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ugenio O. Aglasi</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ugao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lasaan, Mankaya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asi</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PACONGAN-TABBOR ROAD AT BULALACAO,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