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GELLENE O. LESINO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GELLE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255-B CENTRAL GUISAD BAGUIO CITY / ABATAN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LESINO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PALINTAANG-BALINTAG FMR, BACULONGAN SUR,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