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16A7" w14:textId="5EC5E4AE" w:rsidR="00133BDF" w:rsidRDefault="001C32F2" w:rsidP="00133BDF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81A0FA" wp14:editId="3C624D3C">
            <wp:simplePos x="0" y="0"/>
            <wp:positionH relativeFrom="margin">
              <wp:posOffset>4601210</wp:posOffset>
            </wp:positionH>
            <wp:positionV relativeFrom="paragraph">
              <wp:posOffset>-3810</wp:posOffset>
            </wp:positionV>
            <wp:extent cx="1019175" cy="1063346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BDF"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63CBC089" w14:textId="60D4C2B4" w:rsidR="00133BDF" w:rsidRPr="001F0FB4" w:rsidRDefault="00133BDF" w:rsidP="00133BDF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0288" behindDoc="0" locked="0" layoutInCell="1" allowOverlap="0" wp14:anchorId="4221B546" wp14:editId="223407CA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1AA626A2" w14:textId="2EDC35BA" w:rsidR="00133BDF" w:rsidRPr="004E652A" w:rsidRDefault="00133BDF" w:rsidP="00133BDF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7324C6AD" w14:textId="2CC36351" w:rsidR="00133BDF" w:rsidRPr="0059558D" w:rsidRDefault="00133BDF" w:rsidP="00133BDF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64E6D308" w14:textId="77777777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063AC13C" w14:textId="77777777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1713E0C8" w14:textId="77777777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8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70A32528" w14:textId="77777777" w:rsidR="00133BDF" w:rsidRPr="00E62865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3DD55AD4" w14:textId="77777777" w:rsidR="00133BDF" w:rsidRPr="00914A13" w:rsidRDefault="00133BDF" w:rsidP="00133BDF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133BDF" w:rsidRPr="00914A13" w14:paraId="506DABFD" w14:textId="77777777" w:rsidTr="0071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3D0A550D" w14:textId="77777777" w:rsidR="00133BDF" w:rsidRPr="00976378" w:rsidRDefault="00133BDF" w:rsidP="007100D0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ROJECTS HELD TODAY,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 AT THE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meeting_room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.</w:t>
            </w:r>
          </w:p>
        </w:tc>
      </w:tr>
    </w:tbl>
    <w:p w14:paraId="1A6BE1B4" w14:textId="77777777" w:rsidR="00133BDF" w:rsidRDefault="00B136AC" w:rsidP="00133BDF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1B9431" wp14:editId="5A110466">
                <wp:simplePos x="0" y="0"/>
                <wp:positionH relativeFrom="leftMargin">
                  <wp:posOffset>142875</wp:posOffset>
                </wp:positionH>
                <wp:positionV relativeFrom="page">
                  <wp:posOffset>3000375</wp:posOffset>
                </wp:positionV>
                <wp:extent cx="723900" cy="7705283"/>
                <wp:effectExtent l="0" t="0" r="19050" b="10160"/>
                <wp:wrapNone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98B82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2009E527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6A8C45D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0381EA4C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A06162A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68D17B5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2DD35B6A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066B120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EA5D445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ACD2505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B121560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4FCAAE35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D8A1925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5F37DE1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930E7A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432922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31DE8B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D767D3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5AD952C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2F4080D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89B995C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5755C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582C11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435296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06821CCD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897A9C8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D59382B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62CCB3A5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62149BA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BA53AC7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CCCB298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3EC43F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9F73C68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CD5431D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C7C8781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20671CC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EC7F1FC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79B156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23910DDA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ECD1A39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D73AEC2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042F35" w14:textId="77777777" w:rsidR="00B136AC" w:rsidRPr="000E0FD0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contractor11</w:t>
                            </w: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D93B8ED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072A508A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D607BF2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97FED7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BC70145" w14:textId="77777777" w:rsidR="00B136AC" w:rsidRPr="004425E8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9431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11.25pt;margin-top:236.25pt;width:57pt;height:606.7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65198B82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2009E527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36A8C45D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0381EA4C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A06162A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68D17B5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2DD35B6A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066B120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EA5D445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5ACD2505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0B121560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4FCAAE35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D8A1925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5F37DE1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930E7A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432922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31DE8B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D767D3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5AD952C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2F4080D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89B995C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5755C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582C11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435296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06821CCD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897A9C8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D59382B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62CCB3A5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62149BA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BA53AC7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CCCB298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3EC43F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9F73C68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CD5431D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C7C8781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20671CC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EC7F1FC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79B156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23910DDA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ECD1A39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D73AEC2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A042F35" w14:textId="77777777" w:rsidR="00B136AC" w:rsidRPr="000E0FD0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contractor11</w:t>
                      </w: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5D93B8ED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MANAGER</w:t>
                      </w:r>
                    </w:p>
                    <w:p w14:paraId="072A508A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D607BF2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97FED7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BC70145" w14:textId="77777777" w:rsidR="00B136AC" w:rsidRPr="004425E8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59802D4" w14:textId="77777777" w:rsidR="007D4FFC" w:rsidRDefault="00133BDF" w:rsidP="007D4FFC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  <w:r w:rsidR="002E65AD"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D4FFC" w14:paraId="6229C394" w14:textId="77777777" w:rsidTr="007D4FFC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1417B" w14:textId="77777777" w:rsidR="007D4FFC" w:rsidRDefault="007D4FFC" w:rsidP="00A63A0B">
            <w:pPr>
              <w:pStyle w:val="NoSpacing"/>
              <w:rPr>
                <w:rFonts w:ascii="Arial Narrow" w:eastAsiaTheme="minorHAnsi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52E4ADF3" w14:textId="34AB95A1" w:rsidR="00133BDF" w:rsidRDefault="00133BDF" w:rsidP="007D4FFC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9F22788" w14:textId="77777777" w:rsidR="00133BDF" w:rsidRPr="00914A13" w:rsidRDefault="00133BDF" w:rsidP="00133BDF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4564CDD" w14:textId="77777777" w:rsidR="007D4FFC" w:rsidRDefault="007D4FFC" w:rsidP="00133BDF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</w:pPr>
    </w:p>
    <w:p w14:paraId="49E36798" w14:textId="18642118" w:rsidR="00133BDF" w:rsidRPr="004830D5" w:rsidRDefault="00133BDF" w:rsidP="00133BDF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 NO. ${</w:t>
      </w:r>
      <w:proofErr w:type="spellStart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340A0E3B" w14:textId="77777777" w:rsidR="00133BDF" w:rsidRDefault="00133BDF" w:rsidP="00133BDF">
      <w:pPr>
        <w:spacing w:after="0" w:line="240" w:lineRule="auto"/>
      </w:pPr>
    </w:p>
    <w:p w14:paraId="00D0C960" w14:textId="77777777" w:rsidR="00133BDF" w:rsidRPr="00975D9B" w:rsidRDefault="00133BDF" w:rsidP="00133BDF">
      <w:pPr>
        <w:spacing w:after="0" w:line="240" w:lineRule="auto"/>
        <w:rPr>
          <w:sz w:val="26"/>
          <w:szCs w:val="26"/>
        </w:rPr>
      </w:pPr>
    </w:p>
    <w:p w14:paraId="64CA167A" w14:textId="77777777" w:rsidR="00133BDF" w:rsidRPr="002C6306" w:rsidRDefault="00133BDF" w:rsidP="00292262">
      <w:pPr>
        <w:spacing w:after="0" w:line="240" w:lineRule="auto"/>
        <w:jc w:val="both"/>
        <w:rPr>
          <w:rFonts w:ascii="Bookman Old Style" w:hAnsi="Bookman Old Style" w:cs="Arial"/>
          <w:b/>
          <w:sz w:val="26"/>
          <w:szCs w:val="26"/>
        </w:rPr>
      </w:pPr>
      <w:r w:rsidRPr="002C6306">
        <w:rPr>
          <w:rFonts w:ascii="Bookman Old Style" w:hAnsi="Bookman Old Style" w:cs="Arial"/>
          <w:b/>
          <w:sz w:val="26"/>
          <w:szCs w:val="26"/>
        </w:rPr>
        <w:t xml:space="preserve">RESOLUTION </w:t>
      </w:r>
      <w:r w:rsidR="00840AE0">
        <w:rPr>
          <w:rFonts w:ascii="Bookman Old Style" w:hAnsi="Bookman Old Style" w:cs="Arial"/>
          <w:b/>
          <w:sz w:val="26"/>
          <w:szCs w:val="26"/>
        </w:rPr>
        <w:t>DENYING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THE MOTION FOR RECONSIDERATION OF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${contractor1} RELATIVE TO </w:t>
      </w:r>
      <w:r w:rsidR="00840AE0">
        <w:rPr>
          <w:rFonts w:ascii="Bookman Old Style" w:hAnsi="Bookman Old Style" w:cs="Arial"/>
          <w:b/>
          <w:sz w:val="26"/>
          <w:szCs w:val="26"/>
        </w:rPr>
        <w:t>THEIR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INELIGIBLE ${bid_o</w:t>
      </w:r>
      <w:r w:rsidR="00840AE0">
        <w:rPr>
          <w:rFonts w:ascii="Bookman Old Style" w:hAnsi="Bookman Old Style" w:cs="Arial"/>
          <w:b/>
          <w:sz w:val="26"/>
          <w:szCs w:val="26"/>
        </w:rPr>
        <w:t xml:space="preserve">r_quotation1}   </w:t>
      </w:r>
      <w:r w:rsidR="00EC3D9D">
        <w:rPr>
          <w:rFonts w:ascii="Bookman Old Style" w:hAnsi="Bookman Old Style" w:cs="Arial"/>
          <w:b/>
          <w:sz w:val="26"/>
          <w:szCs w:val="26"/>
        </w:rPr>
        <w:t>ON</w:t>
      </w:r>
      <w:r w:rsidR="00840AE0">
        <w:rPr>
          <w:rFonts w:ascii="Bookman Old Style" w:hAnsi="Bookman Old Style" w:cs="Arial"/>
          <w:b/>
          <w:sz w:val="26"/>
          <w:szCs w:val="26"/>
        </w:rPr>
        <w:t xml:space="preserve"> THE PROJECT:</w:t>
      </w:r>
      <w:r w:rsidR="00840AE0" w:rsidRPr="00840AE0">
        <w:rPr>
          <w:rFonts w:ascii="Bookman Old Style" w:hAnsi="Bookman Old Style" w:cs="Arial"/>
          <w:sz w:val="26"/>
          <w:szCs w:val="26"/>
        </w:rPr>
        <w:t xml:space="preserve"> </w:t>
      </w:r>
      <w:r w:rsidRPr="00840AE0">
        <w:rPr>
          <w:rFonts w:ascii="Bookman Old Style" w:hAnsi="Bookman Old Style" w:cs="Arial"/>
          <w:b/>
          <w:sz w:val="26"/>
          <w:szCs w:val="26"/>
        </w:rPr>
        <w:t>${project_title</w:t>
      </w:r>
      <w:r w:rsidR="004105C8">
        <w:rPr>
          <w:rFonts w:ascii="Bookman Old Style" w:hAnsi="Bookman Old Style" w:cs="Arial"/>
          <w:b/>
          <w:sz w:val="26"/>
          <w:szCs w:val="26"/>
        </w:rPr>
        <w:t>1</w:t>
      </w:r>
      <w:r w:rsidRPr="00840AE0">
        <w:rPr>
          <w:rFonts w:ascii="Bookman Old Style" w:hAnsi="Bookman Old Style" w:cs="Arial"/>
          <w:b/>
          <w:sz w:val="26"/>
          <w:szCs w:val="26"/>
        </w:rPr>
        <w:t>}</w:t>
      </w:r>
      <w:r w:rsidRPr="002C6306">
        <w:rPr>
          <w:rFonts w:ascii="Bookman Old Style" w:hAnsi="Bookman Old Style" w:cs="Arial"/>
          <w:b/>
          <w:sz w:val="26"/>
          <w:szCs w:val="26"/>
        </w:rPr>
        <w:t>;</w:t>
      </w:r>
    </w:p>
    <w:p w14:paraId="37CD45C6" w14:textId="77777777" w:rsidR="00133BDF" w:rsidRDefault="00133BDF" w:rsidP="00133BDF">
      <w:pPr>
        <w:spacing w:after="0" w:line="240" w:lineRule="auto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58FAA11C" w14:textId="77777777" w:rsidR="00133BDF" w:rsidRDefault="00133BDF" w:rsidP="00D04F5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 Benguet Provincial Government thru the BAC-Infra conducted ${</w:t>
      </w:r>
      <w:proofErr w:type="spellStart"/>
      <w:r>
        <w:rPr>
          <w:rFonts w:ascii="Bookman Old Style" w:hAnsi="Bookman Old Style"/>
          <w:sz w:val="24"/>
          <w:szCs w:val="24"/>
        </w:rPr>
        <w:t>bidding_or_svp</w:t>
      </w:r>
      <w:proofErr w:type="spellEnd"/>
      <w:r>
        <w:rPr>
          <w:rFonts w:ascii="Bookman Old Style" w:hAnsi="Bookman Old Style"/>
          <w:sz w:val="24"/>
          <w:szCs w:val="24"/>
        </w:rPr>
        <w:t xml:space="preserve">} of the </w:t>
      </w:r>
      <w:r w:rsidR="004105C8">
        <w:rPr>
          <w:rFonts w:ascii="Bookman Old Style" w:hAnsi="Bookman Old Style"/>
          <w:sz w:val="24"/>
          <w:szCs w:val="24"/>
        </w:rPr>
        <w:t xml:space="preserve">project: </w:t>
      </w:r>
      <w:r w:rsidR="00763CED" w:rsidRPr="00763CED">
        <w:rPr>
          <w:rFonts w:ascii="Bookman Old Style" w:hAnsi="Bookman Old Style"/>
          <w:b/>
          <w:sz w:val="24"/>
          <w:szCs w:val="24"/>
        </w:rPr>
        <w:t>“</w:t>
      </w:r>
      <w:r w:rsidR="004105C8" w:rsidRPr="00840AE0">
        <w:rPr>
          <w:rFonts w:ascii="Bookman Old Style" w:hAnsi="Bookman Old Style" w:cs="Arial"/>
          <w:b/>
          <w:sz w:val="26"/>
          <w:szCs w:val="26"/>
        </w:rPr>
        <w:t>${project_title</w:t>
      </w:r>
      <w:r w:rsidR="004105C8">
        <w:rPr>
          <w:rFonts w:ascii="Bookman Old Style" w:hAnsi="Bookman Old Style" w:cs="Arial"/>
          <w:b/>
          <w:sz w:val="26"/>
          <w:szCs w:val="26"/>
        </w:rPr>
        <w:t>2</w:t>
      </w:r>
      <w:r w:rsidR="004105C8" w:rsidRPr="00840AE0">
        <w:rPr>
          <w:rFonts w:ascii="Bookman Old Style" w:hAnsi="Bookman Old Style" w:cs="Arial"/>
          <w:b/>
          <w:sz w:val="26"/>
          <w:szCs w:val="26"/>
        </w:rPr>
        <w:t>}</w:t>
      </w:r>
      <w:r w:rsidR="00763CED">
        <w:rPr>
          <w:rFonts w:ascii="Bookman Old Style" w:hAnsi="Bookman Old Style" w:cs="Arial"/>
          <w:b/>
          <w:sz w:val="26"/>
          <w:szCs w:val="26"/>
        </w:rPr>
        <w:t>”</w:t>
      </w:r>
      <w:r w:rsidR="004105C8">
        <w:rPr>
          <w:rFonts w:ascii="Bookman Old Style" w:hAnsi="Bookman Old Style" w:cs="Arial"/>
          <w:b/>
          <w:sz w:val="26"/>
          <w:szCs w:val="26"/>
        </w:rPr>
        <w:t>;</w:t>
      </w:r>
    </w:p>
    <w:p w14:paraId="22038365" w14:textId="77777777" w:rsidR="00133BDF" w:rsidRPr="00166AA3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BD47375" w14:textId="77777777" w:rsidR="00133BDF" w:rsidRPr="00564D2A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lone</w:t>
      </w:r>
      <w:r w:rsidRPr="00564D2A">
        <w:rPr>
          <w:rFonts w:ascii="Bookman Old Style" w:hAnsi="Bookman Old Style"/>
          <w:sz w:val="24"/>
          <w:szCs w:val="24"/>
        </w:rPr>
        <w:t>}</w:t>
      </w:r>
    </w:p>
    <w:p w14:paraId="205E516F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</w:t>
      </w:r>
      <w:r w:rsidR="00D04F5E">
        <w:rPr>
          <w:rFonts w:ascii="Bookman Old Style" w:hAnsi="Bookman Old Style"/>
          <w:sz w:val="24"/>
          <w:szCs w:val="24"/>
        </w:rPr>
        <w:t xml:space="preserve"> scheduled</w:t>
      </w:r>
      <w:r>
        <w:rPr>
          <w:rFonts w:ascii="Bookman Old Style" w:hAnsi="Bookman Old Style"/>
          <w:sz w:val="24"/>
          <w:szCs w:val="24"/>
        </w:rPr>
        <w:t xml:space="preserve"> opening of ${Bids_or_Quotations1} on ${date_of_opening1}, the bid documents of ${contractor2}, lone ${bid_or_quotation2}, was declared ineligible</w:t>
      </w:r>
      <w:r w:rsidR="00B520EF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87724">
        <w:rPr>
          <w:rFonts w:ascii="Bookman Old Style" w:hAnsi="Bookman Old Style"/>
          <w:color w:val="FF0000"/>
          <w:sz w:val="24"/>
          <w:szCs w:val="24"/>
        </w:rPr>
        <w:t>[</w:t>
      </w:r>
      <w:proofErr w:type="spellStart"/>
      <w:r w:rsidRPr="00587724">
        <w:rPr>
          <w:rFonts w:ascii="Bookman Old Style" w:hAnsi="Bookman Old Style"/>
          <w:color w:val="FF0000"/>
          <w:sz w:val="24"/>
          <w:szCs w:val="24"/>
        </w:rPr>
        <w:t>reason_of_ineligibility</w:t>
      </w:r>
      <w:proofErr w:type="spellEnd"/>
      <w:r w:rsidRPr="00587724">
        <w:rPr>
          <w:rFonts w:ascii="Bookman Old Style" w:hAnsi="Bookman Old Style"/>
          <w:color w:val="FF0000"/>
          <w:sz w:val="24"/>
          <w:szCs w:val="24"/>
        </w:rPr>
        <w:t>]</w:t>
      </w:r>
      <w:r w:rsidRPr="0006313B">
        <w:rPr>
          <w:rFonts w:ascii="Bookman Old Style" w:hAnsi="Bookman Old Style"/>
          <w:sz w:val="24"/>
          <w:szCs w:val="24"/>
        </w:rPr>
        <w:t>;</w:t>
      </w:r>
    </w:p>
    <w:p w14:paraId="5D66C19A" w14:textId="77777777" w:rsidR="00133BDF" w:rsidRDefault="00133BDF" w:rsidP="00133BD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4A1E0637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DC6ECB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1</w:t>
      </w:r>
      <w:r w:rsidRPr="00DC6ECB">
        <w:rPr>
          <w:rFonts w:ascii="Bookman Old Style" w:hAnsi="Bookman Old Style"/>
          <w:color w:val="FF0000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>, the notice of eligibility was furnished and received by ${contractor3};</w:t>
      </w:r>
    </w:p>
    <w:p w14:paraId="7CE13A94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${/lone}</w:t>
      </w:r>
    </w:p>
    <w:p w14:paraId="67912E5C" w14:textId="77777777" w:rsidR="00133BDF" w:rsidRPr="00564D2A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multiple</w:t>
      </w:r>
      <w:r w:rsidRPr="00564D2A">
        <w:rPr>
          <w:rFonts w:ascii="Bookman Old Style" w:hAnsi="Bookman Old Style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X="170" w:tblpY="994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1980"/>
        <w:gridCol w:w="1890"/>
        <w:gridCol w:w="1975"/>
      </w:tblGrid>
      <w:tr w:rsidR="00133BDF" w14:paraId="667EE295" w14:textId="77777777" w:rsidTr="007100D0">
        <w:tc>
          <w:tcPr>
            <w:tcW w:w="3505" w:type="dxa"/>
          </w:tcPr>
          <w:p w14:paraId="47AC5D28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bidders_or_contractors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3A7EAA4A" w14:textId="77777777" w:rsidR="00133BDF" w:rsidRPr="00140BE5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${bid_or_quotation3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 as Read</w:t>
            </w:r>
          </w:p>
        </w:tc>
        <w:tc>
          <w:tcPr>
            <w:tcW w:w="1890" w:type="dxa"/>
          </w:tcPr>
          <w:p w14:paraId="28579BCC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${bid_or_quotation4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  <w:r w:rsidRPr="00E1049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 xml:space="preserve">as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Evaluated</w:t>
            </w:r>
          </w:p>
        </w:tc>
        <w:tc>
          <w:tcPr>
            <w:tcW w:w="1975" w:type="dxa"/>
          </w:tcPr>
          <w:p w14:paraId="44009C74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F5890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</w:tr>
      <w:tr w:rsidR="00133BDF" w14:paraId="7E0C3B1C" w14:textId="77777777" w:rsidTr="007100D0">
        <w:tc>
          <w:tcPr>
            <w:tcW w:w="3505" w:type="dxa"/>
          </w:tcPr>
          <w:p w14:paraId="2CC7632B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783437D1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bid_as_read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064E4CE8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bid_as_evaluated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75" w:type="dxa"/>
          </w:tcPr>
          <w:p w14:paraId="04E91D0D" w14:textId="77777777" w:rsidR="00133BDF" w:rsidRPr="00140BE5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${remarks}</w:t>
            </w:r>
          </w:p>
        </w:tc>
      </w:tr>
    </w:tbl>
    <w:p w14:paraId="364494A3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 opening of ${Bids_or_Quotations2} on ${date_of_opening2}, ${</w:t>
      </w:r>
      <w:proofErr w:type="spellStart"/>
      <w:r>
        <w:rPr>
          <w:rFonts w:ascii="Bookman Old Style" w:hAnsi="Bookman Old Style"/>
          <w:sz w:val="24"/>
          <w:szCs w:val="24"/>
        </w:rPr>
        <w:t>contractors_number_in_words</w:t>
      </w:r>
      <w:proofErr w:type="spellEnd"/>
      <w:r>
        <w:rPr>
          <w:rFonts w:ascii="Bookman Old Style" w:hAnsi="Bookman Old Style"/>
          <w:sz w:val="24"/>
          <w:szCs w:val="24"/>
        </w:rPr>
        <w:t>} (${</w:t>
      </w:r>
      <w:proofErr w:type="spellStart"/>
      <w:r>
        <w:rPr>
          <w:rFonts w:ascii="Bookman Old Style" w:hAnsi="Bookman Old Style"/>
          <w:sz w:val="24"/>
          <w:szCs w:val="24"/>
        </w:rPr>
        <w:t>contractors_number</w:t>
      </w:r>
      <w:proofErr w:type="spellEnd"/>
      <w:r>
        <w:rPr>
          <w:rFonts w:ascii="Bookman Old Style" w:hAnsi="Bookman Old Style"/>
          <w:sz w:val="24"/>
          <w:szCs w:val="24"/>
        </w:rPr>
        <w:t>}) ${</w:t>
      </w:r>
      <w:proofErr w:type="spellStart"/>
      <w:r>
        <w:rPr>
          <w:rFonts w:ascii="Bookman Old Style" w:hAnsi="Bookman Old Style"/>
          <w:sz w:val="24"/>
          <w:szCs w:val="24"/>
        </w:rPr>
        <w:t>invited_or_bought</w:t>
      </w:r>
      <w:proofErr w:type="spellEnd"/>
      <w:r>
        <w:rPr>
          <w:rFonts w:ascii="Bookman Old Style" w:hAnsi="Bookman Old Style"/>
          <w:sz w:val="24"/>
          <w:szCs w:val="24"/>
        </w:rPr>
        <w:t>}, as follows:</w:t>
      </w:r>
    </w:p>
    <w:p w14:paraId="0007079D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8BBAFB5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in today’s meeting, the ${bid_or_quotation5} of ${contractor4} was declared ineligible </w:t>
      </w:r>
      <w:r w:rsidR="004105C8">
        <w:rPr>
          <w:rFonts w:ascii="Bookman Old Style" w:hAnsi="Bookman Old Style"/>
          <w:sz w:val="24"/>
          <w:szCs w:val="24"/>
        </w:rPr>
        <w:t xml:space="preserve">due to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>reason of ineligibility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 w:rsidR="004105C8">
        <w:rPr>
          <w:rFonts w:ascii="Bookman Old Style" w:hAnsi="Bookman Old Style"/>
          <w:sz w:val="24"/>
          <w:szCs w:val="24"/>
        </w:rPr>
        <w:t>;</w:t>
      </w:r>
    </w:p>
    <w:p w14:paraId="435089E6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3C70730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5215"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470713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r w:rsidRPr="00470713">
        <w:rPr>
          <w:rFonts w:ascii="Bookman Old Style" w:hAnsi="Bookman Old Style"/>
          <w:color w:val="FF0000"/>
          <w:sz w:val="24"/>
          <w:szCs w:val="24"/>
        </w:rPr>
        <w:t xml:space="preserve">}, </w:t>
      </w:r>
      <w:r>
        <w:rPr>
          <w:rFonts w:ascii="Bookman Old Style" w:hAnsi="Bookman Old Style"/>
          <w:sz w:val="24"/>
          <w:szCs w:val="24"/>
        </w:rPr>
        <w:t>the notice of ineligibility was duly issued and received by ${contractor5};</w:t>
      </w:r>
    </w:p>
    <w:p w14:paraId="056B6C9F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${/multiple}</w:t>
      </w:r>
    </w:p>
    <w:p w14:paraId="0532BB60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64AFA6A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on ${</w:t>
      </w:r>
      <w:proofErr w:type="spellStart"/>
      <w:r>
        <w:rPr>
          <w:rFonts w:ascii="Bookman Old Style" w:hAnsi="Bookman Old Style"/>
          <w:sz w:val="24"/>
          <w:szCs w:val="24"/>
        </w:rPr>
        <w:t>mr_date_received</w:t>
      </w:r>
      <w:proofErr w:type="spellEnd"/>
      <w:r>
        <w:rPr>
          <w:rFonts w:ascii="Bookman Old Style" w:hAnsi="Bookman Old Style"/>
          <w:sz w:val="24"/>
          <w:szCs w:val="24"/>
        </w:rPr>
        <w:t xml:space="preserve">}, ${contractor6} filed a motion for </w:t>
      </w:r>
      <w:r w:rsidR="0015401C">
        <w:rPr>
          <w:rFonts w:ascii="Bookman Old Style" w:hAnsi="Bookman Old Style"/>
          <w:sz w:val="24"/>
          <w:szCs w:val="24"/>
        </w:rPr>
        <w:t>reconsideration</w:t>
      </w:r>
      <w:r w:rsidR="007A0767">
        <w:rPr>
          <w:rFonts w:ascii="Bookman Old Style" w:hAnsi="Bookman Old Style"/>
          <w:sz w:val="24"/>
          <w:szCs w:val="24"/>
        </w:rPr>
        <w:t xml:space="preserve"> </w:t>
      </w:r>
      <w:r w:rsidR="007A0767" w:rsidRPr="0035572C">
        <w:rPr>
          <w:rFonts w:ascii="Bookman Old Style" w:hAnsi="Bookman Old Style"/>
          <w:color w:val="FF0000"/>
          <w:sz w:val="24"/>
          <w:szCs w:val="24"/>
        </w:rPr>
        <w:t>admitting</w:t>
      </w:r>
      <w:r w:rsidR="0035572C" w:rsidRPr="0035572C">
        <w:rPr>
          <w:rFonts w:ascii="Bookman Old Style" w:hAnsi="Bookman Old Style"/>
          <w:color w:val="FF0000"/>
          <w:sz w:val="24"/>
          <w:szCs w:val="24"/>
        </w:rPr>
        <w:t>/asserting</w:t>
      </w:r>
      <w:r w:rsidR="007A0767" w:rsidRPr="0035572C">
        <w:rPr>
          <w:rFonts w:ascii="Bookman Old Style" w:hAnsi="Bookman Old Style"/>
          <w:color w:val="FF0000"/>
          <w:sz w:val="24"/>
          <w:szCs w:val="24"/>
        </w:rPr>
        <w:t xml:space="preserve"> that</w:t>
      </w:r>
      <w:r w:rsidR="0015401C" w:rsidRPr="0035572C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>answer to Notice of Ineligibility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;</w:t>
      </w:r>
    </w:p>
    <w:p w14:paraId="05757241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5ACCE81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lastRenderedPageBreak/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after careful consideration and deliberation, the BAC-Infra resolved to </w:t>
      </w:r>
      <w:r w:rsidR="007A0767">
        <w:rPr>
          <w:rFonts w:ascii="Bookman Old Style" w:hAnsi="Bookman Old Style"/>
          <w:sz w:val="24"/>
          <w:szCs w:val="24"/>
        </w:rPr>
        <w:t>DENY</w:t>
      </w:r>
      <w:r>
        <w:rPr>
          <w:rFonts w:ascii="Bookman Old Style" w:hAnsi="Bookman Old Style"/>
          <w:sz w:val="24"/>
          <w:szCs w:val="24"/>
        </w:rPr>
        <w:t xml:space="preserve"> the Motion for re</w:t>
      </w:r>
      <w:r w:rsidR="007A0767">
        <w:rPr>
          <w:rFonts w:ascii="Bookman Old Style" w:hAnsi="Bookman Old Style"/>
          <w:sz w:val="24"/>
          <w:szCs w:val="24"/>
        </w:rPr>
        <w:t>consideration of ${contractor7} on the ground that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155545">
        <w:rPr>
          <w:rFonts w:ascii="Bookman Old Style" w:hAnsi="Bookman Old Style"/>
          <w:color w:val="FF0000"/>
          <w:sz w:val="24"/>
          <w:szCs w:val="24"/>
        </w:rPr>
        <w:t>[details]</w:t>
      </w:r>
      <w:r w:rsidR="007A0767" w:rsidRPr="007A0767">
        <w:rPr>
          <w:rFonts w:ascii="Bookman Old Style" w:hAnsi="Bookman Old Style"/>
          <w:sz w:val="24"/>
          <w:szCs w:val="24"/>
        </w:rPr>
        <w:t>;</w:t>
      </w:r>
    </w:p>
    <w:p w14:paraId="517AE8C1" w14:textId="77777777" w:rsidR="00133BDF" w:rsidRPr="00976378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3400F4C" w14:textId="77777777" w:rsidR="00133BDF" w:rsidRPr="00976378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THEREFORE,</w:t>
      </w:r>
      <w:r w:rsidRPr="009763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in view of the foregoing, </w:t>
      </w:r>
      <w:r w:rsidR="006820A3">
        <w:rPr>
          <w:rFonts w:ascii="Bookman Old Style" w:hAnsi="Bookman Old Style"/>
          <w:sz w:val="24"/>
          <w:szCs w:val="24"/>
        </w:rPr>
        <w:t xml:space="preserve">we, the members of Bids and Awards Committee for Infrastructure Projects (BAC-Infra), duly assembled hereby resolves as it is hereby done to DENY the motion for reconsideration of ${contractor8} for lack of merit. </w:t>
      </w:r>
      <w:r w:rsidR="006820A3" w:rsidRPr="006820A3">
        <w:rPr>
          <w:rFonts w:ascii="Bookman Old Style" w:hAnsi="Bookman Old Style"/>
          <w:color w:val="FF0000"/>
          <w:sz w:val="24"/>
          <w:szCs w:val="24"/>
        </w:rPr>
        <w:t>[</w:t>
      </w:r>
      <w:proofErr w:type="spellStart"/>
      <w:r w:rsidR="006820A3">
        <w:rPr>
          <w:rFonts w:ascii="Bookman Old Style" w:hAnsi="Bookman Old Style"/>
          <w:color w:val="FF0000"/>
          <w:sz w:val="24"/>
          <w:szCs w:val="24"/>
        </w:rPr>
        <w:t>additional_details_if_applicable</w:t>
      </w:r>
      <w:proofErr w:type="spellEnd"/>
      <w:r w:rsidR="006820A3" w:rsidRPr="006820A3">
        <w:rPr>
          <w:rFonts w:ascii="Bookman Old Style" w:hAnsi="Bookman Old Style"/>
          <w:color w:val="FF0000"/>
          <w:sz w:val="24"/>
          <w:szCs w:val="24"/>
        </w:rPr>
        <w:t>]</w:t>
      </w:r>
      <w:r w:rsidR="006820A3">
        <w:rPr>
          <w:rFonts w:ascii="Bookman Old Style" w:hAnsi="Bookman Old Style"/>
          <w:sz w:val="24"/>
          <w:szCs w:val="24"/>
        </w:rPr>
        <w:t>;</w:t>
      </w:r>
    </w:p>
    <w:p w14:paraId="7B97D8FB" w14:textId="77777777" w:rsidR="00133BDF" w:rsidRPr="00976378" w:rsidRDefault="00133BDF" w:rsidP="00133BDF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</w:p>
    <w:p w14:paraId="0B6C177D" w14:textId="24E99A09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</w:t>
      </w:r>
      <w:r w:rsidR="00D352E8">
        <w:rPr>
          <w:rFonts w:ascii="Bookman Old Style" w:hAnsi="Bookman Old Style"/>
          <w:b/>
          <w:sz w:val="24"/>
          <w:szCs w:val="24"/>
        </w:rPr>
        <w:t>1</w:t>
      </w:r>
      <w:r>
        <w:rPr>
          <w:rFonts w:ascii="Bookman Old Style" w:hAnsi="Bookman Old Style"/>
          <w:b/>
          <w:sz w:val="24"/>
          <w:szCs w:val="24"/>
        </w:rPr>
        <w:t>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Provincial Governor and ${contractor10}, thru its </w:t>
      </w:r>
      <w:proofErr w:type="gramStart"/>
      <w:r>
        <w:rPr>
          <w:rFonts w:ascii="Bookman Old Style" w:hAnsi="Bookman Old Style"/>
          <w:sz w:val="24"/>
          <w:szCs w:val="24"/>
        </w:rPr>
        <w:t>Manager</w:t>
      </w:r>
      <w:proofErr w:type="gramEnd"/>
      <w:r>
        <w:rPr>
          <w:rFonts w:ascii="Bookman Old Style" w:hAnsi="Bookman Old Style"/>
          <w:sz w:val="24"/>
          <w:szCs w:val="24"/>
        </w:rPr>
        <w:t xml:space="preserve">, </w:t>
      </w:r>
      <w:r w:rsidRPr="0052276D">
        <w:rPr>
          <w:rFonts w:ascii="Bookman Old Style" w:hAnsi="Bookman Old Style"/>
          <w:b/>
          <w:sz w:val="24"/>
          <w:szCs w:val="24"/>
        </w:rPr>
        <w:t>${owner}</w:t>
      </w:r>
      <w:r>
        <w:rPr>
          <w:rFonts w:ascii="Bookman Old Style" w:hAnsi="Bookman Old Style"/>
          <w:sz w:val="24"/>
          <w:szCs w:val="24"/>
        </w:rPr>
        <w:t xml:space="preserve"> for their information</w:t>
      </w:r>
      <w:r w:rsidRPr="00976378">
        <w:rPr>
          <w:rFonts w:ascii="Bookman Old Style" w:hAnsi="Bookman Old Style"/>
          <w:sz w:val="24"/>
          <w:szCs w:val="24"/>
        </w:rPr>
        <w:t xml:space="preserve">. Let copies of this resolution be furnished </w:t>
      </w:r>
      <w:r w:rsidR="00A912C4">
        <w:rPr>
          <w:rFonts w:ascii="Bookman Old Style" w:hAnsi="Bookman Old Style"/>
          <w:sz w:val="24"/>
          <w:szCs w:val="24"/>
        </w:rPr>
        <w:t>to</w:t>
      </w:r>
      <w:r w:rsidRPr="00976378">
        <w:rPr>
          <w:rFonts w:ascii="Bookman Old Style" w:hAnsi="Bookman Old Style"/>
          <w:sz w:val="24"/>
          <w:szCs w:val="24"/>
        </w:rPr>
        <w:t xml:space="preserve"> Provincial Treasurer, Provincial Accountant, Provincial Budget Officer and Provincial Engineer for their reference and file.</w:t>
      </w:r>
    </w:p>
    <w:p w14:paraId="4CCDC517" w14:textId="77777777" w:rsidR="00133BDF" w:rsidRPr="00354C05" w:rsidRDefault="00133BDF" w:rsidP="00133BDF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E676DA" w14:paraId="28D892F0" w14:textId="77777777" w:rsidTr="00E676DA">
        <w:trPr>
          <w:trHeight w:val="368"/>
        </w:trPr>
        <w:tc>
          <w:tcPr>
            <w:tcW w:w="4640" w:type="dxa"/>
            <w:hideMark/>
          </w:tcPr>
          <w:p w14:paraId="62AB739A" w14:textId="77777777" w:rsidR="00E676DA" w:rsidRDefault="00E676DA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UNANIMOUSLY CARRIED.</w:t>
            </w:r>
          </w:p>
        </w:tc>
        <w:tc>
          <w:tcPr>
            <w:tcW w:w="4638" w:type="dxa"/>
          </w:tcPr>
          <w:p w14:paraId="667EC857" w14:textId="77777777" w:rsidR="00E676DA" w:rsidRDefault="00E676DA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E676DA" w14:paraId="53DB5811" w14:textId="77777777" w:rsidTr="00E676DA">
        <w:trPr>
          <w:trHeight w:val="1325"/>
        </w:trPr>
        <w:tc>
          <w:tcPr>
            <w:tcW w:w="4640" w:type="dxa"/>
            <w:vAlign w:val="center"/>
          </w:tcPr>
          <w:p w14:paraId="1789D928" w14:textId="77777777" w:rsidR="00E676DA" w:rsidRDefault="00E676DA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1E5C9073" w14:textId="77777777" w:rsidR="00E676DA" w:rsidRDefault="00E676DA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601E591A" w14:textId="77777777" w:rsidR="00E676DA" w:rsidRDefault="00E676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074D25AC" w14:textId="77777777" w:rsidR="00E676DA" w:rsidRDefault="00E676DA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35AAE830" w14:textId="77777777" w:rsidR="00E676DA" w:rsidRDefault="00E676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789A55D2" w14:textId="77777777" w:rsidR="00E676DA" w:rsidRDefault="00E676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20CE6AE8" w14:textId="77777777" w:rsidR="00E676DA" w:rsidRDefault="00E676DA" w:rsidP="00E676DA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29E7FAE2" w14:textId="77777777" w:rsidR="00E676DA" w:rsidRDefault="00E676DA" w:rsidP="00E676DA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43907735" w14:textId="77777777" w:rsidR="00E676DA" w:rsidRDefault="00E676DA" w:rsidP="00E676DA">
      <w:pPr>
        <w:jc w:val="center"/>
        <w:rPr>
          <w:rFonts w:ascii="Bookman Old Style" w:hAnsi="Bookman Old Style" w:cs="Arial"/>
          <w:sz w:val="24"/>
          <w:szCs w:val="24"/>
        </w:rPr>
      </w:pPr>
    </w:p>
    <w:p w14:paraId="183A148F" w14:textId="77777777" w:rsidR="00E676DA" w:rsidRDefault="00E676DA" w:rsidP="00E676DA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07335F6F" w14:textId="77777777" w:rsidR="00E676DA" w:rsidRDefault="00E676DA" w:rsidP="00E676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02C45C9D" w14:textId="77777777" w:rsidR="008C020E" w:rsidRPr="007A0767" w:rsidRDefault="008C020E" w:rsidP="007A0767">
      <w:pPr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sectPr w:rsidR="008C020E" w:rsidRPr="007A0767" w:rsidSect="002766A6">
      <w:footerReference w:type="default" r:id="rId9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2313" w14:textId="77777777" w:rsidR="00525E4B" w:rsidRDefault="00525E4B">
      <w:pPr>
        <w:spacing w:after="0" w:line="240" w:lineRule="auto"/>
      </w:pPr>
      <w:r>
        <w:separator/>
      </w:r>
    </w:p>
  </w:endnote>
  <w:endnote w:type="continuationSeparator" w:id="0">
    <w:p w14:paraId="5C9DB30E" w14:textId="77777777" w:rsidR="00525E4B" w:rsidRDefault="0052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C4F9D" w14:textId="77777777" w:rsidR="00D0207B" w:rsidRDefault="00D0207B">
            <w:pPr>
              <w:pStyle w:val="Footer"/>
              <w:jc w:val="right"/>
            </w:pPr>
            <w:r>
              <w:t>BAC-Infra Resolution</w:t>
            </w:r>
          </w:p>
          <w:p w14:paraId="2D470CAF" w14:textId="77777777" w:rsidR="00A912C4" w:rsidRDefault="008E1D25" w:rsidP="00D020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4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4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8E17" w14:textId="77777777" w:rsidR="00525E4B" w:rsidRDefault="00525E4B">
      <w:pPr>
        <w:spacing w:after="0" w:line="240" w:lineRule="auto"/>
      </w:pPr>
      <w:r>
        <w:separator/>
      </w:r>
    </w:p>
  </w:footnote>
  <w:footnote w:type="continuationSeparator" w:id="0">
    <w:p w14:paraId="3C864AAF" w14:textId="77777777" w:rsidR="00525E4B" w:rsidRDefault="00525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03F35"/>
    <w:rsid w:val="0003643A"/>
    <w:rsid w:val="00036DA2"/>
    <w:rsid w:val="00041494"/>
    <w:rsid w:val="000451C7"/>
    <w:rsid w:val="00060807"/>
    <w:rsid w:val="000621CA"/>
    <w:rsid w:val="0006313B"/>
    <w:rsid w:val="00075807"/>
    <w:rsid w:val="0007741B"/>
    <w:rsid w:val="00092A87"/>
    <w:rsid w:val="000C57D8"/>
    <w:rsid w:val="000D3BEC"/>
    <w:rsid w:val="000E0FD0"/>
    <w:rsid w:val="000F7283"/>
    <w:rsid w:val="0011047B"/>
    <w:rsid w:val="00130078"/>
    <w:rsid w:val="00133BDF"/>
    <w:rsid w:val="001350C7"/>
    <w:rsid w:val="001376CB"/>
    <w:rsid w:val="00140172"/>
    <w:rsid w:val="00140BE5"/>
    <w:rsid w:val="0015401C"/>
    <w:rsid w:val="00155545"/>
    <w:rsid w:val="00156EBF"/>
    <w:rsid w:val="0016256B"/>
    <w:rsid w:val="001653FF"/>
    <w:rsid w:val="00166AA3"/>
    <w:rsid w:val="00186506"/>
    <w:rsid w:val="00195874"/>
    <w:rsid w:val="00196BE0"/>
    <w:rsid w:val="001976E1"/>
    <w:rsid w:val="001A57CA"/>
    <w:rsid w:val="001B456B"/>
    <w:rsid w:val="001C32F2"/>
    <w:rsid w:val="001D2F45"/>
    <w:rsid w:val="001F0FB4"/>
    <w:rsid w:val="002051C2"/>
    <w:rsid w:val="00206F72"/>
    <w:rsid w:val="00214797"/>
    <w:rsid w:val="002743DA"/>
    <w:rsid w:val="002766A6"/>
    <w:rsid w:val="00286F70"/>
    <w:rsid w:val="002873AC"/>
    <w:rsid w:val="00292262"/>
    <w:rsid w:val="002A12FF"/>
    <w:rsid w:val="002B0A3E"/>
    <w:rsid w:val="002C2D27"/>
    <w:rsid w:val="002C5EC3"/>
    <w:rsid w:val="002C6306"/>
    <w:rsid w:val="002D48AF"/>
    <w:rsid w:val="002E038D"/>
    <w:rsid w:val="002E65AD"/>
    <w:rsid w:val="003116E7"/>
    <w:rsid w:val="00321FA5"/>
    <w:rsid w:val="00330163"/>
    <w:rsid w:val="00332001"/>
    <w:rsid w:val="00341068"/>
    <w:rsid w:val="00354C05"/>
    <w:rsid w:val="0035572C"/>
    <w:rsid w:val="0037217B"/>
    <w:rsid w:val="00383FA2"/>
    <w:rsid w:val="00395F22"/>
    <w:rsid w:val="003B036B"/>
    <w:rsid w:val="003C4B75"/>
    <w:rsid w:val="004105C8"/>
    <w:rsid w:val="0042243B"/>
    <w:rsid w:val="00424A8E"/>
    <w:rsid w:val="004425E8"/>
    <w:rsid w:val="00446C72"/>
    <w:rsid w:val="004538B9"/>
    <w:rsid w:val="00470713"/>
    <w:rsid w:val="004802C2"/>
    <w:rsid w:val="00494311"/>
    <w:rsid w:val="0049623B"/>
    <w:rsid w:val="004B6894"/>
    <w:rsid w:val="004D66D6"/>
    <w:rsid w:val="004F1B69"/>
    <w:rsid w:val="004F4A63"/>
    <w:rsid w:val="004F5215"/>
    <w:rsid w:val="004F673A"/>
    <w:rsid w:val="00510CFA"/>
    <w:rsid w:val="00520E40"/>
    <w:rsid w:val="0052276D"/>
    <w:rsid w:val="00525E4B"/>
    <w:rsid w:val="00530BDB"/>
    <w:rsid w:val="00545622"/>
    <w:rsid w:val="005566C0"/>
    <w:rsid w:val="00561A4B"/>
    <w:rsid w:val="00564D2A"/>
    <w:rsid w:val="00572E04"/>
    <w:rsid w:val="00573A0F"/>
    <w:rsid w:val="00581F03"/>
    <w:rsid w:val="00587724"/>
    <w:rsid w:val="005959A1"/>
    <w:rsid w:val="005A2AF5"/>
    <w:rsid w:val="005B3DB6"/>
    <w:rsid w:val="005B5F50"/>
    <w:rsid w:val="005B71DB"/>
    <w:rsid w:val="005E12E5"/>
    <w:rsid w:val="005F0681"/>
    <w:rsid w:val="005F5890"/>
    <w:rsid w:val="00641A96"/>
    <w:rsid w:val="00650A28"/>
    <w:rsid w:val="0065235F"/>
    <w:rsid w:val="0065551A"/>
    <w:rsid w:val="00661907"/>
    <w:rsid w:val="006820A3"/>
    <w:rsid w:val="00683CEE"/>
    <w:rsid w:val="006A4F24"/>
    <w:rsid w:val="006A76F9"/>
    <w:rsid w:val="006B7B96"/>
    <w:rsid w:val="006D4F4B"/>
    <w:rsid w:val="006D67F9"/>
    <w:rsid w:val="006E33B8"/>
    <w:rsid w:val="006E5833"/>
    <w:rsid w:val="007040B8"/>
    <w:rsid w:val="00712FA8"/>
    <w:rsid w:val="007157ED"/>
    <w:rsid w:val="00727407"/>
    <w:rsid w:val="007521E4"/>
    <w:rsid w:val="00762643"/>
    <w:rsid w:val="00763CED"/>
    <w:rsid w:val="00763DF5"/>
    <w:rsid w:val="00793AFC"/>
    <w:rsid w:val="007A0767"/>
    <w:rsid w:val="007A0792"/>
    <w:rsid w:val="007C523A"/>
    <w:rsid w:val="007D4FFC"/>
    <w:rsid w:val="007E04DF"/>
    <w:rsid w:val="007E5107"/>
    <w:rsid w:val="007F4C01"/>
    <w:rsid w:val="0080212E"/>
    <w:rsid w:val="00803C94"/>
    <w:rsid w:val="00813522"/>
    <w:rsid w:val="008171E7"/>
    <w:rsid w:val="00820A46"/>
    <w:rsid w:val="0082691E"/>
    <w:rsid w:val="00840AE0"/>
    <w:rsid w:val="00891FA6"/>
    <w:rsid w:val="008A3BE5"/>
    <w:rsid w:val="008A59A9"/>
    <w:rsid w:val="008B44BC"/>
    <w:rsid w:val="008B7EC7"/>
    <w:rsid w:val="008C020E"/>
    <w:rsid w:val="008C25D7"/>
    <w:rsid w:val="008E1D25"/>
    <w:rsid w:val="008F08C1"/>
    <w:rsid w:val="008F715F"/>
    <w:rsid w:val="00900156"/>
    <w:rsid w:val="00902D0A"/>
    <w:rsid w:val="00914FAB"/>
    <w:rsid w:val="009216EC"/>
    <w:rsid w:val="00937BD9"/>
    <w:rsid w:val="00951C34"/>
    <w:rsid w:val="00952EE2"/>
    <w:rsid w:val="00973658"/>
    <w:rsid w:val="00973C3E"/>
    <w:rsid w:val="00975D9B"/>
    <w:rsid w:val="00977C53"/>
    <w:rsid w:val="009C7938"/>
    <w:rsid w:val="009D46A8"/>
    <w:rsid w:val="009E0F9C"/>
    <w:rsid w:val="009F326A"/>
    <w:rsid w:val="009F75E2"/>
    <w:rsid w:val="009F7BD3"/>
    <w:rsid w:val="00A01E27"/>
    <w:rsid w:val="00A11793"/>
    <w:rsid w:val="00A211A6"/>
    <w:rsid w:val="00A23A1C"/>
    <w:rsid w:val="00A244F5"/>
    <w:rsid w:val="00A36820"/>
    <w:rsid w:val="00A4361A"/>
    <w:rsid w:val="00A912C4"/>
    <w:rsid w:val="00A95A97"/>
    <w:rsid w:val="00A96280"/>
    <w:rsid w:val="00A96347"/>
    <w:rsid w:val="00AA0766"/>
    <w:rsid w:val="00AA17F8"/>
    <w:rsid w:val="00AD2550"/>
    <w:rsid w:val="00AE305A"/>
    <w:rsid w:val="00AE40B4"/>
    <w:rsid w:val="00AE5019"/>
    <w:rsid w:val="00AF69F3"/>
    <w:rsid w:val="00B136AC"/>
    <w:rsid w:val="00B165EC"/>
    <w:rsid w:val="00B520EF"/>
    <w:rsid w:val="00B66BFC"/>
    <w:rsid w:val="00B80BA6"/>
    <w:rsid w:val="00BC2EB4"/>
    <w:rsid w:val="00BD485C"/>
    <w:rsid w:val="00BE389F"/>
    <w:rsid w:val="00C002BF"/>
    <w:rsid w:val="00C058FF"/>
    <w:rsid w:val="00C071D6"/>
    <w:rsid w:val="00C15B13"/>
    <w:rsid w:val="00C810AB"/>
    <w:rsid w:val="00C92C2D"/>
    <w:rsid w:val="00C937E4"/>
    <w:rsid w:val="00C975DF"/>
    <w:rsid w:val="00C97ACB"/>
    <w:rsid w:val="00CC380A"/>
    <w:rsid w:val="00CD4BED"/>
    <w:rsid w:val="00CF4C34"/>
    <w:rsid w:val="00CF5192"/>
    <w:rsid w:val="00D0207B"/>
    <w:rsid w:val="00D04F5E"/>
    <w:rsid w:val="00D16D29"/>
    <w:rsid w:val="00D16DBA"/>
    <w:rsid w:val="00D176CC"/>
    <w:rsid w:val="00D2357E"/>
    <w:rsid w:val="00D352E8"/>
    <w:rsid w:val="00D35663"/>
    <w:rsid w:val="00D62DF7"/>
    <w:rsid w:val="00D66985"/>
    <w:rsid w:val="00D750AD"/>
    <w:rsid w:val="00D777B7"/>
    <w:rsid w:val="00D84975"/>
    <w:rsid w:val="00D94642"/>
    <w:rsid w:val="00D97F52"/>
    <w:rsid w:val="00DA65E5"/>
    <w:rsid w:val="00DB16D0"/>
    <w:rsid w:val="00DC4DCC"/>
    <w:rsid w:val="00DC6B03"/>
    <w:rsid w:val="00DC6ECB"/>
    <w:rsid w:val="00DC7F5C"/>
    <w:rsid w:val="00DE2D70"/>
    <w:rsid w:val="00DF2557"/>
    <w:rsid w:val="00DF7A68"/>
    <w:rsid w:val="00E0797E"/>
    <w:rsid w:val="00E10497"/>
    <w:rsid w:val="00E11331"/>
    <w:rsid w:val="00E2519F"/>
    <w:rsid w:val="00E52698"/>
    <w:rsid w:val="00E60A82"/>
    <w:rsid w:val="00E676DA"/>
    <w:rsid w:val="00E835DF"/>
    <w:rsid w:val="00EB19E3"/>
    <w:rsid w:val="00EB330F"/>
    <w:rsid w:val="00EB67CC"/>
    <w:rsid w:val="00EC3D9D"/>
    <w:rsid w:val="00ED7148"/>
    <w:rsid w:val="00F12088"/>
    <w:rsid w:val="00F257B4"/>
    <w:rsid w:val="00F329CF"/>
    <w:rsid w:val="00F34C38"/>
    <w:rsid w:val="00F5143F"/>
    <w:rsid w:val="00F65F5F"/>
    <w:rsid w:val="00F7410B"/>
    <w:rsid w:val="00F83678"/>
    <w:rsid w:val="00FA1FD5"/>
    <w:rsid w:val="00FB4F66"/>
    <w:rsid w:val="00FC2648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14C612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2E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341</cp:revision>
  <cp:lastPrinted>2020-12-15T06:40:00Z</cp:lastPrinted>
  <dcterms:created xsi:type="dcterms:W3CDTF">2021-03-11T06:52:00Z</dcterms:created>
  <dcterms:modified xsi:type="dcterms:W3CDTF">2024-01-08T23:44:00Z</dcterms:modified>
</cp:coreProperties>
</file>