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Playfair Display" w:cs="Playfair Display" w:eastAsia="Playfair Display" w:hAnsi="Playfair Display"/>
          <w:sz w:val="48"/>
          <w:szCs w:val="48"/>
        </w:rPr>
      </w:pPr>
      <w:r w:rsidDel="00000000" w:rsidR="00000000" w:rsidRPr="00000000">
        <w:rPr>
          <w:rFonts w:ascii="Playfair Display" w:cs="Playfair Display" w:eastAsia="Playfair Display" w:hAnsi="Playfair Display"/>
          <w:sz w:val="48"/>
          <w:szCs w:val="48"/>
          <w:rtl w:val="0"/>
        </w:rPr>
        <w:t xml:space="preserve">ProxiAlert Milestones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Playfair Display" w:cs="Playfair Display" w:eastAsia="Playfair Display" w:hAnsi="Playfair Display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Week 09: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MainActivity button that links to AddTaskActivity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ListView of Tasks appear on MainView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 on the AddTaskActivity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Sending notifications (doesn’t need to make sound or send at correct time)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AddTaskActivity form to database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Week 11: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Notifications send at correct time and makes sound (optionally makes sound with the user’s voice)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Beta Version Complete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testing - we would want to start the testing of the Beta version so that we are able to fix all the bugs before the final release (week 13).  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to Vtiger CRM (if time permits)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Week 13: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any additional features requested from Beta Testing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Repair bugs found in Beta version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ProxiAlert App is ready to be published in Google Play Store.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