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Rule="auto"/>
        <w:jc w:val="center"/>
        <w:rPr/>
      </w:pPr>
      <w:r w:rsidDel="00000000" w:rsidR="00000000" w:rsidRPr="00000000">
        <w:rPr>
          <w:rFonts w:ascii="Arial" w:cs="Arial" w:eastAsia="Arial" w:hAnsi="Arial"/>
          <w:b w:val="1"/>
          <w:bCs w:val="1"/>
          <w:color w:val="1f4e79"/>
          <w:sz w:val="44"/>
          <w:szCs w:val="44"/>
          <w:rtl w:val="0"/>
        </w:rPr>
        <w:t xml:space="preserve">Paper Summary</w:t>
      </w:r>
      <w:r w:rsidDel="00000000" w:rsidR="00000000" w:rsidRPr="00000000">
        <w:rPr>
          <w:rtl w:val="0"/>
        </w:rPr>
      </w:r>
    </w:p>
    <w:p w:rsidR="00000000" w:rsidDel="00000000" w:rsidP="00000000" w:rsidRDefault="00000000" w:rsidRPr="00000000" w14:paraId="00000002">
      <w:pPr>
        <w:spacing w:after="60" w:lineRule="auto"/>
        <w:jc w:val="center"/>
        <w:rPr/>
      </w:pPr>
      <w:r w:rsidDel="00000000" w:rsidR="00000000" w:rsidRPr="00000000">
        <w:rPr>
          <w:rFonts w:ascii="Arial" w:cs="Arial" w:eastAsia="Arial" w:hAnsi="Arial"/>
          <w:b w:val="1"/>
          <w:bCs w:val="1"/>
          <w:color w:val="2e75b6"/>
          <w:sz w:val="26"/>
          <w:szCs w:val="26"/>
          <w:rtl w:val="0"/>
        </w:rPr>
        <w:t xml:space="preserve">Retrieval-Augmented Generation for Knowledge-Intensive NLP Tasks</w:t>
      </w:r>
      <w:r w:rsidDel="00000000" w:rsidR="00000000" w:rsidRPr="00000000">
        <w:rPr>
          <w:rtl w:val="0"/>
        </w:rPr>
      </w:r>
    </w:p>
    <w:p w:rsidR="00000000" w:rsidDel="00000000" w:rsidP="00000000" w:rsidRDefault="00000000" w:rsidRPr="00000000" w14:paraId="00000003">
      <w:pPr>
        <w:pBdr>
          <w:bottom w:color="2e75b6" w:space="1" w:sz="6" w:val="single"/>
        </w:pBdr>
        <w:spacing w:after="400" w:lineRule="auto"/>
        <w:jc w:val="center"/>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04">
            <w:pPr>
              <w:rPr/>
            </w:pPr>
            <w:r w:rsidDel="00000000" w:rsidR="00000000" w:rsidRPr="00000000">
              <w:rPr>
                <w:rFonts w:ascii="Arial" w:cs="Arial" w:eastAsia="Arial" w:hAnsi="Arial"/>
                <w:b w:val="1"/>
                <w:bCs w:val="1"/>
                <w:sz w:val="20"/>
                <w:szCs w:val="20"/>
                <w:rtl w:val="0"/>
              </w:rPr>
              <w:t xml:space="preserve">Authors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5">
            <w:pPr>
              <w:rPr/>
            </w:pPr>
            <w:r w:rsidDel="00000000" w:rsidR="00000000" w:rsidRPr="00000000">
              <w:rPr>
                <w:rFonts w:ascii="Arial" w:cs="Arial" w:eastAsia="Arial" w:hAnsi="Arial"/>
                <w:sz w:val="20"/>
                <w:szCs w:val="20"/>
                <w:rtl w:val="0"/>
              </w:rPr>
              <w:t xml:space="preserve">Patrick Lewis, Ethan Perez, Aleksandra Piktus et al. (Meta AI / UCL)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06">
            <w:pPr>
              <w:rPr/>
            </w:pPr>
            <w:r w:rsidDel="00000000" w:rsidR="00000000" w:rsidRPr="00000000">
              <w:rPr>
                <w:rFonts w:ascii="Arial" w:cs="Arial" w:eastAsia="Arial" w:hAnsi="Arial"/>
                <w:b w:val="1"/>
                <w:bCs w:val="1"/>
                <w:sz w:val="20"/>
                <w:szCs w:val="20"/>
                <w:rtl w:val="0"/>
              </w:rPr>
              <w:t xml:space="preserve">Published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7">
            <w:pPr>
              <w:rPr/>
            </w:pPr>
            <w:r w:rsidDel="00000000" w:rsidR="00000000" w:rsidRPr="00000000">
              <w:rPr>
                <w:rFonts w:ascii="Arial" w:cs="Arial" w:eastAsia="Arial" w:hAnsi="Arial"/>
                <w:sz w:val="20"/>
                <w:szCs w:val="20"/>
                <w:rtl w:val="0"/>
              </w:rPr>
              <w:t xml:space="preserve">NeurIPS 2020 (arXiv: 2005.11401)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08">
            <w:pPr>
              <w:rPr/>
            </w:pPr>
            <w:r w:rsidDel="00000000" w:rsidR="00000000" w:rsidRPr="00000000">
              <w:rPr>
                <w:rFonts w:ascii="Arial" w:cs="Arial" w:eastAsia="Arial" w:hAnsi="Arial"/>
                <w:b w:val="1"/>
                <w:bCs w:val="1"/>
                <w:sz w:val="20"/>
                <w:szCs w:val="20"/>
                <w:rtl w:val="0"/>
              </w:rPr>
              <w:t xml:space="preserve">Link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9">
            <w:pPr>
              <w:rPr/>
            </w:pPr>
            <w:r w:rsidDel="00000000" w:rsidR="00000000" w:rsidRPr="00000000">
              <w:rPr>
                <w:rFonts w:ascii="Arial" w:cs="Arial" w:eastAsia="Arial" w:hAnsi="Arial"/>
                <w:sz w:val="20"/>
                <w:szCs w:val="20"/>
                <w:rtl w:val="0"/>
              </w:rPr>
              <w:t xml:space="preserve">https://arxiv.org/abs/2005.11401</w:t>
            </w:r>
            <w:r w:rsidDel="00000000" w:rsidR="00000000" w:rsidRPr="00000000">
              <w:rPr>
                <w:rtl w:val="0"/>
              </w:rPr>
            </w:r>
          </w:p>
        </w:tc>
      </w:tr>
    </w:tbl>
    <w:p w:rsidR="00000000" w:rsidDel="00000000" w:rsidP="00000000" w:rsidRDefault="00000000" w:rsidRPr="00000000" w14:paraId="0000000A">
      <w:pPr>
        <w:spacing w:after="80" w:lineRule="auto"/>
        <w:rPr/>
      </w:pPr>
      <w:r w:rsidDel="00000000" w:rsidR="00000000" w:rsidRPr="00000000">
        <w:rPr>
          <w:rtl w:val="0"/>
        </w:rPr>
      </w:r>
    </w:p>
    <w:p w:rsidR="00000000" w:rsidDel="00000000" w:rsidP="00000000" w:rsidRDefault="00000000" w:rsidRPr="00000000" w14:paraId="0000000B">
      <w:pPr>
        <w:spacing w:after="100" w:before="200" w:lineRule="auto"/>
        <w:rPr/>
      </w:pPr>
      <w:r w:rsidDel="00000000" w:rsidR="00000000" w:rsidRPr="00000000">
        <w:rPr>
          <w:rFonts w:ascii="Arial" w:cs="Arial" w:eastAsia="Arial" w:hAnsi="Arial"/>
          <w:b w:val="1"/>
          <w:bCs w:val="1"/>
          <w:color w:val="1f4e79"/>
          <w:sz w:val="28"/>
          <w:szCs w:val="28"/>
          <w:rtl w:val="0"/>
        </w:rPr>
        <w:t xml:space="preserve">1. Overview</w:t>
      </w:r>
      <w:r w:rsidDel="00000000" w:rsidR="00000000" w:rsidRPr="00000000">
        <w:rPr>
          <w:rtl w:val="0"/>
        </w:rPr>
      </w:r>
    </w:p>
    <w:p w:rsidR="00000000" w:rsidDel="00000000" w:rsidP="00000000" w:rsidRDefault="00000000" w:rsidRPr="00000000" w14:paraId="0000000C">
      <w:pPr>
        <w:spacing w:after="100" w:lineRule="auto"/>
        <w:rPr/>
      </w:pPr>
      <w:r w:rsidDel="00000000" w:rsidR="00000000" w:rsidRPr="00000000">
        <w:rPr>
          <w:rFonts w:ascii="Arial" w:cs="Arial" w:eastAsia="Arial" w:hAnsi="Arial"/>
          <w:sz w:val="22"/>
          <w:szCs w:val="22"/>
          <w:rtl w:val="0"/>
        </w:rPr>
        <w:t xml:space="preserve">RAG (Retrieval-Augmented Generation) is a framework that combines a retrieval system with a generative language model to produce more factual and grounded outputs. Instead of relying solely on knowledge stored in model weights, RAG retrieves relevant documents from an external knowledge base at inference time and uses them as context for generation.</w:t>
      </w:r>
      <w:r w:rsidDel="00000000" w:rsidR="00000000" w:rsidRPr="00000000">
        <w:rPr>
          <w:rtl w:val="0"/>
        </w:rPr>
      </w:r>
    </w:p>
    <w:p w:rsidR="00000000" w:rsidDel="00000000" w:rsidP="00000000" w:rsidRDefault="00000000" w:rsidRPr="00000000" w14:paraId="0000000D">
      <w:pPr>
        <w:spacing w:after="80" w:lineRule="auto"/>
        <w:rPr/>
      </w:pPr>
      <w:r w:rsidDel="00000000" w:rsidR="00000000" w:rsidRPr="00000000">
        <w:rPr>
          <w:rtl w:val="0"/>
        </w:rPr>
      </w:r>
    </w:p>
    <w:p w:rsidR="00000000" w:rsidDel="00000000" w:rsidP="00000000" w:rsidRDefault="00000000" w:rsidRPr="00000000" w14:paraId="0000000E">
      <w:pPr>
        <w:spacing w:after="100" w:before="200" w:lineRule="auto"/>
        <w:rPr/>
      </w:pPr>
      <w:r w:rsidDel="00000000" w:rsidR="00000000" w:rsidRPr="00000000">
        <w:rPr>
          <w:rFonts w:ascii="Arial" w:cs="Arial" w:eastAsia="Arial" w:hAnsi="Arial"/>
          <w:b w:val="1"/>
          <w:bCs w:val="1"/>
          <w:color w:val="1f4e79"/>
          <w:sz w:val="28"/>
          <w:szCs w:val="28"/>
          <w:rtl w:val="0"/>
        </w:rPr>
        <w:t xml:space="preserve">2. How RAG Works</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Query Encoding: The input question is encoded into a dense vector using a retrieval encoder (DPR </w:t>
      </w:r>
      <w:r w:rsidDel="00000000" w:rsidR="00000000" w:rsidRPr="00000000">
        <w:rPr>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Dense Passage Retrieval)</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Document Retrieval: The encoded query is used to search a vector index (e.g. FAISS) and retrieve the top-k most relevant document chunks</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Augmented Generation: The retrieved chunks are concatenated with the question and passed to a sequence-to-sequence generator (BART) to produce the final answer</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Two variants: RAG-Sequence (one retrieval per answer) and RAG-Token (retrieval per token generated)</w:t>
      </w:r>
    </w:p>
    <w:p w:rsidR="00000000" w:rsidDel="00000000" w:rsidP="00000000" w:rsidRDefault="00000000" w:rsidRPr="00000000" w14:paraId="00000013">
      <w:pPr>
        <w:spacing w:after="80" w:lineRule="auto"/>
        <w:rPr/>
      </w:pPr>
      <w:r w:rsidDel="00000000" w:rsidR="00000000" w:rsidRPr="00000000">
        <w:rPr>
          <w:rtl w:val="0"/>
        </w:rPr>
      </w:r>
    </w:p>
    <w:p w:rsidR="00000000" w:rsidDel="00000000" w:rsidP="00000000" w:rsidRDefault="00000000" w:rsidRPr="00000000" w14:paraId="00000014">
      <w:pPr>
        <w:spacing w:after="100" w:before="200" w:lineRule="auto"/>
        <w:rPr/>
      </w:pPr>
      <w:r w:rsidDel="00000000" w:rsidR="00000000" w:rsidRPr="00000000">
        <w:rPr>
          <w:rFonts w:ascii="Arial" w:cs="Arial" w:eastAsia="Arial" w:hAnsi="Arial"/>
          <w:b w:val="1"/>
          <w:bCs w:val="1"/>
          <w:color w:val="1f4e79"/>
          <w:sz w:val="28"/>
          <w:szCs w:val="28"/>
          <w:rtl w:val="0"/>
        </w:rPr>
        <w:t xml:space="preserve">3. Key Findings</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RAG outperformed pure parametric models (T5) on knowledge-intensive tasks like Open-Domain QA and Fact Verification</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RAG outputs were more specific, diverse, and factual compared to models without retrieval</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RAG reduced hallucinations by grounding generation in retrieved evidence rather than model memory</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retrieval component can be updated independently — no need to retrain the entire model when knowledge changes</w:t>
      </w:r>
    </w:p>
    <w:p w:rsidR="00000000" w:rsidDel="00000000" w:rsidP="00000000" w:rsidRDefault="00000000" w:rsidRPr="00000000" w14:paraId="00000019">
      <w:pPr>
        <w:spacing w:after="80" w:lineRule="auto"/>
        <w:rPr/>
      </w:pPr>
      <w:r w:rsidDel="00000000" w:rsidR="00000000" w:rsidRPr="00000000">
        <w:rPr>
          <w:rtl w:val="0"/>
        </w:rPr>
      </w:r>
    </w:p>
    <w:p w:rsidR="00000000" w:rsidDel="00000000" w:rsidP="00000000" w:rsidRDefault="00000000" w:rsidRPr="00000000" w14:paraId="0000001A">
      <w:pPr>
        <w:spacing w:after="100" w:before="200" w:lineRule="auto"/>
        <w:rPr/>
      </w:pPr>
      <w:r w:rsidDel="00000000" w:rsidR="00000000" w:rsidRPr="00000000">
        <w:rPr>
          <w:rFonts w:ascii="Arial" w:cs="Arial" w:eastAsia="Arial" w:hAnsi="Arial"/>
          <w:b w:val="1"/>
          <w:bCs w:val="1"/>
          <w:color w:val="1f4e79"/>
          <w:sz w:val="28"/>
          <w:szCs w:val="28"/>
          <w:rtl w:val="0"/>
        </w:rPr>
        <w:t xml:space="preserve">4. Relevance to This Project</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RAG is the core technique for Week 8 Task 14 — building a RAG pipeline with LangChain and ChromaDB</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RAG directly addresses hallucinations by grounding LLM answers in retrieved PDF chunks</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Comparing RAG vs non-RAG answers on TruthfulQA will measure hallucination reduction in Month 3</w:t>
      </w:r>
    </w:p>
    <w:p w:rsidR="00000000" w:rsidDel="00000000" w:rsidP="00000000" w:rsidRDefault="00000000" w:rsidRPr="00000000" w14:paraId="0000001E">
      <w:pPr>
        <w:spacing w:after="80" w:lineRule="auto"/>
        <w:rPr/>
      </w:pPr>
      <w:r w:rsidDel="00000000" w:rsidR="00000000" w:rsidRPr="00000000">
        <w:rPr>
          <w:rtl w:val="0"/>
        </w:rPr>
      </w:r>
    </w:p>
    <w:p w:rsidR="00000000" w:rsidDel="00000000" w:rsidP="00000000" w:rsidRDefault="00000000" w:rsidRPr="00000000" w14:paraId="0000001F">
      <w:pPr>
        <w:pBdr>
          <w:top w:color="cccccc" w:space="1" w:sz="4" w:val="single"/>
        </w:pBdr>
        <w:spacing w:before="200" w:lineRule="auto"/>
        <w:jc w:val="center"/>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