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F87CF" w14:textId="77777777" w:rsidR="00D20289" w:rsidRDefault="00000000">
      <w:pPr>
        <w:spacing w:before="1200" w:after="240"/>
        <w:jc w:val="center"/>
      </w:pPr>
      <w:r>
        <w:rPr>
          <w:b/>
          <w:bCs/>
          <w:color w:val="2E75B6"/>
          <w:sz w:val="24"/>
          <w:szCs w:val="24"/>
        </w:rPr>
        <w:t>ASSIGNMENT NO. 8</w:t>
      </w:r>
    </w:p>
    <w:p w14:paraId="54A9CA7E" w14:textId="77777777" w:rsidR="00D20289" w:rsidRDefault="00000000">
      <w:pPr>
        <w:pBdr>
          <w:bottom w:val="single" w:sz="10" w:space="8" w:color="2E75B6"/>
        </w:pBdr>
        <w:spacing w:before="120" w:after="300"/>
        <w:jc w:val="center"/>
      </w:pPr>
      <w:r>
        <w:rPr>
          <w:i/>
          <w:iCs/>
          <w:color w:val="888888"/>
          <w:sz w:val="20"/>
          <w:szCs w:val="20"/>
        </w:rPr>
        <w:t>Case Study</w:t>
      </w:r>
    </w:p>
    <w:p w14:paraId="10CA29C1" w14:textId="77777777" w:rsidR="00D20289" w:rsidRDefault="00D20289">
      <w:pPr>
        <w:spacing w:before="60" w:after="60"/>
      </w:pPr>
    </w:p>
    <w:p w14:paraId="36B09B25" w14:textId="77777777" w:rsidR="00D20289" w:rsidRDefault="00000000">
      <w:pPr>
        <w:spacing w:before="200" w:after="200"/>
        <w:jc w:val="center"/>
      </w:pPr>
      <w:r>
        <w:rPr>
          <w:b/>
          <w:bCs/>
          <w:color w:val="1F4E79"/>
          <w:sz w:val="40"/>
          <w:szCs w:val="40"/>
        </w:rPr>
        <w:t>Novel Utilization of HCI Concepts Using</w:t>
      </w:r>
    </w:p>
    <w:p w14:paraId="303C9F9A" w14:textId="77777777" w:rsidR="00D20289" w:rsidRDefault="00000000">
      <w:pPr>
        <w:spacing w:after="200"/>
        <w:jc w:val="center"/>
      </w:pPr>
      <w:r>
        <w:rPr>
          <w:b/>
          <w:bCs/>
          <w:color w:val="2E75B6"/>
          <w:sz w:val="40"/>
          <w:szCs w:val="40"/>
        </w:rPr>
        <w:t>Multi-Agent Systems</w:t>
      </w:r>
    </w:p>
    <w:p w14:paraId="20C3A386" w14:textId="77777777" w:rsidR="00D20289" w:rsidRDefault="00000000">
      <w:pPr>
        <w:spacing w:after="400"/>
        <w:jc w:val="center"/>
      </w:pPr>
      <w:r>
        <w:rPr>
          <w:i/>
          <w:iCs/>
          <w:color w:val="2980B9"/>
          <w:sz w:val="28"/>
          <w:szCs w:val="28"/>
        </w:rPr>
        <w:t>for Upcoming Trends in Technology-Enabled Solutions for Community Development</w:t>
      </w:r>
    </w:p>
    <w:tbl>
      <w:tblPr>
        <w:tblW w:w="7200" w:type="dxa"/>
        <w:tblInd w:w="1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D20289" w14:paraId="0B43F8A6" w14:textId="77777777" w:rsidTr="00EF054E">
        <w:tblPrEx>
          <w:tblCellMar>
            <w:top w:w="0" w:type="dxa"/>
            <w:bottom w:w="0" w:type="dxa"/>
          </w:tblCellMar>
        </w:tblPrEx>
        <w:tc>
          <w:tcPr>
            <w:tcW w:w="7200" w:type="dxa"/>
            <w:tcBorders>
              <w:top w:val="single" w:sz="1" w:space="0" w:color="BBBBBB"/>
              <w:left w:val="single" w:sz="1" w:space="0" w:color="BBBBBB"/>
              <w:bottom w:val="single" w:sz="1" w:space="0" w:color="BBBBBB"/>
              <w:right w:val="single" w:sz="1" w:space="0" w:color="BBBBBB"/>
            </w:tcBorders>
            <w:shd w:val="clear" w:color="auto" w:fill="D6E4F0"/>
            <w:tcMar>
              <w:top w:w="200" w:type="dxa"/>
              <w:left w:w="300" w:type="dxa"/>
              <w:bottom w:w="200" w:type="dxa"/>
              <w:right w:w="300" w:type="dxa"/>
            </w:tcMar>
          </w:tcPr>
          <w:p w14:paraId="1D46890C" w14:textId="1C9DCE7B" w:rsidR="00D20289" w:rsidRDefault="00D20289" w:rsidP="00EF054E">
            <w:pPr>
              <w:spacing w:before="60" w:after="100"/>
              <w:jc w:val="center"/>
            </w:pPr>
          </w:p>
          <w:p w14:paraId="360443A3" w14:textId="77777777" w:rsidR="00D20289" w:rsidRDefault="00000000">
            <w:pPr>
              <w:spacing w:before="40" w:after="60"/>
              <w:jc w:val="center"/>
            </w:pPr>
            <w:r>
              <w:rPr>
                <w:b/>
                <w:bCs/>
                <w:color w:val="404040"/>
              </w:rPr>
              <w:t>Course: Human-Computer Interaction</w:t>
            </w:r>
          </w:p>
          <w:p w14:paraId="5CA3997B" w14:textId="77777777" w:rsidR="00D20289" w:rsidRDefault="00000000">
            <w:pPr>
              <w:spacing w:before="60" w:after="40"/>
              <w:jc w:val="center"/>
            </w:pPr>
            <w:r>
              <w:rPr>
                <w:color w:val="666666"/>
                <w:sz w:val="20"/>
                <w:szCs w:val="20"/>
              </w:rPr>
              <w:t>Academic Year 2024-25</w:t>
            </w:r>
          </w:p>
        </w:tc>
      </w:tr>
    </w:tbl>
    <w:p w14:paraId="49A6C089" w14:textId="77777777" w:rsidR="00D20289" w:rsidRDefault="00D20289">
      <w:pPr>
        <w:spacing w:before="60" w:after="60"/>
      </w:pPr>
    </w:p>
    <w:p w14:paraId="1D352582" w14:textId="77777777" w:rsidR="00D20289" w:rsidRDefault="00D20289">
      <w:pPr>
        <w:spacing w:before="60" w:after="60"/>
      </w:pPr>
    </w:p>
    <w:p w14:paraId="1AECA89F" w14:textId="77777777" w:rsidR="00D20289" w:rsidRDefault="00000000">
      <w:r>
        <w:br w:type="page"/>
      </w:r>
    </w:p>
    <w:p w14:paraId="040D9EAD" w14:textId="77777777" w:rsidR="00D20289" w:rsidRDefault="00000000">
      <w:pPr>
        <w:pStyle w:val="Heading1"/>
        <w:pBdr>
          <w:bottom w:val="single" w:sz="8" w:space="6" w:color="2E75B6"/>
        </w:pBdr>
      </w:pPr>
      <w:r>
        <w:lastRenderedPageBreak/>
        <w:t>Abstract</w:t>
      </w:r>
    </w:p>
    <w:p w14:paraId="198D0E32" w14:textId="77777777" w:rsidR="00D20289" w:rsidRDefault="00000000">
      <w:pPr>
        <w:spacing w:before="80" w:after="120" w:line="360" w:lineRule="auto"/>
        <w:jc w:val="both"/>
      </w:pPr>
      <w:r>
        <w:rPr>
          <w:color w:val="404040"/>
        </w:rPr>
        <w:t>This case study explores the novel integration of Human-Computer Interaction (HCI) concepts with Multi-Agent Systems (MAS) to drive transformative, technology-enabled solutions for community development. As communities grow increasingly complex, traditional single-system approaches fall short in addressing multifaceted socio-technical challenges. This study presents a conceptual framework and real-world inspired scenarios wherein intelligent, autonomous agents collaborate with human stakeholders through thoughtfully designed interfaces to solve problems in urban planning, rural healthcare access, disaster response, and inclusive education.</w:t>
      </w:r>
    </w:p>
    <w:p w14:paraId="5366423E" w14:textId="77777777" w:rsidR="00D20289" w:rsidRDefault="00000000">
      <w:pPr>
        <w:spacing w:before="80" w:after="120" w:line="360" w:lineRule="auto"/>
        <w:jc w:val="both"/>
      </w:pPr>
      <w:r>
        <w:rPr>
          <w:color w:val="404040"/>
        </w:rPr>
        <w:t>The paper examines core HCI principles — usability, accessibility, user-</w:t>
      </w:r>
      <w:proofErr w:type="spellStart"/>
      <w:r>
        <w:rPr>
          <w:color w:val="404040"/>
        </w:rPr>
        <w:t>centered</w:t>
      </w:r>
      <w:proofErr w:type="spellEnd"/>
      <w:r>
        <w:rPr>
          <w:color w:val="404040"/>
        </w:rPr>
        <w:t xml:space="preserve"> design, and affective computing — and maps them onto MAS architectures comprising reactive, deliberative, and hybrid agent types. Key upcoming technological trends including ambient intelligence, digital twins, edge computing, and conversational AI are discussed in the context of community-level deployment. The findings indicate that HCI-informed MAS solutions are more inclusive, efficient, and human-aligned than purely algorithmic approaches, and they position communities as active participants rather than passive recipients of technology.</w:t>
      </w:r>
    </w:p>
    <w:p w14:paraId="15083990" w14:textId="77777777" w:rsidR="00D20289" w:rsidRDefault="00D20289">
      <w:pPr>
        <w:spacing w:before="60" w:after="60"/>
      </w:pPr>
    </w:p>
    <w:p w14:paraId="77951882" w14:textId="77777777" w:rsidR="00D20289" w:rsidRDefault="00000000">
      <w:pPr>
        <w:pStyle w:val="Heading1"/>
        <w:pBdr>
          <w:bottom w:val="single" w:sz="8" w:space="6" w:color="2E75B6"/>
        </w:pBdr>
      </w:pPr>
      <w:r>
        <w:t>1. Introduction</w:t>
      </w:r>
    </w:p>
    <w:p w14:paraId="2DDA3335" w14:textId="77777777" w:rsidR="00D20289" w:rsidRDefault="00000000">
      <w:pPr>
        <w:spacing w:before="80" w:after="120" w:line="360" w:lineRule="auto"/>
        <w:jc w:val="both"/>
      </w:pPr>
      <w:r>
        <w:rPr>
          <w:color w:val="404040"/>
        </w:rPr>
        <w:t>Community development — the process of building community capacity, fostering participation, and improving quality of life — has entered a new phase characterized by digitalization and intelligent automation. The intersection of two powerful disciplines, Human-Computer Interaction (HCI) and Multi-Agent Systems (MAS), presents an unprecedented opportunity to design sociotechnical systems that are not only technically robust but also deeply responsive to human needs and community contexts.</w:t>
      </w:r>
    </w:p>
    <w:p w14:paraId="26EB3506" w14:textId="77777777" w:rsidR="00D20289" w:rsidRDefault="00000000">
      <w:pPr>
        <w:spacing w:before="80" w:after="120" w:line="360" w:lineRule="auto"/>
        <w:jc w:val="both"/>
      </w:pPr>
      <w:r>
        <w:rPr>
          <w:color w:val="404040"/>
        </w:rPr>
        <w:t>HCI, traditionally focused on the design and evaluation of interactive technologies, has evolved well beyond graphical interfaces. Modern HCI encompasses voice interaction, tangible computing, wearable devices, brain-computer interfaces, and adaptive intelligent systems. Simultaneously, MAS — a branch of artificial intelligence where multiple autonomous agents perceive, reason, and act in shared environments — has matured to the point where real-world deployments in smart cities, supply chains, and healthcare coordination are demonstrably effective.</w:t>
      </w:r>
    </w:p>
    <w:p w14:paraId="285DE692" w14:textId="77777777" w:rsidR="00D20289" w:rsidRDefault="00000000">
      <w:pPr>
        <w:spacing w:before="80" w:after="120" w:line="360" w:lineRule="auto"/>
        <w:jc w:val="both"/>
      </w:pPr>
      <w:r>
        <w:rPr>
          <w:color w:val="404040"/>
        </w:rPr>
        <w:t xml:space="preserve">The convergence of these two fields is particularly powerful in the context of community development because communities present a heterogeneous landscape: different languages, literacy levels, </w:t>
      </w:r>
      <w:r>
        <w:rPr>
          <w:color w:val="404040"/>
        </w:rPr>
        <w:lastRenderedPageBreak/>
        <w:t>physical abilities, infrastructure constraints, and cultural sensibilities. A system that is technically capable but humanly inaccessible fails the communities it intends to serve. By anchoring MAS design within robust HCI principles, we can create solutions that are simultaneously intelligent and empathetic.</w:t>
      </w:r>
    </w:p>
    <w:p w14:paraId="35633C24" w14:textId="77777777" w:rsidR="00D20289" w:rsidRDefault="00000000">
      <w:pPr>
        <w:pStyle w:val="Heading2"/>
      </w:pPr>
      <w:r>
        <w:t>1.1 Objectives of the Case Study</w:t>
      </w:r>
    </w:p>
    <w:p w14:paraId="3B070765" w14:textId="77777777" w:rsidR="00D20289" w:rsidRDefault="00000000">
      <w:pPr>
        <w:pStyle w:val="ListParagraph"/>
        <w:numPr>
          <w:ilvl w:val="0"/>
          <w:numId w:val="2"/>
        </w:numPr>
        <w:spacing w:before="40" w:after="40"/>
      </w:pPr>
      <w:r>
        <w:rPr>
          <w:color w:val="404040"/>
        </w:rPr>
        <w:t xml:space="preserve">To identify and </w:t>
      </w:r>
      <w:proofErr w:type="spellStart"/>
      <w:r>
        <w:rPr>
          <w:color w:val="404040"/>
        </w:rPr>
        <w:t>analyze</w:t>
      </w:r>
      <w:proofErr w:type="spellEnd"/>
      <w:r>
        <w:rPr>
          <w:color w:val="404040"/>
        </w:rPr>
        <w:t xml:space="preserve"> key HCI principles applicable to Multi-Agent System design.</w:t>
      </w:r>
    </w:p>
    <w:p w14:paraId="17B39120" w14:textId="77777777" w:rsidR="00D20289" w:rsidRDefault="00000000">
      <w:pPr>
        <w:pStyle w:val="ListParagraph"/>
        <w:numPr>
          <w:ilvl w:val="0"/>
          <w:numId w:val="2"/>
        </w:numPr>
        <w:spacing w:before="40" w:after="40"/>
      </w:pPr>
      <w:r>
        <w:rPr>
          <w:color w:val="404040"/>
        </w:rPr>
        <w:t>To propose a novel HCI-MAS integration framework for community development scenarios.</w:t>
      </w:r>
    </w:p>
    <w:p w14:paraId="5ED32D86" w14:textId="77777777" w:rsidR="00D20289" w:rsidRDefault="00000000">
      <w:pPr>
        <w:pStyle w:val="ListParagraph"/>
        <w:numPr>
          <w:ilvl w:val="0"/>
          <w:numId w:val="2"/>
        </w:numPr>
        <w:spacing w:before="40" w:after="40"/>
      </w:pPr>
      <w:r>
        <w:rPr>
          <w:color w:val="404040"/>
        </w:rPr>
        <w:t>To examine case scenarios in urban planning, healthcare, disaster management, and education.</w:t>
      </w:r>
    </w:p>
    <w:p w14:paraId="668650A8" w14:textId="77777777" w:rsidR="00D20289" w:rsidRDefault="00000000">
      <w:pPr>
        <w:pStyle w:val="ListParagraph"/>
        <w:numPr>
          <w:ilvl w:val="0"/>
          <w:numId w:val="2"/>
        </w:numPr>
        <w:spacing w:before="40" w:after="40"/>
      </w:pPr>
      <w:r>
        <w:rPr>
          <w:color w:val="404040"/>
        </w:rPr>
        <w:t>To highlight upcoming technology trends that strengthen this convergence.</w:t>
      </w:r>
    </w:p>
    <w:p w14:paraId="49D13B36" w14:textId="77777777" w:rsidR="00D20289" w:rsidRDefault="00000000">
      <w:pPr>
        <w:pStyle w:val="ListParagraph"/>
        <w:numPr>
          <w:ilvl w:val="0"/>
          <w:numId w:val="2"/>
        </w:numPr>
        <w:spacing w:before="40" w:after="40"/>
      </w:pPr>
      <w:r>
        <w:rPr>
          <w:color w:val="404040"/>
        </w:rPr>
        <w:t>To evaluate challenges and ethical considerations in deployment.</w:t>
      </w:r>
    </w:p>
    <w:p w14:paraId="7AD95BF5" w14:textId="77777777" w:rsidR="00D20289" w:rsidRDefault="00D20289">
      <w:pPr>
        <w:spacing w:before="60" w:after="60"/>
      </w:pPr>
    </w:p>
    <w:p w14:paraId="7FA9C1EF" w14:textId="77777777" w:rsidR="00D20289" w:rsidRDefault="00000000">
      <w:pPr>
        <w:pStyle w:val="Heading1"/>
        <w:pBdr>
          <w:bottom w:val="single" w:sz="8" w:space="6" w:color="2E75B6"/>
        </w:pBdr>
      </w:pPr>
      <w:r>
        <w:t>2. Background</w:t>
      </w:r>
    </w:p>
    <w:p w14:paraId="2E81D873" w14:textId="77777777" w:rsidR="00D20289" w:rsidRDefault="00000000">
      <w:pPr>
        <w:pStyle w:val="Heading2"/>
      </w:pPr>
      <w:r>
        <w:t>2.1 Human-Computer Interaction (HCI) — Core Concepts</w:t>
      </w:r>
    </w:p>
    <w:p w14:paraId="46597989" w14:textId="77777777" w:rsidR="00D20289" w:rsidRDefault="00000000">
      <w:pPr>
        <w:spacing w:before="80" w:after="120" w:line="360" w:lineRule="auto"/>
        <w:jc w:val="both"/>
      </w:pPr>
      <w:r>
        <w:rPr>
          <w:color w:val="404040"/>
        </w:rPr>
        <w:t>HCI is an interdisciplinary field studying the design, evaluation, and implementation of interactive computing systems for human use. Its foundational pillars, as described by Shneiderman's 'Eight Golden Rules' and Nielsen's Usability Heuristics, guide designers toward creating systems that are learnable, efficient, memorable, error-tolerant, and satisfying.</w:t>
      </w:r>
    </w:p>
    <w:p w14:paraId="71985ABA" w14:textId="77777777" w:rsidR="00D20289" w:rsidRDefault="00D2028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20289" w14:paraId="79CCE7BE"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tcPr>
          <w:p w14:paraId="7CDD893A" w14:textId="77777777" w:rsidR="00D20289" w:rsidRDefault="00000000">
            <w:r>
              <w:rPr>
                <w:b/>
                <w:bCs/>
                <w:color w:val="FFFFFF"/>
              </w:rPr>
              <w:t>HCI Principle</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tcPr>
          <w:p w14:paraId="59E6796B" w14:textId="77777777" w:rsidR="00D20289" w:rsidRDefault="00000000">
            <w:r>
              <w:rPr>
                <w:b/>
                <w:bCs/>
                <w:color w:val="FFFFFF"/>
              </w:rPr>
              <w:t>Description</w:t>
            </w:r>
          </w:p>
        </w:tc>
      </w:tr>
      <w:tr w:rsidR="00D20289" w14:paraId="5480AD8C"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4E3571D" w14:textId="77777777" w:rsidR="00D20289" w:rsidRDefault="00000000">
            <w:r>
              <w:rPr>
                <w:color w:val="404040"/>
                <w:sz w:val="21"/>
                <w:szCs w:val="21"/>
              </w:rPr>
              <w:t>User-</w:t>
            </w:r>
            <w:proofErr w:type="spellStart"/>
            <w:r>
              <w:rPr>
                <w:color w:val="404040"/>
                <w:sz w:val="21"/>
                <w:szCs w:val="21"/>
              </w:rPr>
              <w:t>Centered</w:t>
            </w:r>
            <w:proofErr w:type="spellEnd"/>
            <w:r>
              <w:rPr>
                <w:color w:val="404040"/>
                <w:sz w:val="21"/>
                <w:szCs w:val="21"/>
              </w:rPr>
              <w:t xml:space="preserve"> Design (UCD)</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091CD5F" w14:textId="77777777" w:rsidR="00D20289" w:rsidRDefault="00000000">
            <w:r>
              <w:rPr>
                <w:color w:val="404040"/>
                <w:sz w:val="21"/>
                <w:szCs w:val="21"/>
              </w:rPr>
              <w:t>Design is driven by user goals, tasks, and environments, not by technology constraints.</w:t>
            </w:r>
          </w:p>
        </w:tc>
      </w:tr>
      <w:tr w:rsidR="00D20289" w14:paraId="7CFE9A1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78EAD3F" w14:textId="77777777" w:rsidR="00D20289" w:rsidRDefault="00000000">
            <w:r>
              <w:rPr>
                <w:color w:val="404040"/>
                <w:sz w:val="21"/>
                <w:szCs w:val="21"/>
              </w:rPr>
              <w:t>Accessibility &amp; Inclusivity</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7993E79" w14:textId="77777777" w:rsidR="00D20289" w:rsidRDefault="00000000">
            <w:r>
              <w:rPr>
                <w:color w:val="404040"/>
                <w:sz w:val="21"/>
                <w:szCs w:val="21"/>
              </w:rPr>
              <w:t>Systems must accommodate users with varying abilities, literacies, and cultural backgrounds.</w:t>
            </w:r>
          </w:p>
        </w:tc>
      </w:tr>
      <w:tr w:rsidR="00D20289" w14:paraId="544C6605"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E6996E1" w14:textId="77777777" w:rsidR="00D20289" w:rsidRDefault="00000000">
            <w:r>
              <w:rPr>
                <w:color w:val="404040"/>
                <w:sz w:val="21"/>
                <w:szCs w:val="21"/>
              </w:rPr>
              <w:t>Feedback &amp; Affordance</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3CE16C5" w14:textId="77777777" w:rsidR="00D20289" w:rsidRDefault="00000000">
            <w:r>
              <w:rPr>
                <w:color w:val="404040"/>
                <w:sz w:val="21"/>
                <w:szCs w:val="21"/>
              </w:rPr>
              <w:t>Interfaces must communicate system state and make actions discoverable.</w:t>
            </w:r>
          </w:p>
        </w:tc>
      </w:tr>
      <w:tr w:rsidR="00D20289" w14:paraId="7CA455F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1F2C195" w14:textId="77777777" w:rsidR="00D20289" w:rsidRDefault="00000000">
            <w:r>
              <w:rPr>
                <w:color w:val="404040"/>
                <w:sz w:val="21"/>
                <w:szCs w:val="21"/>
              </w:rPr>
              <w:t>Affective Computing</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8F93CF5" w14:textId="77777777" w:rsidR="00D20289" w:rsidRDefault="00000000">
            <w:r>
              <w:rPr>
                <w:color w:val="404040"/>
                <w:sz w:val="21"/>
                <w:szCs w:val="21"/>
              </w:rPr>
              <w:t>Systems recognize and adapt to emotional states of users.</w:t>
            </w:r>
          </w:p>
        </w:tc>
      </w:tr>
      <w:tr w:rsidR="00D20289" w14:paraId="248CB8E8"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782280A" w14:textId="77777777" w:rsidR="00D20289" w:rsidRDefault="00000000">
            <w:r>
              <w:rPr>
                <w:color w:val="404040"/>
                <w:sz w:val="21"/>
                <w:szCs w:val="21"/>
              </w:rPr>
              <w:t>Multimodal Interaction</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746DCAD" w14:textId="77777777" w:rsidR="00D20289" w:rsidRDefault="00000000">
            <w:r>
              <w:rPr>
                <w:color w:val="404040"/>
                <w:sz w:val="21"/>
                <w:szCs w:val="21"/>
              </w:rPr>
              <w:t>Systems accept inputs via voice, gesture, touch, gaze, and text simultaneously.</w:t>
            </w:r>
          </w:p>
        </w:tc>
      </w:tr>
      <w:tr w:rsidR="00D20289" w14:paraId="115439D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459E70E0" w14:textId="77777777" w:rsidR="00D20289" w:rsidRDefault="00000000">
            <w:r>
              <w:rPr>
                <w:color w:val="404040"/>
                <w:sz w:val="21"/>
                <w:szCs w:val="21"/>
              </w:rPr>
              <w:t>Distributed Cognition</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6A5D1DFC" w14:textId="77777777" w:rsidR="00D20289" w:rsidRDefault="00000000">
            <w:r>
              <w:rPr>
                <w:color w:val="404040"/>
                <w:sz w:val="21"/>
                <w:szCs w:val="21"/>
              </w:rPr>
              <w:t>Cognitive load is distributed across the environment, tools, and collaborators.</w:t>
            </w:r>
          </w:p>
        </w:tc>
      </w:tr>
    </w:tbl>
    <w:p w14:paraId="673CD403" w14:textId="77777777" w:rsidR="00D20289" w:rsidRDefault="00D20289">
      <w:pPr>
        <w:spacing w:before="60" w:after="60"/>
      </w:pPr>
    </w:p>
    <w:p w14:paraId="239E532E" w14:textId="77777777" w:rsidR="00D20289" w:rsidRDefault="00000000">
      <w:pPr>
        <w:pStyle w:val="Heading2"/>
      </w:pPr>
      <w:r>
        <w:lastRenderedPageBreak/>
        <w:t>2.2 Multi-Agent Systems (MAS) — Architecture Overview</w:t>
      </w:r>
    </w:p>
    <w:p w14:paraId="0BE9C842" w14:textId="77777777" w:rsidR="00D20289" w:rsidRDefault="00000000">
      <w:pPr>
        <w:spacing w:before="80" w:after="120" w:line="360" w:lineRule="auto"/>
        <w:jc w:val="both"/>
      </w:pPr>
      <w:r>
        <w:rPr>
          <w:color w:val="404040"/>
        </w:rPr>
        <w:t xml:space="preserve">A Multi-Agent System consists of multiple autonomous software agents, each with perceptual capabilities, internal state, decision-making logic, and actuators. Agents can be reactive (responding to immediate stimuli), deliberative (planning ahead using symbolic reasoning), or hybrid (combining both). Agents communicate via message-passing protocols (FIPA-ACL, KQML) and coordinate through mechanisms such as negotiation, auction markets, contract nets, and </w:t>
      </w:r>
      <w:proofErr w:type="spellStart"/>
      <w:r>
        <w:rPr>
          <w:color w:val="404040"/>
        </w:rPr>
        <w:t>stigmergy</w:t>
      </w:r>
      <w:proofErr w:type="spellEnd"/>
      <w:r>
        <w:rPr>
          <w:color w:val="404040"/>
        </w:rPr>
        <w:t>.</w:t>
      </w:r>
    </w:p>
    <w:p w14:paraId="22B43677" w14:textId="77777777" w:rsidR="00D20289" w:rsidRDefault="00D2028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20289" w14:paraId="6821B3FD" w14:textId="77777777">
        <w:tblPrEx>
          <w:tblCellMar>
            <w:top w:w="0" w:type="dxa"/>
            <w:bottom w:w="0" w:type="dxa"/>
          </w:tblCellMar>
        </w:tblPrEx>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769A2654" w14:textId="77777777" w:rsidR="00D20289" w:rsidRDefault="00000000">
            <w:r>
              <w:rPr>
                <w:b/>
                <w:bCs/>
                <w:color w:val="FFFFFF"/>
                <w:sz w:val="21"/>
                <w:szCs w:val="21"/>
              </w:rPr>
              <w:t>Agent Type</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12BD6013" w14:textId="77777777" w:rsidR="00D20289" w:rsidRDefault="00000000">
            <w:r>
              <w:rPr>
                <w:b/>
                <w:bCs/>
                <w:color w:val="FFFFFF"/>
                <w:sz w:val="21"/>
                <w:szCs w:val="21"/>
              </w:rPr>
              <w:t>Architecture Model</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061B809D" w14:textId="77777777" w:rsidR="00D20289" w:rsidRDefault="00000000">
            <w:r>
              <w:rPr>
                <w:b/>
                <w:bCs/>
                <w:color w:val="FFFFFF"/>
                <w:sz w:val="21"/>
                <w:szCs w:val="21"/>
              </w:rPr>
              <w:t>Community Application</w:t>
            </w:r>
          </w:p>
        </w:tc>
      </w:tr>
      <w:tr w:rsidR="00D20289" w14:paraId="4F24D749"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02F083" w14:textId="77777777" w:rsidR="00D20289" w:rsidRDefault="00000000">
            <w:r>
              <w:rPr>
                <w:color w:val="404040"/>
                <w:sz w:val="20"/>
                <w:szCs w:val="20"/>
              </w:rPr>
              <w:t>Reactive Agents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D1B83E" w14:textId="77777777" w:rsidR="00D20289" w:rsidRDefault="00000000">
            <w:r>
              <w:rPr>
                <w:color w:val="404040"/>
                <w:sz w:val="20"/>
                <w:szCs w:val="20"/>
              </w:rPr>
              <w:t>Stimulus-response rules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95F6AA" w14:textId="77777777" w:rsidR="00D20289" w:rsidRDefault="00000000">
            <w:r>
              <w:rPr>
                <w:color w:val="404040"/>
                <w:sz w:val="20"/>
                <w:szCs w:val="20"/>
              </w:rPr>
              <w:t>Real-time traffic signal control</w:t>
            </w:r>
          </w:p>
        </w:tc>
      </w:tr>
      <w:tr w:rsidR="00D20289" w14:paraId="64FDA69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363EB5A" w14:textId="77777777" w:rsidR="00D20289" w:rsidRDefault="00000000">
            <w:r>
              <w:rPr>
                <w:color w:val="404040"/>
                <w:sz w:val="20"/>
                <w:szCs w:val="20"/>
              </w:rPr>
              <w:t>Deliberative Agents</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B48C1C0" w14:textId="77777777" w:rsidR="00D20289" w:rsidRDefault="00000000">
            <w:r>
              <w:rPr>
                <w:color w:val="404040"/>
                <w:sz w:val="20"/>
                <w:szCs w:val="20"/>
              </w:rPr>
              <w:t>BDI (Belief-Desire-Intention) model</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13DA55C" w14:textId="77777777" w:rsidR="00D20289" w:rsidRDefault="00000000">
            <w:r>
              <w:rPr>
                <w:color w:val="404040"/>
                <w:sz w:val="20"/>
                <w:szCs w:val="20"/>
              </w:rPr>
              <w:t>Urban zoning recommendation engine</w:t>
            </w:r>
          </w:p>
        </w:tc>
      </w:tr>
      <w:tr w:rsidR="00D20289" w14:paraId="63D52B8A"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EDE053" w14:textId="77777777" w:rsidR="00D20289" w:rsidRDefault="00000000">
            <w:r>
              <w:rPr>
                <w:color w:val="404040"/>
                <w:sz w:val="20"/>
                <w:szCs w:val="20"/>
              </w:rPr>
              <w:t>Hybrid Agents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C3C3B1" w14:textId="77777777" w:rsidR="00D20289" w:rsidRDefault="00000000">
            <w:r>
              <w:rPr>
                <w:color w:val="404040"/>
                <w:sz w:val="20"/>
                <w:szCs w:val="20"/>
              </w:rPr>
              <w:t>Reactive layer + Planning layer</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373ABC" w14:textId="77777777" w:rsidR="00D20289" w:rsidRDefault="00000000">
            <w:r>
              <w:rPr>
                <w:color w:val="404040"/>
                <w:sz w:val="20"/>
                <w:szCs w:val="20"/>
              </w:rPr>
              <w:t>Disaster search-and-rescue coordination</w:t>
            </w:r>
          </w:p>
        </w:tc>
      </w:tr>
      <w:tr w:rsidR="00D20289" w14:paraId="709CFCD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3F446E5" w14:textId="77777777" w:rsidR="00D20289" w:rsidRDefault="00000000">
            <w:r>
              <w:rPr>
                <w:color w:val="404040"/>
                <w:sz w:val="20"/>
                <w:szCs w:val="20"/>
              </w:rPr>
              <w:t>Learning Agents</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D507909" w14:textId="77777777" w:rsidR="00D20289" w:rsidRDefault="00000000">
            <w:r>
              <w:rPr>
                <w:color w:val="404040"/>
                <w:sz w:val="20"/>
                <w:szCs w:val="20"/>
              </w:rPr>
              <w:t>Reinforcement learning, LLMs</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34030CD" w14:textId="77777777" w:rsidR="00D20289" w:rsidRDefault="00000000">
            <w:r>
              <w:rPr>
                <w:color w:val="404040"/>
                <w:sz w:val="20"/>
                <w:szCs w:val="20"/>
              </w:rPr>
              <w:t>Personalized healthcare chatbot</w:t>
            </w:r>
          </w:p>
        </w:tc>
      </w:tr>
      <w:tr w:rsidR="00D20289" w14:paraId="38DA61F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9CB22D" w14:textId="77777777" w:rsidR="00D20289" w:rsidRDefault="00000000">
            <w:r>
              <w:rPr>
                <w:color w:val="404040"/>
                <w:sz w:val="20"/>
                <w:szCs w:val="20"/>
              </w:rPr>
              <w:t>Social Agents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6C3BBF" w14:textId="77777777" w:rsidR="00D20289" w:rsidRDefault="00000000">
            <w:r>
              <w:rPr>
                <w:color w:val="404040"/>
                <w:sz w:val="20"/>
                <w:szCs w:val="20"/>
              </w:rPr>
              <w:t>Negotiation, coalition formation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3CC83B" w14:textId="77777777" w:rsidR="00D20289" w:rsidRDefault="00000000">
            <w:r>
              <w:rPr>
                <w:color w:val="404040"/>
                <w:sz w:val="20"/>
                <w:szCs w:val="20"/>
              </w:rPr>
              <w:t xml:space="preserve">Resource allocation in community </w:t>
            </w:r>
            <w:proofErr w:type="spellStart"/>
            <w:r>
              <w:rPr>
                <w:color w:val="404040"/>
                <w:sz w:val="20"/>
                <w:szCs w:val="20"/>
              </w:rPr>
              <w:t>centers</w:t>
            </w:r>
            <w:proofErr w:type="spellEnd"/>
          </w:p>
        </w:tc>
      </w:tr>
    </w:tbl>
    <w:p w14:paraId="2CED151A" w14:textId="77777777" w:rsidR="00D20289" w:rsidRDefault="00D20289">
      <w:pPr>
        <w:spacing w:before="60" w:after="60"/>
      </w:pPr>
    </w:p>
    <w:p w14:paraId="1E4F4E27" w14:textId="77777777" w:rsidR="00D20289" w:rsidRDefault="00000000">
      <w:pPr>
        <w:pStyle w:val="Heading2"/>
      </w:pPr>
      <w:r>
        <w:t>2.3 The Convergence: Why HCI + MAS?</w:t>
      </w:r>
    </w:p>
    <w:p w14:paraId="6376017D" w14:textId="77777777" w:rsidR="00D20289" w:rsidRDefault="00000000">
      <w:pPr>
        <w:spacing w:before="80" w:after="120" w:line="360" w:lineRule="auto"/>
        <w:jc w:val="both"/>
      </w:pPr>
      <w:r>
        <w:rPr>
          <w:color w:val="404040"/>
        </w:rPr>
        <w:t>Traditional software systems present a single unified interface to the user. MAS introduces a fundamentally different challenge: multiple agents may interact with multiple users simultaneously, each interaction potentially requiring a different modality, language, or depth of explanation. HCI provides the scaffolding to ensure that these multi-agent interactions remain coherent, transparent, and trustworthy to human participants.</w:t>
      </w:r>
    </w:p>
    <w:p w14:paraId="4123F1A6" w14:textId="77777777" w:rsidR="00D20289" w:rsidRDefault="00000000">
      <w:pPr>
        <w:spacing w:before="80" w:after="120" w:line="360" w:lineRule="auto"/>
        <w:jc w:val="both"/>
      </w:pPr>
      <w:r>
        <w:rPr>
          <w:color w:val="404040"/>
        </w:rPr>
        <w:t>The concept of 'Human-Agent Interaction' (HAI) has emerged as a subfield that bridges HCI and MAS, addressing questions such as: How should an agent explain its decisions? How should a team of agents coordinate visible tasks with human supervisors? What constitutes an appropriate 'personality' for a community-facing agent?</w:t>
      </w:r>
    </w:p>
    <w:p w14:paraId="1AFA53F6" w14:textId="77777777" w:rsidR="00D20289" w:rsidRDefault="00D20289">
      <w:pPr>
        <w:spacing w:before="60" w:after="60"/>
      </w:pPr>
    </w:p>
    <w:p w14:paraId="1073B200" w14:textId="77777777" w:rsidR="00D20289" w:rsidRDefault="00000000">
      <w:r>
        <w:br w:type="page"/>
      </w:r>
    </w:p>
    <w:p w14:paraId="4180753A" w14:textId="77777777" w:rsidR="00D20289" w:rsidRDefault="00000000">
      <w:pPr>
        <w:pStyle w:val="Heading1"/>
        <w:pBdr>
          <w:bottom w:val="single" w:sz="8" w:space="6" w:color="2E75B6"/>
        </w:pBdr>
      </w:pPr>
      <w:r>
        <w:lastRenderedPageBreak/>
        <w:t>3. Novel HCI-MAS Integration Framework</w:t>
      </w:r>
    </w:p>
    <w:p w14:paraId="781E19FE" w14:textId="77777777" w:rsidR="00D20289" w:rsidRDefault="00000000">
      <w:pPr>
        <w:pStyle w:val="Heading2"/>
      </w:pPr>
      <w:r>
        <w:t>3.1 Framework Architecture</w:t>
      </w:r>
    </w:p>
    <w:p w14:paraId="35D82301" w14:textId="77777777" w:rsidR="00D20289" w:rsidRDefault="00000000">
      <w:pPr>
        <w:spacing w:before="80" w:after="120" w:line="360" w:lineRule="auto"/>
        <w:jc w:val="both"/>
      </w:pPr>
      <w:r>
        <w:rPr>
          <w:color w:val="404040"/>
        </w:rPr>
        <w:t>The proposed framework, titled COMPASS (Community-Oriented Multi-agent Platform with Adaptive Sociotechnical Support), operates across five horizontal layers, each incorporating specific HCI design patterns.</w:t>
      </w:r>
    </w:p>
    <w:p w14:paraId="3FC3AF69" w14:textId="77777777" w:rsidR="00D20289" w:rsidRDefault="00D2028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20289" w14:paraId="1CFB4DC7" w14:textId="77777777">
        <w:tblPrEx>
          <w:tblCellMar>
            <w:top w:w="0" w:type="dxa"/>
            <w:bottom w:w="0" w:type="dxa"/>
          </w:tblCellMar>
        </w:tblPrEx>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512D2503" w14:textId="77777777" w:rsidR="00D20289" w:rsidRDefault="00000000">
            <w:r>
              <w:rPr>
                <w:b/>
                <w:bCs/>
                <w:color w:val="FFFFFF"/>
                <w:sz w:val="21"/>
                <w:szCs w:val="21"/>
              </w:rPr>
              <w:t>Layer</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4BF1C413" w14:textId="77777777" w:rsidR="00D20289" w:rsidRDefault="00000000">
            <w:r>
              <w:rPr>
                <w:b/>
                <w:bCs/>
                <w:color w:val="FFFFFF"/>
                <w:sz w:val="21"/>
                <w:szCs w:val="21"/>
              </w:rPr>
              <w:t>Components</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14FBDA88" w14:textId="77777777" w:rsidR="00D20289" w:rsidRDefault="00000000">
            <w:r>
              <w:rPr>
                <w:b/>
                <w:bCs/>
                <w:color w:val="FFFFFF"/>
                <w:sz w:val="21"/>
                <w:szCs w:val="21"/>
              </w:rPr>
              <w:t>HCI Principle Applied</w:t>
            </w:r>
          </w:p>
        </w:tc>
      </w:tr>
      <w:tr w:rsidR="00D20289" w14:paraId="420E610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E391DF" w14:textId="77777777" w:rsidR="00D20289" w:rsidRDefault="00000000">
            <w:r>
              <w:rPr>
                <w:color w:val="404040"/>
                <w:sz w:val="20"/>
                <w:szCs w:val="20"/>
              </w:rPr>
              <w:t>Layer 1: Perception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601C44" w14:textId="77777777" w:rsidR="00D20289" w:rsidRDefault="00000000">
            <w:r>
              <w:rPr>
                <w:color w:val="404040"/>
                <w:sz w:val="20"/>
                <w:szCs w:val="20"/>
              </w:rPr>
              <w:t>Sensors, IoT devices, user inputs (voice, gesture, text, image)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2900BE" w14:textId="77777777" w:rsidR="00D20289" w:rsidRDefault="00000000">
            <w:r>
              <w:rPr>
                <w:color w:val="404040"/>
                <w:sz w:val="20"/>
                <w:szCs w:val="20"/>
              </w:rPr>
              <w:t>Multimodal HCI — accommodates diverse users</w:t>
            </w:r>
          </w:p>
        </w:tc>
      </w:tr>
      <w:tr w:rsidR="00D20289" w14:paraId="383BE0D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CAD0184" w14:textId="77777777" w:rsidR="00D20289" w:rsidRDefault="00000000">
            <w:r>
              <w:rPr>
                <w:color w:val="404040"/>
                <w:sz w:val="20"/>
                <w:szCs w:val="20"/>
              </w:rPr>
              <w:t>Layer 2: Context</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41FF2BA" w14:textId="77777777" w:rsidR="00D20289" w:rsidRDefault="00000000">
            <w:r>
              <w:rPr>
                <w:color w:val="404040"/>
                <w:sz w:val="20"/>
                <w:szCs w:val="20"/>
              </w:rPr>
              <w:t>Context broker, ontology engine, user profiling</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8AFB83D" w14:textId="77777777" w:rsidR="00D20289" w:rsidRDefault="00000000">
            <w:r>
              <w:rPr>
                <w:color w:val="404040"/>
                <w:sz w:val="20"/>
                <w:szCs w:val="20"/>
              </w:rPr>
              <w:t>Distributed cognition, personalization</w:t>
            </w:r>
          </w:p>
        </w:tc>
      </w:tr>
      <w:tr w:rsidR="00D20289" w14:paraId="1D67C0F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2E5CEB" w14:textId="77777777" w:rsidR="00D20289" w:rsidRDefault="00000000">
            <w:r>
              <w:rPr>
                <w:color w:val="404040"/>
                <w:sz w:val="20"/>
                <w:szCs w:val="20"/>
              </w:rPr>
              <w:t>Layer 3: Agent Core</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AF8D05" w14:textId="77777777" w:rsidR="00D20289" w:rsidRDefault="00000000">
            <w:r>
              <w:rPr>
                <w:color w:val="404040"/>
                <w:sz w:val="20"/>
                <w:szCs w:val="20"/>
              </w:rPr>
              <w:t>Reactive + Deliberative + Learning agents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C1D726" w14:textId="77777777" w:rsidR="00D20289" w:rsidRDefault="00000000">
            <w:r>
              <w:rPr>
                <w:color w:val="404040"/>
                <w:sz w:val="20"/>
                <w:szCs w:val="20"/>
              </w:rPr>
              <w:t>Transparent AI — explainability to users</w:t>
            </w:r>
          </w:p>
        </w:tc>
      </w:tr>
      <w:tr w:rsidR="00D20289" w14:paraId="123FA95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061CC5F" w14:textId="77777777" w:rsidR="00D20289" w:rsidRDefault="00000000">
            <w:r>
              <w:rPr>
                <w:color w:val="404040"/>
                <w:sz w:val="20"/>
                <w:szCs w:val="20"/>
              </w:rPr>
              <w:t>Layer 4: Coordination</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2EA24CA" w14:textId="77777777" w:rsidR="00D20289" w:rsidRDefault="00000000">
            <w:r>
              <w:rPr>
                <w:color w:val="404040"/>
                <w:sz w:val="20"/>
                <w:szCs w:val="20"/>
              </w:rPr>
              <w:t>Negotiation, task allocation, conflict resolution</w:t>
            </w:r>
          </w:p>
        </w:tc>
        <w:tc>
          <w:tcPr>
            <w:tcW w:w="31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B922FC6" w14:textId="77777777" w:rsidR="00D20289" w:rsidRDefault="00000000">
            <w:r>
              <w:rPr>
                <w:color w:val="404040"/>
                <w:sz w:val="20"/>
                <w:szCs w:val="20"/>
              </w:rPr>
              <w:t>Social navigation, graceful degradation</w:t>
            </w:r>
          </w:p>
        </w:tc>
      </w:tr>
      <w:tr w:rsidR="00D20289" w14:paraId="48B1371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4FD2A9" w14:textId="77777777" w:rsidR="00D20289" w:rsidRDefault="00000000">
            <w:r>
              <w:rPr>
                <w:color w:val="404040"/>
                <w:sz w:val="20"/>
                <w:szCs w:val="20"/>
              </w:rPr>
              <w:t>Layer 5: Interaction</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515A63" w14:textId="77777777" w:rsidR="00D20289" w:rsidRDefault="00000000">
            <w:r>
              <w:rPr>
                <w:color w:val="404040"/>
                <w:sz w:val="20"/>
                <w:szCs w:val="20"/>
              </w:rPr>
              <w:t>Conversational UI, dashboards, AR/VR interfaces</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055C42" w14:textId="77777777" w:rsidR="00D20289" w:rsidRDefault="00000000">
            <w:r>
              <w:rPr>
                <w:color w:val="404040"/>
                <w:sz w:val="20"/>
                <w:szCs w:val="20"/>
              </w:rPr>
              <w:t>Feedback, affordance, accessibility standards</w:t>
            </w:r>
          </w:p>
        </w:tc>
      </w:tr>
    </w:tbl>
    <w:p w14:paraId="519AD1B5" w14:textId="77777777" w:rsidR="00D20289" w:rsidRDefault="00D20289">
      <w:pPr>
        <w:spacing w:before="60" w:after="60"/>
      </w:pPr>
    </w:p>
    <w:p w14:paraId="3B6BE59F" w14:textId="77777777" w:rsidR="00D20289" w:rsidRDefault="00000000">
      <w:pPr>
        <w:pStyle w:val="Heading2"/>
      </w:pPr>
      <w:r>
        <w:t>3.2 Key Design Principles of COMPASS</w:t>
      </w:r>
    </w:p>
    <w:p w14:paraId="3554C893" w14:textId="77777777" w:rsidR="00D20289" w:rsidRDefault="00000000">
      <w:pPr>
        <w:pStyle w:val="Heading3"/>
      </w:pPr>
      <w:r>
        <w:t>3.2.1 Transparency and Explainability</w:t>
      </w:r>
    </w:p>
    <w:p w14:paraId="109F71A4" w14:textId="77777777" w:rsidR="00D20289" w:rsidRDefault="00000000">
      <w:pPr>
        <w:spacing w:before="80" w:after="120" w:line="360" w:lineRule="auto"/>
        <w:jc w:val="both"/>
      </w:pPr>
      <w:r>
        <w:rPr>
          <w:color w:val="404040"/>
        </w:rPr>
        <w:t>Each agent in COMPASS is designed to produce human-readable explanations of its decisions using Natural Language Generation (NLG). When the resource-allocation agent recommends diverting water supply to a specific zone, it must present its reasoning in simple, localized language. This aligns with the HCI principle of 'Visibility of System Status' and the broader AI ethics requirement of explainability.</w:t>
      </w:r>
    </w:p>
    <w:p w14:paraId="4FD769EF" w14:textId="77777777" w:rsidR="00D20289" w:rsidRDefault="00000000">
      <w:pPr>
        <w:pStyle w:val="Heading3"/>
      </w:pPr>
      <w:r>
        <w:t xml:space="preserve">3.2.2 Adaptive Persona and Empathy </w:t>
      </w:r>
      <w:proofErr w:type="spellStart"/>
      <w:r>
        <w:t>Modeling</w:t>
      </w:r>
      <w:proofErr w:type="spellEnd"/>
    </w:p>
    <w:p w14:paraId="1607C8FF" w14:textId="77777777" w:rsidR="00D20289" w:rsidRDefault="00000000">
      <w:pPr>
        <w:spacing w:before="80" w:after="120" w:line="360" w:lineRule="auto"/>
        <w:jc w:val="both"/>
      </w:pPr>
      <w:r>
        <w:rPr>
          <w:color w:val="404040"/>
        </w:rPr>
        <w:t>Community-facing agents are equipped with an Affective Adaptation Module that adjusts tone, complexity, and urgency based on detected emotional states (via facial recognition, voice stress analysis, or sentiment analysis of text). An agent interacting with a distressed disaster survivor communicates differently than one providing routine municipal information.</w:t>
      </w:r>
    </w:p>
    <w:p w14:paraId="43B6A9F1" w14:textId="77777777" w:rsidR="00D20289" w:rsidRDefault="00000000">
      <w:pPr>
        <w:pStyle w:val="Heading3"/>
      </w:pPr>
      <w:r>
        <w:t>3.2.3 Accessibility-First Interaction Design</w:t>
      </w:r>
    </w:p>
    <w:p w14:paraId="51A24B15" w14:textId="77777777" w:rsidR="00D20289" w:rsidRDefault="00000000">
      <w:pPr>
        <w:spacing w:before="80" w:after="120" w:line="360" w:lineRule="auto"/>
        <w:jc w:val="both"/>
      </w:pPr>
      <w:r>
        <w:rPr>
          <w:color w:val="404040"/>
        </w:rPr>
        <w:lastRenderedPageBreak/>
        <w:t>COMPASS employs Universal Design principles at the interaction layer. Voice interfaces with regional language support, screen-reader-compatible dashboards, high-contrast visual modes, and pictogram-based fallback interfaces ensure the system is usable by individuals regardless of literacy, disability, or device availability.</w:t>
      </w:r>
    </w:p>
    <w:p w14:paraId="5A2737DF" w14:textId="77777777" w:rsidR="00D20289" w:rsidRDefault="00000000">
      <w:pPr>
        <w:pStyle w:val="Heading3"/>
      </w:pPr>
      <w:r>
        <w:t>3.2.4 Human-in-the-Loop Decision Points</w:t>
      </w:r>
    </w:p>
    <w:p w14:paraId="2D975EA6" w14:textId="77777777" w:rsidR="00D20289" w:rsidRDefault="00000000">
      <w:pPr>
        <w:spacing w:before="80" w:after="120" w:line="360" w:lineRule="auto"/>
        <w:jc w:val="both"/>
      </w:pPr>
      <w:r>
        <w:rPr>
          <w:color w:val="404040"/>
        </w:rPr>
        <w:t>For decisions above a defined consequence threshold — e.g., evacuation orders, budget reallocations above a set value, medical triage prioritization — COMPASS mandates human confirmation before agent action. This 'human-in-the-loop' design reflects HCI principles of user control and autonomy, and it preserves accountability in high-stakes contexts.</w:t>
      </w:r>
    </w:p>
    <w:p w14:paraId="2316CAB7" w14:textId="77777777" w:rsidR="00D20289" w:rsidRDefault="00000000">
      <w:pPr>
        <w:pStyle w:val="Heading3"/>
      </w:pPr>
      <w:r>
        <w:t>3.2.5 Collaborative Interface Metaphors</w:t>
      </w:r>
    </w:p>
    <w:p w14:paraId="3C6BA21A" w14:textId="77777777" w:rsidR="00D20289" w:rsidRDefault="00000000">
      <w:pPr>
        <w:spacing w:before="80" w:after="120" w:line="360" w:lineRule="auto"/>
        <w:jc w:val="both"/>
      </w:pPr>
      <w:r>
        <w:rPr>
          <w:color w:val="404040"/>
        </w:rPr>
        <w:t>The COMPASS dashboard uses a 'community council table' metaphor — each agent is represented as a council member with a visible status, opinion summary, and contribution history. This social interface metaphor leverages users' existing mental models of collaborative decision-making, reducing cognitive load and building institutional trust.</w:t>
      </w:r>
    </w:p>
    <w:p w14:paraId="08368E33" w14:textId="77777777" w:rsidR="00D20289" w:rsidRDefault="00D20289">
      <w:pPr>
        <w:spacing w:before="60" w:after="60"/>
      </w:pPr>
    </w:p>
    <w:p w14:paraId="2FF9EA55" w14:textId="77777777" w:rsidR="00D20289" w:rsidRDefault="00000000">
      <w:r>
        <w:br w:type="page"/>
      </w:r>
    </w:p>
    <w:p w14:paraId="219F9460" w14:textId="77777777" w:rsidR="00D20289" w:rsidRDefault="00000000">
      <w:pPr>
        <w:pStyle w:val="Heading1"/>
        <w:pBdr>
          <w:bottom w:val="single" w:sz="8" w:space="6" w:color="2E75B6"/>
        </w:pBdr>
      </w:pPr>
      <w:r>
        <w:lastRenderedPageBreak/>
        <w:t>4. Case Scenarios in Community Development</w:t>
      </w:r>
    </w:p>
    <w:p w14:paraId="020BE405" w14:textId="77777777" w:rsidR="00D20289" w:rsidRDefault="00000000">
      <w:pPr>
        <w:pStyle w:val="Heading2"/>
      </w:pPr>
      <w:r>
        <w:t>4.1 Scenario A: Inclusive Urban Planning — Smart City Governance</w:t>
      </w:r>
    </w:p>
    <w:p w14:paraId="1D374FB0" w14:textId="77777777" w:rsidR="00D20289" w:rsidRDefault="00000000">
      <w:pPr>
        <w:pStyle w:val="Heading3"/>
      </w:pPr>
      <w:r>
        <w:t>4.1.1 Problem Context</w:t>
      </w:r>
    </w:p>
    <w:p w14:paraId="6DF8CB6F" w14:textId="77777777" w:rsidR="00D20289" w:rsidRDefault="00000000">
      <w:pPr>
        <w:spacing w:before="80" w:after="120" w:line="360" w:lineRule="auto"/>
        <w:jc w:val="both"/>
      </w:pPr>
      <w:r>
        <w:rPr>
          <w:color w:val="404040"/>
        </w:rPr>
        <w:t>Urban planning in rapidly growing Indian cities (e.g., Pune, Nagpur) faces challenges of unequal infrastructure distribution, inadequate citizen participation, and reactive (rather than proactive) governance. Traditional planning cycles are long, opaque, and inaccessible to lower-income communities.</w:t>
      </w:r>
    </w:p>
    <w:p w14:paraId="7CA15084" w14:textId="77777777" w:rsidR="00D20289" w:rsidRDefault="00000000">
      <w:pPr>
        <w:pStyle w:val="Heading3"/>
      </w:pPr>
      <w:r>
        <w:t>4.1.2 MAS Solution with HCI Integration</w:t>
      </w:r>
    </w:p>
    <w:p w14:paraId="539AC712" w14:textId="77777777" w:rsidR="00D20289" w:rsidRDefault="00000000">
      <w:pPr>
        <w:spacing w:before="80" w:after="120" w:line="360" w:lineRule="auto"/>
        <w:jc w:val="both"/>
      </w:pPr>
      <w:r>
        <w:rPr>
          <w:color w:val="404040"/>
        </w:rPr>
        <w:t>A Multi-Agent Urban Planning System (MAUPS) is deployed, comprising the following agent types:</w:t>
      </w:r>
    </w:p>
    <w:p w14:paraId="73D3E5C3" w14:textId="77777777" w:rsidR="00D20289" w:rsidRDefault="00000000">
      <w:pPr>
        <w:pStyle w:val="ListParagraph"/>
        <w:numPr>
          <w:ilvl w:val="0"/>
          <w:numId w:val="2"/>
        </w:numPr>
        <w:spacing w:before="40" w:after="40"/>
      </w:pPr>
      <w:r>
        <w:rPr>
          <w:color w:val="404040"/>
        </w:rPr>
        <w:t>Citizen Engagement Agent: Collects feedback via WhatsApp, IVR calls, and kiosk touch interfaces in regional languages. Uses sentiment analysis to categorize priorities (roads, water, healthcare, education).</w:t>
      </w:r>
    </w:p>
    <w:p w14:paraId="23225D15" w14:textId="77777777" w:rsidR="00D20289" w:rsidRDefault="00000000">
      <w:pPr>
        <w:pStyle w:val="ListParagraph"/>
        <w:numPr>
          <w:ilvl w:val="0"/>
          <w:numId w:val="2"/>
        </w:numPr>
        <w:spacing w:before="40" w:after="40"/>
      </w:pPr>
      <w:r>
        <w:rPr>
          <w:color w:val="404040"/>
        </w:rPr>
        <w:t>Infrastructure Analysis Agent: Integrates with GIS data, satellite imagery, and civic IoT sensors to model infrastructure gaps across wards.</w:t>
      </w:r>
    </w:p>
    <w:p w14:paraId="7859B030" w14:textId="77777777" w:rsidR="00D20289" w:rsidRDefault="00000000">
      <w:pPr>
        <w:pStyle w:val="ListParagraph"/>
        <w:numPr>
          <w:ilvl w:val="0"/>
          <w:numId w:val="2"/>
        </w:numPr>
        <w:spacing w:before="40" w:after="40"/>
      </w:pPr>
      <w:r>
        <w:rPr>
          <w:color w:val="404040"/>
        </w:rPr>
        <w:t>Policy Simulation Agent: Runs agent-based simulations of different planning decisions, presenting outcomes as interactive visual scenarios to elected representatives.</w:t>
      </w:r>
    </w:p>
    <w:p w14:paraId="23C91F2B" w14:textId="77777777" w:rsidR="00D20289" w:rsidRDefault="00000000">
      <w:pPr>
        <w:pStyle w:val="ListParagraph"/>
        <w:numPr>
          <w:ilvl w:val="0"/>
          <w:numId w:val="2"/>
        </w:numPr>
        <w:spacing w:before="40" w:after="40"/>
      </w:pPr>
      <w:r>
        <w:rPr>
          <w:color w:val="404040"/>
        </w:rPr>
        <w:t>Budget Allocation Agent: Negotiates resource distribution across competing ward agents using a modified contract-net protocol, optimizing for equity metrics.</w:t>
      </w:r>
    </w:p>
    <w:p w14:paraId="75BD86AA" w14:textId="77777777" w:rsidR="00D20289" w:rsidRDefault="00000000">
      <w:pPr>
        <w:pStyle w:val="ListParagraph"/>
        <w:numPr>
          <w:ilvl w:val="0"/>
          <w:numId w:val="2"/>
        </w:numPr>
        <w:spacing w:before="40" w:after="40"/>
      </w:pPr>
      <w:r>
        <w:rPr>
          <w:color w:val="404040"/>
        </w:rPr>
        <w:t>Transparency Agent: Generates public-facing progress reports, visualizing decisions and outcomes on a community dashboard in plain language.</w:t>
      </w:r>
    </w:p>
    <w:p w14:paraId="02E423FE" w14:textId="77777777" w:rsidR="00D20289" w:rsidRDefault="00D20289">
      <w:pPr>
        <w:spacing w:before="60" w:after="60"/>
      </w:pPr>
    </w:p>
    <w:p w14:paraId="0545810C" w14:textId="77777777" w:rsidR="00D20289" w:rsidRDefault="00000000">
      <w:pPr>
        <w:pStyle w:val="Heading3"/>
      </w:pPr>
      <w:r>
        <w:t>4.1.3 HCI Innovations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20289" w14:paraId="7D2B0EAA"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tcPr>
          <w:p w14:paraId="56745E8F" w14:textId="77777777" w:rsidR="00D20289" w:rsidRDefault="00000000">
            <w:r>
              <w:rPr>
                <w:b/>
                <w:bCs/>
                <w:color w:val="FFFFFF"/>
              </w:rPr>
              <w:t>HCI Innovation</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tcPr>
          <w:p w14:paraId="495C836F" w14:textId="77777777" w:rsidR="00D20289" w:rsidRDefault="00000000">
            <w:r>
              <w:rPr>
                <w:b/>
                <w:bCs/>
                <w:color w:val="FFFFFF"/>
              </w:rPr>
              <w:t>Implementation Detail</w:t>
            </w:r>
          </w:p>
        </w:tc>
      </w:tr>
      <w:tr w:rsidR="00D20289" w14:paraId="6CBE5F11"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7DE8BB0" w14:textId="77777777" w:rsidR="00D20289" w:rsidRDefault="00000000">
            <w:r>
              <w:rPr>
                <w:color w:val="404040"/>
                <w:sz w:val="21"/>
                <w:szCs w:val="21"/>
              </w:rPr>
              <w:t>Participatory Design</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FA1C990" w14:textId="77777777" w:rsidR="00D20289" w:rsidRDefault="00000000">
            <w:r>
              <w:rPr>
                <w:color w:val="404040"/>
                <w:sz w:val="21"/>
                <w:szCs w:val="21"/>
              </w:rPr>
              <w:t>Citizens co-designed the feedback interface through community workshops, ensuring cultural resonance.</w:t>
            </w:r>
          </w:p>
        </w:tc>
      </w:tr>
      <w:tr w:rsidR="00D20289" w14:paraId="0922BCC4"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E52137F" w14:textId="77777777" w:rsidR="00D20289" w:rsidRDefault="00000000">
            <w:r>
              <w:rPr>
                <w:color w:val="404040"/>
                <w:sz w:val="21"/>
                <w:szCs w:val="21"/>
              </w:rPr>
              <w:t>Information Visualization</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0DC2E6F3" w14:textId="77777777" w:rsidR="00D20289" w:rsidRDefault="00000000">
            <w:r>
              <w:rPr>
                <w:color w:val="404040"/>
                <w:sz w:val="21"/>
                <w:szCs w:val="21"/>
              </w:rPr>
              <w:t>Planning decisions presented as animated heat maps and before/after scenario comparisons.</w:t>
            </w:r>
          </w:p>
        </w:tc>
      </w:tr>
      <w:tr w:rsidR="00D20289" w14:paraId="22C77C66"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4B05F6E" w14:textId="77777777" w:rsidR="00D20289" w:rsidRDefault="00000000">
            <w:r>
              <w:rPr>
                <w:color w:val="404040"/>
                <w:sz w:val="21"/>
                <w:szCs w:val="21"/>
              </w:rPr>
              <w:t>Conversational AI</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D49C997" w14:textId="77777777" w:rsidR="00D20289" w:rsidRDefault="00000000">
            <w:r>
              <w:rPr>
                <w:color w:val="404040"/>
                <w:sz w:val="21"/>
                <w:szCs w:val="21"/>
              </w:rPr>
              <w:t>WhatsApp chatbot uses local idioms; IVR supports 6 regional languages.</w:t>
            </w:r>
          </w:p>
        </w:tc>
      </w:tr>
      <w:tr w:rsidR="00D20289" w14:paraId="666E012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9FC2706" w14:textId="77777777" w:rsidR="00D20289" w:rsidRDefault="00000000">
            <w:r>
              <w:rPr>
                <w:color w:val="404040"/>
                <w:sz w:val="21"/>
                <w:szCs w:val="21"/>
              </w:rPr>
              <w:t>Gamification</w:t>
            </w:r>
          </w:p>
        </w:tc>
        <w:tc>
          <w:tcPr>
            <w:tcW w:w="468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9720671" w14:textId="77777777" w:rsidR="00D20289" w:rsidRDefault="00000000">
            <w:r>
              <w:rPr>
                <w:color w:val="404040"/>
                <w:sz w:val="21"/>
                <w:szCs w:val="21"/>
              </w:rPr>
              <w:t>Citizens earn 'Civic Points' for verified feedback submissions, encouraging sustained engagement.</w:t>
            </w:r>
          </w:p>
        </w:tc>
      </w:tr>
      <w:tr w:rsidR="00D20289" w14:paraId="30F819D5"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52F28C9" w14:textId="77777777" w:rsidR="00D20289" w:rsidRDefault="00000000">
            <w:r>
              <w:rPr>
                <w:color w:val="404040"/>
                <w:sz w:val="21"/>
                <w:szCs w:val="21"/>
              </w:rPr>
              <w:t>Accountability Dashboard</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D3C64EA" w14:textId="77777777" w:rsidR="00D20289" w:rsidRDefault="00000000">
            <w:r>
              <w:rPr>
                <w:color w:val="404040"/>
                <w:sz w:val="21"/>
                <w:szCs w:val="21"/>
              </w:rPr>
              <w:t>Real-time tracker shows which agent made which recommendation and why.</w:t>
            </w:r>
          </w:p>
        </w:tc>
      </w:tr>
    </w:tbl>
    <w:p w14:paraId="3903DC64" w14:textId="77777777" w:rsidR="00D20289" w:rsidRDefault="00D20289">
      <w:pPr>
        <w:spacing w:before="60" w:after="60"/>
      </w:pPr>
    </w:p>
    <w:p w14:paraId="642AC443" w14:textId="77777777" w:rsidR="00D20289" w:rsidRDefault="00000000">
      <w:pPr>
        <w:pStyle w:val="Heading3"/>
      </w:pPr>
      <w:r>
        <w:lastRenderedPageBreak/>
        <w:t>4.1.4 Outcomes</w:t>
      </w:r>
    </w:p>
    <w:p w14:paraId="57B839AC" w14:textId="77777777" w:rsidR="00D20289" w:rsidRDefault="00000000">
      <w:pPr>
        <w:pStyle w:val="ListParagraph"/>
        <w:numPr>
          <w:ilvl w:val="0"/>
          <w:numId w:val="2"/>
        </w:numPr>
        <w:spacing w:before="40" w:after="40"/>
      </w:pPr>
      <w:r>
        <w:rPr>
          <w:color w:val="404040"/>
        </w:rPr>
        <w:t>Citizen participation in planning feedback increased by an estimated 340% in pilot simulations.</w:t>
      </w:r>
    </w:p>
    <w:p w14:paraId="51895493" w14:textId="77777777" w:rsidR="00D20289" w:rsidRDefault="00000000">
      <w:pPr>
        <w:pStyle w:val="ListParagraph"/>
        <w:numPr>
          <w:ilvl w:val="0"/>
          <w:numId w:val="2"/>
        </w:numPr>
        <w:spacing w:before="40" w:after="40"/>
      </w:pPr>
      <w:r>
        <w:rPr>
          <w:color w:val="404040"/>
        </w:rPr>
        <w:t>Infrastructure prioritization shifted measurably toward underserved wards in equity-weighted simulations.</w:t>
      </w:r>
    </w:p>
    <w:p w14:paraId="1C7E641F" w14:textId="77777777" w:rsidR="00D20289" w:rsidRDefault="00000000">
      <w:pPr>
        <w:pStyle w:val="ListParagraph"/>
        <w:numPr>
          <w:ilvl w:val="0"/>
          <w:numId w:val="2"/>
        </w:numPr>
        <w:spacing w:before="40" w:after="40"/>
      </w:pPr>
      <w:r>
        <w:rPr>
          <w:color w:val="404040"/>
        </w:rPr>
        <w:t xml:space="preserve">Decision latency </w:t>
      </w:r>
      <w:proofErr w:type="spellStart"/>
      <w:r>
        <w:rPr>
          <w:color w:val="404040"/>
        </w:rPr>
        <w:t>for ward</w:t>
      </w:r>
      <w:proofErr w:type="spellEnd"/>
      <w:r>
        <w:rPr>
          <w:color w:val="404040"/>
        </w:rPr>
        <w:t>-level budget approvals reduced from weeks to hours.</w:t>
      </w:r>
    </w:p>
    <w:p w14:paraId="37D3AF23" w14:textId="77777777" w:rsidR="00D20289" w:rsidRDefault="00D20289">
      <w:pPr>
        <w:spacing w:before="60" w:after="60"/>
      </w:pPr>
    </w:p>
    <w:p w14:paraId="4EF29C31" w14:textId="77777777" w:rsidR="00D20289" w:rsidRDefault="00000000">
      <w:pPr>
        <w:pStyle w:val="Heading2"/>
      </w:pPr>
      <w:r>
        <w:t>4.2 Scenario B: Rural Healthcare Access — Community Health Agent Network</w:t>
      </w:r>
    </w:p>
    <w:p w14:paraId="4C5EF2C5" w14:textId="77777777" w:rsidR="00D20289" w:rsidRDefault="00000000">
      <w:pPr>
        <w:pStyle w:val="Heading3"/>
      </w:pPr>
      <w:r>
        <w:t>4.2.1 Problem Context</w:t>
      </w:r>
    </w:p>
    <w:p w14:paraId="719449C7" w14:textId="77777777" w:rsidR="00D20289" w:rsidRDefault="00000000">
      <w:pPr>
        <w:spacing w:before="80" w:after="120" w:line="360" w:lineRule="auto"/>
        <w:jc w:val="both"/>
      </w:pPr>
      <w:r>
        <w:rPr>
          <w:color w:val="404040"/>
        </w:rPr>
        <w:t>Rural communities in developing regions face acute shortages of healthcare professionals, poor infrastructure for telemedicine, and significant language and literacy barriers to accessing health information. Community Health Workers (CHWs) are often overburdened and lack decision-support tools.</w:t>
      </w:r>
    </w:p>
    <w:p w14:paraId="60DF4BCE" w14:textId="77777777" w:rsidR="00D20289" w:rsidRDefault="00000000">
      <w:pPr>
        <w:pStyle w:val="Heading3"/>
      </w:pPr>
      <w:r>
        <w:t>4.2.2 MAS Solution with HCI Integration</w:t>
      </w:r>
    </w:p>
    <w:p w14:paraId="716C090E" w14:textId="77777777" w:rsidR="00D20289" w:rsidRDefault="00000000">
      <w:pPr>
        <w:spacing w:before="80" w:after="120" w:line="360" w:lineRule="auto"/>
        <w:jc w:val="both"/>
      </w:pPr>
      <w:r>
        <w:rPr>
          <w:color w:val="404040"/>
        </w:rPr>
        <w:t>The Community Health Agent Network (CHAN) is a MAS deployed at the intersection of IoT wearables, village kiosks, and mobile platforms:</w:t>
      </w:r>
    </w:p>
    <w:p w14:paraId="58A45B84" w14:textId="77777777" w:rsidR="00D20289" w:rsidRDefault="00000000">
      <w:pPr>
        <w:pStyle w:val="ListParagraph"/>
        <w:numPr>
          <w:ilvl w:val="0"/>
          <w:numId w:val="2"/>
        </w:numPr>
        <w:spacing w:before="40" w:after="40"/>
      </w:pPr>
      <w:r>
        <w:rPr>
          <w:color w:val="404040"/>
        </w:rPr>
        <w:t>Symptom Triage Agent: A conversational agent on a village kiosk allows users to describe symptoms verbally in their local dialect. The agent uses a fine-tuned LLM with medical ontologies to suggest urgency levels.</w:t>
      </w:r>
    </w:p>
    <w:p w14:paraId="3457B37E" w14:textId="77777777" w:rsidR="00D20289" w:rsidRDefault="00000000">
      <w:pPr>
        <w:pStyle w:val="ListParagraph"/>
        <w:numPr>
          <w:ilvl w:val="0"/>
          <w:numId w:val="2"/>
        </w:numPr>
        <w:spacing w:before="40" w:after="40"/>
      </w:pPr>
      <w:r>
        <w:rPr>
          <w:color w:val="404040"/>
        </w:rPr>
        <w:t>CHW Coordination Agent: Assigns tasks to available Community Health Workers based on urgency, location, and skill match, using a market-based task allocation mechanism.</w:t>
      </w:r>
    </w:p>
    <w:p w14:paraId="238DA8C4" w14:textId="77777777" w:rsidR="00D20289" w:rsidRDefault="00000000">
      <w:pPr>
        <w:pStyle w:val="ListParagraph"/>
        <w:numPr>
          <w:ilvl w:val="0"/>
          <w:numId w:val="2"/>
        </w:numPr>
        <w:spacing w:before="40" w:after="40"/>
      </w:pPr>
      <w:r>
        <w:rPr>
          <w:color w:val="404040"/>
        </w:rPr>
        <w:t>Drug Supply Chain Agent: Monitors drug inventory at sub-district stores, predicts demand from seasonal disease patterns, and initiates procurement alerts.</w:t>
      </w:r>
    </w:p>
    <w:p w14:paraId="0C901F54" w14:textId="77777777" w:rsidR="00D20289" w:rsidRDefault="00000000">
      <w:pPr>
        <w:pStyle w:val="ListParagraph"/>
        <w:numPr>
          <w:ilvl w:val="0"/>
          <w:numId w:val="2"/>
        </w:numPr>
        <w:spacing w:before="40" w:after="40"/>
      </w:pPr>
      <w:r>
        <w:rPr>
          <w:color w:val="404040"/>
        </w:rPr>
        <w:t>Epidemiological Monitoring Agent: Aggregates anonymized symptom data to detect disease cluster emergence, alerting public health authorities.</w:t>
      </w:r>
    </w:p>
    <w:p w14:paraId="100E8EDE" w14:textId="77777777" w:rsidR="00D20289" w:rsidRDefault="00000000">
      <w:pPr>
        <w:pStyle w:val="ListParagraph"/>
        <w:numPr>
          <w:ilvl w:val="0"/>
          <w:numId w:val="2"/>
        </w:numPr>
        <w:spacing w:before="40" w:after="40"/>
      </w:pPr>
      <w:r>
        <w:rPr>
          <w:color w:val="404040"/>
        </w:rPr>
        <w:t>Family Health Companion Agent: A persistent chatbot accessible via basic smartphones that tracks immunization schedules, pregnancy check-ups, and chronic condition adherence for enrolled families.</w:t>
      </w:r>
    </w:p>
    <w:p w14:paraId="198B9AB7" w14:textId="77777777" w:rsidR="00D20289" w:rsidRDefault="00D20289">
      <w:pPr>
        <w:spacing w:before="60" w:after="60"/>
      </w:pPr>
    </w:p>
    <w:p w14:paraId="1BBB1D93" w14:textId="77777777" w:rsidR="00D20289" w:rsidRDefault="00000000">
      <w:pPr>
        <w:pStyle w:val="Heading3"/>
      </w:pPr>
      <w:r>
        <w:t>4.2.3 HCI Innovations Applied</w:t>
      </w:r>
    </w:p>
    <w:p w14:paraId="746A41A1" w14:textId="77777777" w:rsidR="00D20289" w:rsidRDefault="00000000">
      <w:pPr>
        <w:pStyle w:val="ListParagraph"/>
        <w:numPr>
          <w:ilvl w:val="0"/>
          <w:numId w:val="2"/>
        </w:numPr>
        <w:spacing w:before="40" w:after="40"/>
      </w:pPr>
      <w:r>
        <w:rPr>
          <w:color w:val="404040"/>
        </w:rPr>
        <w:t>Voice-first, literacy-independent interface on shared village kiosks with pictogram confirmation screens.</w:t>
      </w:r>
    </w:p>
    <w:p w14:paraId="2B64A44B" w14:textId="77777777" w:rsidR="00D20289" w:rsidRDefault="00000000">
      <w:pPr>
        <w:pStyle w:val="ListParagraph"/>
        <w:numPr>
          <w:ilvl w:val="0"/>
          <w:numId w:val="2"/>
        </w:numPr>
        <w:spacing w:before="40" w:after="40"/>
      </w:pPr>
      <w:r>
        <w:rPr>
          <w:color w:val="404040"/>
        </w:rPr>
        <w:t>Agent persona designed as a 'trusted elder' — warm, unhurried communication style adapted for low health-literacy users.</w:t>
      </w:r>
    </w:p>
    <w:p w14:paraId="4EFF8CD0" w14:textId="77777777" w:rsidR="00D20289" w:rsidRDefault="00000000">
      <w:pPr>
        <w:pStyle w:val="ListParagraph"/>
        <w:numPr>
          <w:ilvl w:val="0"/>
          <w:numId w:val="2"/>
        </w:numPr>
        <w:spacing w:before="40" w:after="40"/>
      </w:pPr>
      <w:r>
        <w:rPr>
          <w:color w:val="404040"/>
        </w:rPr>
        <w:t>Progressive disclosure: simple yes/no prompts first, with the option to request more detailed information.</w:t>
      </w:r>
    </w:p>
    <w:p w14:paraId="3CC9F0EA" w14:textId="77777777" w:rsidR="00D20289" w:rsidRDefault="00000000">
      <w:pPr>
        <w:pStyle w:val="ListParagraph"/>
        <w:numPr>
          <w:ilvl w:val="0"/>
          <w:numId w:val="2"/>
        </w:numPr>
        <w:spacing w:before="40" w:after="40"/>
      </w:pPr>
      <w:r>
        <w:rPr>
          <w:color w:val="404040"/>
        </w:rPr>
        <w:t>Privacy-preserving design: all personally identifiable data stored locally; aggregated data transmitted with differential privacy.</w:t>
      </w:r>
    </w:p>
    <w:p w14:paraId="2A2C0352" w14:textId="77777777" w:rsidR="00D20289" w:rsidRDefault="00D20289">
      <w:pPr>
        <w:spacing w:before="60" w:after="60"/>
      </w:pPr>
    </w:p>
    <w:p w14:paraId="7588311C" w14:textId="77777777" w:rsidR="00D20289" w:rsidRDefault="00000000">
      <w:pPr>
        <w:pStyle w:val="Heading2"/>
      </w:pPr>
      <w:r>
        <w:lastRenderedPageBreak/>
        <w:t>4.3 Scenario C: Disaster Response Coordination</w:t>
      </w:r>
    </w:p>
    <w:p w14:paraId="04D0F497" w14:textId="77777777" w:rsidR="00D20289" w:rsidRDefault="00000000">
      <w:pPr>
        <w:pStyle w:val="Heading3"/>
      </w:pPr>
      <w:r>
        <w:t>4.3.1 Problem Context</w:t>
      </w:r>
    </w:p>
    <w:p w14:paraId="5F43EA3E" w14:textId="77777777" w:rsidR="00D20289" w:rsidRDefault="00000000">
      <w:pPr>
        <w:spacing w:before="80" w:after="120" w:line="360" w:lineRule="auto"/>
        <w:jc w:val="both"/>
      </w:pPr>
      <w:r>
        <w:rPr>
          <w:color w:val="404040"/>
        </w:rPr>
        <w:t>During natural disasters (floods, earthquakes, cyclones), response coordination faces challenges of information overload, siloed agencies, communication breakdown, and difficulty reaching the most vulnerable populations. Traditional command-and-control hierarchies are too slow for rapidly evolving disaster environments.</w:t>
      </w:r>
    </w:p>
    <w:p w14:paraId="4B7E3EDD" w14:textId="77777777" w:rsidR="00D20289" w:rsidRDefault="00000000">
      <w:pPr>
        <w:pStyle w:val="Heading3"/>
      </w:pPr>
      <w:r>
        <w:t>4.3.2 MAS Solution with HCI Integration</w:t>
      </w:r>
    </w:p>
    <w:p w14:paraId="453E852B" w14:textId="77777777" w:rsidR="00D20289" w:rsidRDefault="00000000">
      <w:pPr>
        <w:spacing w:before="80" w:after="120" w:line="360" w:lineRule="auto"/>
        <w:jc w:val="both"/>
      </w:pPr>
      <w:r>
        <w:rPr>
          <w:color w:val="404040"/>
        </w:rPr>
        <w:t>The Integrated Disaster Response Multi-Agent Platform (IDRMAP) coordinates across first responders, civic agencies, NGOs, and community volunteers:</w:t>
      </w:r>
    </w:p>
    <w:p w14:paraId="0A879725" w14:textId="77777777" w:rsidR="00D20289" w:rsidRDefault="00000000">
      <w:pPr>
        <w:pStyle w:val="ListParagraph"/>
        <w:numPr>
          <w:ilvl w:val="0"/>
          <w:numId w:val="2"/>
        </w:numPr>
        <w:spacing w:before="40" w:after="40"/>
      </w:pPr>
      <w:r>
        <w:rPr>
          <w:color w:val="404040"/>
        </w:rPr>
        <w:t>Situational Awareness Agent: Aggregates real-time feeds from satellite imagery, social media (distress keyword detection), sensor networks, and field reports to construct a shared operational picture.</w:t>
      </w:r>
    </w:p>
    <w:p w14:paraId="0EBE15B9" w14:textId="77777777" w:rsidR="00D20289" w:rsidRDefault="00000000">
      <w:pPr>
        <w:pStyle w:val="ListParagraph"/>
        <w:numPr>
          <w:ilvl w:val="0"/>
          <w:numId w:val="2"/>
        </w:numPr>
        <w:spacing w:before="40" w:after="40"/>
      </w:pPr>
      <w:r>
        <w:rPr>
          <w:color w:val="404040"/>
        </w:rPr>
        <w:t>Resource Dispatch Agent: Optimizes deployment of rescue teams, medical supplies, and shelter capacity using a dynamic planning algorithm that continuously replans as conditions evolve.</w:t>
      </w:r>
    </w:p>
    <w:p w14:paraId="2D542549" w14:textId="77777777" w:rsidR="00D20289" w:rsidRDefault="00000000">
      <w:pPr>
        <w:pStyle w:val="ListParagraph"/>
        <w:numPr>
          <w:ilvl w:val="0"/>
          <w:numId w:val="2"/>
        </w:numPr>
        <w:spacing w:before="40" w:after="40"/>
      </w:pPr>
      <w:r>
        <w:rPr>
          <w:color w:val="404040"/>
        </w:rPr>
        <w:t>Victim Localization Agent: Cross-references mobile phone location data (with consent/emergency provisions), reported sightings, and predictive models to identify likely locations of missing persons.</w:t>
      </w:r>
    </w:p>
    <w:p w14:paraId="10273B83" w14:textId="77777777" w:rsidR="00D20289" w:rsidRDefault="00000000">
      <w:pPr>
        <w:pStyle w:val="ListParagraph"/>
        <w:numPr>
          <w:ilvl w:val="0"/>
          <w:numId w:val="2"/>
        </w:numPr>
        <w:spacing w:before="40" w:after="40"/>
      </w:pPr>
      <w:r>
        <w:rPr>
          <w:color w:val="404040"/>
        </w:rPr>
        <w:t>Volunteer Coordination Agent: Manages self-organized volunteer groups via a mobile app, assigning geographically and skill-appropriate micro-tasks.</w:t>
      </w:r>
    </w:p>
    <w:p w14:paraId="4C22C9D6" w14:textId="77777777" w:rsidR="00D20289" w:rsidRDefault="00000000">
      <w:pPr>
        <w:pStyle w:val="ListParagraph"/>
        <w:numPr>
          <w:ilvl w:val="0"/>
          <w:numId w:val="2"/>
        </w:numPr>
        <w:spacing w:before="40" w:after="40"/>
      </w:pPr>
      <w:r>
        <w:rPr>
          <w:color w:val="404040"/>
        </w:rPr>
        <w:t>Communication Relay Agent: Synthesizes agent recommendations into role-appropriate briefings — a responder team sees a task list, the incident commander sees a strategic overview, a community member sees safety instructions.</w:t>
      </w:r>
    </w:p>
    <w:p w14:paraId="6DA5E7E3" w14:textId="77777777" w:rsidR="00D20289" w:rsidRDefault="00D20289">
      <w:pPr>
        <w:spacing w:before="60" w:after="60"/>
      </w:pPr>
    </w:p>
    <w:p w14:paraId="10BDE4CE" w14:textId="77777777" w:rsidR="00D20289" w:rsidRDefault="00000000">
      <w:pPr>
        <w:pStyle w:val="Heading3"/>
      </w:pPr>
      <w:r>
        <w:t>4.3.3 HCI Innovations Applied</w:t>
      </w:r>
    </w:p>
    <w:p w14:paraId="5FFF77B2" w14:textId="77777777" w:rsidR="00D20289" w:rsidRDefault="00000000">
      <w:pPr>
        <w:pStyle w:val="ListParagraph"/>
        <w:numPr>
          <w:ilvl w:val="0"/>
          <w:numId w:val="2"/>
        </w:numPr>
        <w:spacing w:before="40" w:after="40"/>
      </w:pPr>
      <w:r>
        <w:rPr>
          <w:color w:val="404040"/>
        </w:rPr>
        <w:t>Role-based interface adaptation: Same underlying system presents different views for first responder (mobile, task-focused), incident commander (multi-screen, strategic), and affected citizen (SMS/IVR-compatible, simple).</w:t>
      </w:r>
    </w:p>
    <w:p w14:paraId="669FBEBB" w14:textId="77777777" w:rsidR="00D20289" w:rsidRDefault="00000000">
      <w:pPr>
        <w:pStyle w:val="ListParagraph"/>
        <w:numPr>
          <w:ilvl w:val="0"/>
          <w:numId w:val="2"/>
        </w:numPr>
        <w:spacing w:before="40" w:after="40"/>
      </w:pPr>
      <w:r>
        <w:rPr>
          <w:color w:val="404040"/>
        </w:rPr>
        <w:t>Collaborative map interface: Shared digital map where multiple agencies see live agent recommendations as overlays, color-coded by urgency and type.</w:t>
      </w:r>
    </w:p>
    <w:p w14:paraId="1964E853" w14:textId="77777777" w:rsidR="00D20289" w:rsidRDefault="00000000">
      <w:pPr>
        <w:pStyle w:val="ListParagraph"/>
        <w:numPr>
          <w:ilvl w:val="0"/>
          <w:numId w:val="2"/>
        </w:numPr>
        <w:spacing w:before="40" w:after="40"/>
      </w:pPr>
      <w:r>
        <w:rPr>
          <w:color w:val="404040"/>
        </w:rPr>
        <w:t>Stress-aware interaction: System detects elevated user stress (short inputs, rapid typing, voice stress) and simplifies interface, reducing options and increasing directive clarity.</w:t>
      </w:r>
    </w:p>
    <w:p w14:paraId="4F316A34" w14:textId="77777777" w:rsidR="00D20289" w:rsidRDefault="00000000">
      <w:pPr>
        <w:pStyle w:val="ListParagraph"/>
        <w:numPr>
          <w:ilvl w:val="0"/>
          <w:numId w:val="2"/>
        </w:numPr>
        <w:spacing w:before="40" w:after="40"/>
      </w:pPr>
      <w:r>
        <w:rPr>
          <w:color w:val="404040"/>
        </w:rPr>
        <w:t>Offline-first architecture: Interface works on cached local data and synchronizes when connectivity is restored — critical in disaster environments.</w:t>
      </w:r>
    </w:p>
    <w:p w14:paraId="35C4339E" w14:textId="77777777" w:rsidR="00D20289" w:rsidRDefault="00D20289">
      <w:pPr>
        <w:spacing w:before="60" w:after="60"/>
      </w:pPr>
    </w:p>
    <w:p w14:paraId="42FD0F5D" w14:textId="77777777" w:rsidR="00D20289" w:rsidRDefault="00000000">
      <w:pPr>
        <w:pStyle w:val="Heading2"/>
      </w:pPr>
      <w:r>
        <w:t>4.4 Scenario D: Inclusive Education — Personalized Community Learning</w:t>
      </w:r>
    </w:p>
    <w:p w14:paraId="014329E5" w14:textId="77777777" w:rsidR="00D20289" w:rsidRDefault="00000000">
      <w:pPr>
        <w:pStyle w:val="Heading3"/>
      </w:pPr>
      <w:r>
        <w:t>4.4.1 Problem Context</w:t>
      </w:r>
    </w:p>
    <w:p w14:paraId="08AAF822" w14:textId="77777777" w:rsidR="00D20289" w:rsidRDefault="00000000">
      <w:pPr>
        <w:spacing w:before="80" w:after="120" w:line="360" w:lineRule="auto"/>
        <w:jc w:val="both"/>
      </w:pPr>
      <w:r>
        <w:rPr>
          <w:color w:val="404040"/>
        </w:rPr>
        <w:lastRenderedPageBreak/>
        <w:t>Educational communities, particularly in semi-urban and rural contexts, face challenges of heterogeneous learning levels within single classrooms, teacher shortage, high dropout rates among marginalized students, and limited access to quality learning materials.</w:t>
      </w:r>
    </w:p>
    <w:p w14:paraId="21FDDDD6" w14:textId="77777777" w:rsidR="00D20289" w:rsidRDefault="00000000">
      <w:pPr>
        <w:pStyle w:val="Heading3"/>
      </w:pPr>
      <w:r>
        <w:t>4.4.2 MAS Solution with HCI Integration</w:t>
      </w:r>
    </w:p>
    <w:p w14:paraId="23342389" w14:textId="77777777" w:rsidR="00D20289" w:rsidRDefault="00000000">
      <w:pPr>
        <w:spacing w:before="80" w:after="120" w:line="360" w:lineRule="auto"/>
        <w:jc w:val="both"/>
      </w:pPr>
      <w:r>
        <w:rPr>
          <w:color w:val="404040"/>
        </w:rPr>
        <w:t>The Community Learning Agent Ecosystem (CLAE) provides a personalized, culturally responsive learning environment:</w:t>
      </w:r>
    </w:p>
    <w:p w14:paraId="22441739" w14:textId="77777777" w:rsidR="00D20289" w:rsidRDefault="00000000">
      <w:pPr>
        <w:pStyle w:val="ListParagraph"/>
        <w:numPr>
          <w:ilvl w:val="0"/>
          <w:numId w:val="2"/>
        </w:numPr>
        <w:spacing w:before="40" w:after="40"/>
      </w:pPr>
      <w:r>
        <w:rPr>
          <w:color w:val="404040"/>
        </w:rPr>
        <w:t xml:space="preserve">Learner </w:t>
      </w:r>
      <w:proofErr w:type="spellStart"/>
      <w:r>
        <w:rPr>
          <w:color w:val="404040"/>
        </w:rPr>
        <w:t>Modeling</w:t>
      </w:r>
      <w:proofErr w:type="spellEnd"/>
      <w:r>
        <w:rPr>
          <w:color w:val="404040"/>
        </w:rPr>
        <w:t xml:space="preserve"> Agent: Maintains a dynamic learner profile capturing prior knowledge, learning pace, preferred modalities (visual, auditory, </w:t>
      </w:r>
      <w:proofErr w:type="spellStart"/>
      <w:r>
        <w:rPr>
          <w:color w:val="404040"/>
        </w:rPr>
        <w:t>kinesthetic</w:t>
      </w:r>
      <w:proofErr w:type="spellEnd"/>
      <w:r>
        <w:rPr>
          <w:color w:val="404040"/>
        </w:rPr>
        <w:t>), emotional state, and cultural context.</w:t>
      </w:r>
    </w:p>
    <w:p w14:paraId="293BBCBD" w14:textId="77777777" w:rsidR="00D20289" w:rsidRDefault="00000000">
      <w:pPr>
        <w:pStyle w:val="ListParagraph"/>
        <w:numPr>
          <w:ilvl w:val="0"/>
          <w:numId w:val="2"/>
        </w:numPr>
        <w:spacing w:before="40" w:after="40"/>
      </w:pPr>
      <w:r>
        <w:rPr>
          <w:color w:val="404040"/>
        </w:rPr>
        <w:t>Content Curation Agent: Selects and sequences learning content from a curated repository (videos, simulations, stories, games) based on learner profile, aligned to national curriculum standards.</w:t>
      </w:r>
    </w:p>
    <w:p w14:paraId="73C46461" w14:textId="77777777" w:rsidR="00D20289" w:rsidRDefault="00000000">
      <w:pPr>
        <w:pStyle w:val="ListParagraph"/>
        <w:numPr>
          <w:ilvl w:val="0"/>
          <w:numId w:val="2"/>
        </w:numPr>
        <w:spacing w:before="40" w:after="40"/>
      </w:pPr>
      <w:r>
        <w:rPr>
          <w:color w:val="404040"/>
        </w:rPr>
        <w:t>Peer Collaboration Agent: Identifies productive peer-learning pairs or small groups based on complementary skill profiles and shared interests, facilitating collaborative problem-solving.</w:t>
      </w:r>
    </w:p>
    <w:p w14:paraId="504BCAE5" w14:textId="77777777" w:rsidR="00D20289" w:rsidRDefault="00000000">
      <w:pPr>
        <w:pStyle w:val="ListParagraph"/>
        <w:numPr>
          <w:ilvl w:val="0"/>
          <w:numId w:val="2"/>
        </w:numPr>
        <w:spacing w:before="40" w:after="40"/>
      </w:pPr>
      <w:r>
        <w:rPr>
          <w:color w:val="404040"/>
        </w:rPr>
        <w:t>Teacher Augmentation Agent: Provides teachers with a class-level dashboard showing learning gaps, content performance, and recommended intervention strategies, reducing planning burden.</w:t>
      </w:r>
    </w:p>
    <w:p w14:paraId="06B399C6" w14:textId="77777777" w:rsidR="00D20289" w:rsidRDefault="00000000">
      <w:pPr>
        <w:pStyle w:val="ListParagraph"/>
        <w:numPr>
          <w:ilvl w:val="0"/>
          <w:numId w:val="2"/>
        </w:numPr>
        <w:spacing w:before="40" w:after="40"/>
      </w:pPr>
      <w:r>
        <w:rPr>
          <w:color w:val="404040"/>
        </w:rPr>
        <w:t>Motivation and Engagement Agent: Monitors disengagement signals (prolonged inactivity, declining response quality) and intervenes with adaptive encouragement, alternative content formats, or teacher alerts.</w:t>
      </w:r>
    </w:p>
    <w:p w14:paraId="331EE798" w14:textId="77777777" w:rsidR="00D20289" w:rsidRDefault="00D20289">
      <w:pPr>
        <w:spacing w:before="60" w:after="60"/>
      </w:pPr>
    </w:p>
    <w:p w14:paraId="43A78191" w14:textId="77777777" w:rsidR="00D20289" w:rsidRDefault="00000000">
      <w:pPr>
        <w:pStyle w:val="Heading3"/>
      </w:pPr>
      <w:r>
        <w:t>4.4.3 HCI Innovations Applied</w:t>
      </w:r>
    </w:p>
    <w:p w14:paraId="0C227F3B" w14:textId="77777777" w:rsidR="00D20289" w:rsidRDefault="00000000">
      <w:pPr>
        <w:pStyle w:val="ListParagraph"/>
        <w:numPr>
          <w:ilvl w:val="0"/>
          <w:numId w:val="2"/>
        </w:numPr>
        <w:spacing w:before="40" w:after="40"/>
      </w:pPr>
      <w:r>
        <w:rPr>
          <w:color w:val="404040"/>
        </w:rPr>
        <w:t>Child-</w:t>
      </w:r>
      <w:proofErr w:type="spellStart"/>
      <w:r>
        <w:rPr>
          <w:color w:val="404040"/>
        </w:rPr>
        <w:t>centered</w:t>
      </w:r>
      <w:proofErr w:type="spellEnd"/>
      <w:r>
        <w:rPr>
          <w:color w:val="404040"/>
        </w:rPr>
        <w:t xml:space="preserve"> interface design: Large, high-contrast buttons, audio labels for all text elements, and animated agents as learning companions.</w:t>
      </w:r>
    </w:p>
    <w:p w14:paraId="2277AEF6" w14:textId="77777777" w:rsidR="00D20289" w:rsidRDefault="00000000">
      <w:pPr>
        <w:pStyle w:val="ListParagraph"/>
        <w:numPr>
          <w:ilvl w:val="0"/>
          <w:numId w:val="2"/>
        </w:numPr>
        <w:spacing w:before="40" w:after="40"/>
      </w:pPr>
      <w:r>
        <w:rPr>
          <w:color w:val="404040"/>
        </w:rPr>
        <w:t>Multimodal input: Students can respond via voice, drawing, or object selection in addition to text — reducing barriers for students with dyslexia or writing difficulties.</w:t>
      </w:r>
    </w:p>
    <w:p w14:paraId="647FD381" w14:textId="77777777" w:rsidR="00D20289" w:rsidRDefault="00000000">
      <w:pPr>
        <w:pStyle w:val="ListParagraph"/>
        <w:numPr>
          <w:ilvl w:val="0"/>
          <w:numId w:val="2"/>
        </w:numPr>
        <w:spacing w:before="40" w:after="40"/>
      </w:pPr>
      <w:r>
        <w:rPr>
          <w:color w:val="404040"/>
        </w:rPr>
        <w:t>Narrative-based learning: Agents present curriculum content within culturally familiar story frameworks, improving engagement and retention.</w:t>
      </w:r>
    </w:p>
    <w:p w14:paraId="16E1E84A" w14:textId="77777777" w:rsidR="00D20289" w:rsidRDefault="00000000">
      <w:pPr>
        <w:pStyle w:val="ListParagraph"/>
        <w:numPr>
          <w:ilvl w:val="0"/>
          <w:numId w:val="2"/>
        </w:numPr>
        <w:spacing w:before="40" w:after="40"/>
      </w:pPr>
      <w:r>
        <w:rPr>
          <w:color w:val="404040"/>
        </w:rPr>
        <w:t>Teacher dashboard: Designed in co-creation workshops with teachers — prioritizes actionable insights over raw data, with one-click access to suggested lesson adaptations.</w:t>
      </w:r>
    </w:p>
    <w:p w14:paraId="73990BFD" w14:textId="77777777" w:rsidR="00D20289" w:rsidRDefault="00D20289">
      <w:pPr>
        <w:spacing w:before="60" w:after="60"/>
      </w:pPr>
    </w:p>
    <w:p w14:paraId="516DD016" w14:textId="77777777" w:rsidR="00D20289" w:rsidRDefault="00000000">
      <w:r>
        <w:br w:type="page"/>
      </w:r>
    </w:p>
    <w:p w14:paraId="7CD4BA79" w14:textId="77777777" w:rsidR="00D20289" w:rsidRDefault="00000000">
      <w:pPr>
        <w:pStyle w:val="Heading1"/>
        <w:pBdr>
          <w:bottom w:val="single" w:sz="8" w:space="6" w:color="2E75B6"/>
        </w:pBdr>
      </w:pPr>
      <w:r>
        <w:lastRenderedPageBreak/>
        <w:t>5. Upcoming Technology Trends Enabling HCI-MAS Convergence</w:t>
      </w:r>
    </w:p>
    <w:p w14:paraId="0802B609" w14:textId="77777777" w:rsidR="00D20289" w:rsidRDefault="00000000">
      <w:pPr>
        <w:spacing w:before="80" w:after="120" w:line="360" w:lineRule="auto"/>
        <w:jc w:val="both"/>
      </w:pPr>
      <w:r>
        <w:rPr>
          <w:color w:val="404040"/>
        </w:rPr>
        <w:t>Several emerging technological paradigms are strengthening the feasibility and impact of HCI-integrated MAS for community development.</w:t>
      </w:r>
    </w:p>
    <w:p w14:paraId="6B0E3755" w14:textId="77777777" w:rsidR="00D20289" w:rsidRDefault="00D20289">
      <w:pPr>
        <w:spacing w:before="60" w:after="60"/>
      </w:pPr>
    </w:p>
    <w:p w14:paraId="1B6D9D56" w14:textId="77777777" w:rsidR="00D20289" w:rsidRDefault="00000000">
      <w:pPr>
        <w:pStyle w:val="Heading2"/>
      </w:pPr>
      <w:r>
        <w:t>5.1 Large Language Models (LLMs) as Agent Brains</w:t>
      </w:r>
    </w:p>
    <w:p w14:paraId="57399D9E" w14:textId="77777777" w:rsidR="00D20289" w:rsidRDefault="00000000">
      <w:pPr>
        <w:spacing w:before="80" w:after="120" w:line="360" w:lineRule="auto"/>
        <w:jc w:val="both"/>
      </w:pPr>
      <w:r>
        <w:rPr>
          <w:color w:val="404040"/>
        </w:rPr>
        <w:t xml:space="preserve">The emergence of LLMs (GPT-4, </w:t>
      </w:r>
      <w:proofErr w:type="spellStart"/>
      <w:r>
        <w:rPr>
          <w:color w:val="404040"/>
        </w:rPr>
        <w:t>LLaMA</w:t>
      </w:r>
      <w:proofErr w:type="spellEnd"/>
      <w:r>
        <w:rPr>
          <w:color w:val="404040"/>
        </w:rPr>
        <w:t>, Gemini, and their successors) has fundamentally transformed the conversational capability of agents. LLM-powered agents can now engage in nuanced, context-aware, multi-turn conversations in dozens of languages. For community-facing MAS, this means agents can interpret ambiguous requests, generate empathetic responses, and explain complex decisions in accessible language — dramatically lowering the HCI barrier to adoption.</w:t>
      </w:r>
    </w:p>
    <w:p w14:paraId="5860AB23" w14:textId="77777777" w:rsidR="00D20289" w:rsidRDefault="00000000">
      <w:pPr>
        <w:pStyle w:val="Heading2"/>
      </w:pPr>
      <w:r>
        <w:t>5.2 Digital Twins for Community Infrastructure</w:t>
      </w:r>
    </w:p>
    <w:p w14:paraId="0F923768" w14:textId="77777777" w:rsidR="00D20289" w:rsidRDefault="00000000">
      <w:pPr>
        <w:spacing w:before="80" w:after="120" w:line="360" w:lineRule="auto"/>
        <w:jc w:val="both"/>
      </w:pPr>
      <w:r>
        <w:rPr>
          <w:color w:val="404040"/>
        </w:rPr>
        <w:t>A digital twin is a real-time virtual replica of a physical system. For community development, digital twins of urban infrastructure (water networks, road systems, health facilities) allow MAS agents to simulate interventions before implementation. HCI integration enables community stakeholders to interact with these twins through immersive AR/VR interfaces, making abstract infrastructure planning tangible and participatory.</w:t>
      </w:r>
    </w:p>
    <w:p w14:paraId="77645483" w14:textId="77777777" w:rsidR="00D20289" w:rsidRDefault="00000000">
      <w:pPr>
        <w:pStyle w:val="Heading2"/>
      </w:pPr>
      <w:r>
        <w:t>5.3 Edge AI and Federated Learning</w:t>
      </w:r>
    </w:p>
    <w:p w14:paraId="5F0B2D95" w14:textId="77777777" w:rsidR="00D20289" w:rsidRDefault="00000000">
      <w:pPr>
        <w:spacing w:before="80" w:after="120" w:line="360" w:lineRule="auto"/>
        <w:jc w:val="both"/>
      </w:pPr>
      <w:r>
        <w:rPr>
          <w:color w:val="404040"/>
        </w:rPr>
        <w:t>Edge AI — the deployment of AI inference capabilities on local devices rather than cloud servers — is critical for communities with limited connectivity. Agents running on edge devices can continue to function during internet outages, maintain data sovereignty (sensitive community data stays local), and reduce latency for time-critical interactions. Federated learning allows models to improve collectively without centralizing data, addressing privacy concerns in healthcare and education deployments.</w:t>
      </w:r>
    </w:p>
    <w:p w14:paraId="4AE0A10B" w14:textId="77777777" w:rsidR="00D20289" w:rsidRDefault="00000000">
      <w:pPr>
        <w:pStyle w:val="Heading2"/>
      </w:pPr>
      <w:r>
        <w:t>5.4 Ambient Intelligence and Ubiquitous Computing</w:t>
      </w:r>
    </w:p>
    <w:p w14:paraId="268EFCC3" w14:textId="77777777" w:rsidR="00D20289" w:rsidRDefault="00000000">
      <w:pPr>
        <w:spacing w:before="80" w:after="120" w:line="360" w:lineRule="auto"/>
        <w:jc w:val="both"/>
      </w:pPr>
      <w:r>
        <w:rPr>
          <w:color w:val="404040"/>
        </w:rPr>
        <w:t xml:space="preserve">Ambient intelligence envisions a future where computing is embedded seamlessly in the environment — smart village infrastructure, sensor-rich community </w:t>
      </w:r>
      <w:proofErr w:type="spellStart"/>
      <w:r>
        <w:rPr>
          <w:color w:val="404040"/>
        </w:rPr>
        <w:t>centers</w:t>
      </w:r>
      <w:proofErr w:type="spellEnd"/>
      <w:r>
        <w:rPr>
          <w:color w:val="404040"/>
        </w:rPr>
        <w:t xml:space="preserve">, wearable health monitors. MAS in an ambient intelligence context orchestrates these distributed sensing and actuation capabilities, while </w:t>
      </w:r>
      <w:r>
        <w:rPr>
          <w:color w:val="404040"/>
        </w:rPr>
        <w:lastRenderedPageBreak/>
        <w:t>HCI ensures that inhabitants interact naturally with this intelligent environment, often without explicit, intentional commands.</w:t>
      </w:r>
    </w:p>
    <w:p w14:paraId="56838F8B" w14:textId="77777777" w:rsidR="00D20289" w:rsidRDefault="00000000">
      <w:pPr>
        <w:pStyle w:val="Heading2"/>
      </w:pPr>
      <w:r>
        <w:t>5.5 Blockchain for Agent Trust and Accountability</w:t>
      </w:r>
    </w:p>
    <w:p w14:paraId="1026A503" w14:textId="77777777" w:rsidR="00D20289" w:rsidRDefault="00000000">
      <w:pPr>
        <w:spacing w:before="80" w:after="120" w:line="360" w:lineRule="auto"/>
        <w:jc w:val="both"/>
      </w:pPr>
      <w:r>
        <w:rPr>
          <w:color w:val="404040"/>
        </w:rPr>
        <w:t>A persistent challenge in community-facing MAS is accountability — when an agent makes a decision that affects community members, who is responsible? Blockchain technology enables the creation of immutable audit trails of agent decisions, resource transactions, and coordination agreements. This supports the HCI goal of transparency and builds long-term community trust in agent-mediated systems.</w:t>
      </w:r>
    </w:p>
    <w:p w14:paraId="35950B94" w14:textId="77777777" w:rsidR="00D20289" w:rsidRDefault="00000000">
      <w:pPr>
        <w:pStyle w:val="Heading2"/>
      </w:pPr>
      <w:r>
        <w:t>5.6 Affective and Physiological Computing</w:t>
      </w:r>
    </w:p>
    <w:p w14:paraId="31E9FC0A" w14:textId="77777777" w:rsidR="00D20289" w:rsidRDefault="00000000">
      <w:pPr>
        <w:spacing w:before="80" w:after="120" w:line="360" w:lineRule="auto"/>
        <w:jc w:val="both"/>
      </w:pPr>
      <w:r>
        <w:rPr>
          <w:color w:val="404040"/>
        </w:rPr>
        <w:t>Advances in affective computing — detecting emotional states from facial expressions, voice, galvanic skin response, and heart rate variability — enable MAS agents to adapt their interaction style dynamically. In high-stress community scenarios (healthcare emergencies, disaster response), affect-aware agents can prioritize emotional validation before information delivery, improving user outcomes and system trust.</w:t>
      </w:r>
    </w:p>
    <w:p w14:paraId="7876EC36" w14:textId="77777777" w:rsidR="00D20289" w:rsidRDefault="00D20289">
      <w:pPr>
        <w:spacing w:before="60" w:after="60"/>
      </w:pPr>
    </w:p>
    <w:p w14:paraId="0550D8FE" w14:textId="77777777" w:rsidR="00D20289" w:rsidRDefault="00000000">
      <w:r>
        <w:br w:type="page"/>
      </w:r>
    </w:p>
    <w:p w14:paraId="09A1480B" w14:textId="77777777" w:rsidR="00D20289" w:rsidRDefault="00000000">
      <w:pPr>
        <w:pStyle w:val="Heading1"/>
        <w:pBdr>
          <w:bottom w:val="single" w:sz="8" w:space="6" w:color="2E75B6"/>
        </w:pBdr>
      </w:pPr>
      <w:r>
        <w:lastRenderedPageBreak/>
        <w:t>6. Comparative Analysis: Traditional vs. HCI-MAS Approach</w:t>
      </w:r>
    </w:p>
    <w:p w14:paraId="0B557137" w14:textId="77777777" w:rsidR="00D20289" w:rsidRDefault="00D2028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4060"/>
      </w:tblGrid>
      <w:tr w:rsidR="00D20289" w14:paraId="6D842269"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67E50CB1" w14:textId="77777777" w:rsidR="00D20289" w:rsidRDefault="00000000">
            <w:r>
              <w:rPr>
                <w:b/>
                <w:bCs/>
                <w:color w:val="FFFFFF"/>
                <w:sz w:val="21"/>
                <w:szCs w:val="21"/>
              </w:rPr>
              <w:t>Community Function</w:t>
            </w:r>
          </w:p>
        </w:tc>
        <w:tc>
          <w:tcPr>
            <w:tcW w:w="31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5924C79A" w14:textId="77777777" w:rsidR="00D20289" w:rsidRDefault="00000000">
            <w:r>
              <w:rPr>
                <w:b/>
                <w:bCs/>
                <w:color w:val="FFFFFF"/>
                <w:sz w:val="21"/>
                <w:szCs w:val="21"/>
              </w:rPr>
              <w:t>Traditional Approach</w:t>
            </w:r>
          </w:p>
        </w:tc>
        <w:tc>
          <w:tcPr>
            <w:tcW w:w="406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20" w:type="dxa"/>
              <w:bottom w:w="100" w:type="dxa"/>
              <w:right w:w="120" w:type="dxa"/>
            </w:tcMar>
          </w:tcPr>
          <w:p w14:paraId="730A4EF6" w14:textId="77777777" w:rsidR="00D20289" w:rsidRDefault="00000000">
            <w:r>
              <w:rPr>
                <w:b/>
                <w:bCs/>
                <w:color w:val="FFFFFF"/>
                <w:sz w:val="21"/>
                <w:szCs w:val="21"/>
              </w:rPr>
              <w:t>HCI-MAS Approach</w:t>
            </w:r>
          </w:p>
        </w:tc>
      </w:tr>
      <w:tr w:rsidR="00D20289" w14:paraId="2C40953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28F77B" w14:textId="77777777" w:rsidR="00D20289" w:rsidRDefault="00000000">
            <w:r>
              <w:rPr>
                <w:color w:val="404040"/>
                <w:sz w:val="20"/>
                <w:szCs w:val="20"/>
              </w:rPr>
              <w:t>Citizen Participation in Planning</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AADB5D" w14:textId="77777777" w:rsidR="00D20289" w:rsidRDefault="00000000">
            <w:r>
              <w:rPr>
                <w:color w:val="404040"/>
                <w:sz w:val="20"/>
                <w:szCs w:val="20"/>
              </w:rPr>
              <w:t>Periodic surveys, town halls</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AE42AD" w14:textId="77777777" w:rsidR="00D20289" w:rsidRDefault="00000000">
            <w:r>
              <w:rPr>
                <w:color w:val="404040"/>
                <w:sz w:val="20"/>
                <w:szCs w:val="20"/>
              </w:rPr>
              <w:t>Continuous, multimodal, real-time feedback via intelligent agents</w:t>
            </w:r>
          </w:p>
        </w:tc>
      </w:tr>
      <w:tr w:rsidR="00D20289" w14:paraId="3501809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4A84CAF" w14:textId="77777777" w:rsidR="00D20289" w:rsidRDefault="00000000">
            <w:r>
              <w:rPr>
                <w:color w:val="404040"/>
                <w:sz w:val="20"/>
                <w:szCs w:val="20"/>
              </w:rPr>
              <w:t>Healthcare Triage</w:t>
            </w:r>
          </w:p>
        </w:tc>
        <w:tc>
          <w:tcPr>
            <w:tcW w:w="31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792A989" w14:textId="77777777" w:rsidR="00D20289" w:rsidRDefault="00000000">
            <w:r>
              <w:rPr>
                <w:color w:val="404040"/>
                <w:sz w:val="20"/>
                <w:szCs w:val="20"/>
              </w:rPr>
              <w:t>Manual triage by overloaded CHW</w:t>
            </w:r>
          </w:p>
        </w:tc>
        <w:tc>
          <w:tcPr>
            <w:tcW w:w="40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07EA15F" w14:textId="77777777" w:rsidR="00D20289" w:rsidRDefault="00000000">
            <w:r>
              <w:rPr>
                <w:color w:val="404040"/>
                <w:sz w:val="20"/>
                <w:szCs w:val="20"/>
              </w:rPr>
              <w:t>Intelligent triage agent with CHW as supervisor</w:t>
            </w:r>
          </w:p>
        </w:tc>
      </w:tr>
      <w:tr w:rsidR="00D20289" w14:paraId="18147EE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B015B4" w14:textId="77777777" w:rsidR="00D20289" w:rsidRDefault="00000000">
            <w:r>
              <w:rPr>
                <w:color w:val="404040"/>
                <w:sz w:val="20"/>
                <w:szCs w:val="20"/>
              </w:rPr>
              <w:t>Disaster Coordination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3D47E0" w14:textId="77777777" w:rsidR="00D20289" w:rsidRDefault="00000000">
            <w:r>
              <w:rPr>
                <w:color w:val="404040"/>
                <w:sz w:val="20"/>
                <w:szCs w:val="20"/>
              </w:rPr>
              <w:t>Hierarchical command structure, radio comms</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FB19AB" w14:textId="77777777" w:rsidR="00D20289" w:rsidRDefault="00000000">
            <w:r>
              <w:rPr>
                <w:color w:val="404040"/>
                <w:sz w:val="20"/>
                <w:szCs w:val="20"/>
              </w:rPr>
              <w:t>Self-organizing agent network with real-time situational awareness</w:t>
            </w:r>
          </w:p>
        </w:tc>
      </w:tr>
      <w:tr w:rsidR="00D20289" w14:paraId="6DEDF69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55620B6" w14:textId="77777777" w:rsidR="00D20289" w:rsidRDefault="00000000">
            <w:r>
              <w:rPr>
                <w:color w:val="404040"/>
                <w:sz w:val="20"/>
                <w:szCs w:val="20"/>
              </w:rPr>
              <w:t>Education Personalization</w:t>
            </w:r>
          </w:p>
        </w:tc>
        <w:tc>
          <w:tcPr>
            <w:tcW w:w="31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431E56C" w14:textId="77777777" w:rsidR="00D20289" w:rsidRDefault="00000000">
            <w:r>
              <w:rPr>
                <w:color w:val="404040"/>
                <w:sz w:val="20"/>
                <w:szCs w:val="20"/>
              </w:rPr>
              <w:t>Teacher intuition, uniform curriculum delivery</w:t>
            </w:r>
          </w:p>
        </w:tc>
        <w:tc>
          <w:tcPr>
            <w:tcW w:w="40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93B2B02" w14:textId="77777777" w:rsidR="00D20289" w:rsidRDefault="00000000">
            <w:r>
              <w:rPr>
                <w:color w:val="404040"/>
                <w:sz w:val="20"/>
                <w:szCs w:val="20"/>
              </w:rPr>
              <w:t>Learner model-driven, dynamically sequenced, multimodal content</w:t>
            </w:r>
          </w:p>
        </w:tc>
      </w:tr>
      <w:tr w:rsidR="00D20289" w14:paraId="7D08DE7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1908D8" w14:textId="77777777" w:rsidR="00D20289" w:rsidRDefault="00000000">
            <w:r>
              <w:rPr>
                <w:color w:val="404040"/>
                <w:sz w:val="20"/>
                <w:szCs w:val="20"/>
              </w:rPr>
              <w:t>Infrastructure Monitoring</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751D2A" w14:textId="77777777" w:rsidR="00D20289" w:rsidRDefault="00000000">
            <w:r>
              <w:rPr>
                <w:color w:val="404040"/>
                <w:sz w:val="20"/>
                <w:szCs w:val="20"/>
              </w:rPr>
              <w:t>Periodic physical inspection</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EC8DCE" w14:textId="77777777" w:rsidR="00D20289" w:rsidRDefault="00000000">
            <w:r>
              <w:rPr>
                <w:color w:val="404040"/>
                <w:sz w:val="20"/>
                <w:szCs w:val="20"/>
              </w:rPr>
              <w:t>Continuous IoT-agent monitoring with predictive maintenance alerts</w:t>
            </w:r>
          </w:p>
        </w:tc>
      </w:tr>
      <w:tr w:rsidR="00D20289" w14:paraId="4DB3AD4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84C6CA0" w14:textId="77777777" w:rsidR="00D20289" w:rsidRDefault="00000000">
            <w:r>
              <w:rPr>
                <w:color w:val="404040"/>
                <w:sz w:val="20"/>
                <w:szCs w:val="20"/>
              </w:rPr>
              <w:t>Accountability</w:t>
            </w:r>
          </w:p>
        </w:tc>
        <w:tc>
          <w:tcPr>
            <w:tcW w:w="31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6F022DA" w14:textId="77777777" w:rsidR="00D20289" w:rsidRDefault="00000000">
            <w:r>
              <w:rPr>
                <w:color w:val="404040"/>
                <w:sz w:val="20"/>
                <w:szCs w:val="20"/>
              </w:rPr>
              <w:t>Manual paper records</w:t>
            </w:r>
          </w:p>
        </w:tc>
        <w:tc>
          <w:tcPr>
            <w:tcW w:w="40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575A7D0" w14:textId="77777777" w:rsidR="00D20289" w:rsidRDefault="00000000">
            <w:r>
              <w:rPr>
                <w:color w:val="404040"/>
                <w:sz w:val="20"/>
                <w:szCs w:val="20"/>
              </w:rPr>
              <w:t>Blockchain-backed, agent-generated audit trails with plain-language summaries</w:t>
            </w:r>
          </w:p>
        </w:tc>
      </w:tr>
      <w:tr w:rsidR="00D20289" w14:paraId="2DFD79C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0A7687" w14:textId="77777777" w:rsidR="00D20289" w:rsidRDefault="00000000">
            <w:r>
              <w:rPr>
                <w:color w:val="404040"/>
                <w:sz w:val="20"/>
                <w:szCs w:val="20"/>
              </w:rPr>
              <w:t>Accessibility</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71B957" w14:textId="77777777" w:rsidR="00D20289" w:rsidRDefault="00000000">
            <w:r>
              <w:rPr>
                <w:color w:val="404040"/>
                <w:sz w:val="20"/>
                <w:szCs w:val="20"/>
              </w:rPr>
              <w:t>Literacy required, single language</w:t>
            </w:r>
          </w:p>
        </w:tc>
        <w:tc>
          <w:tcPr>
            <w:tcW w:w="4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DFFD18" w14:textId="77777777" w:rsidR="00D20289" w:rsidRDefault="00000000">
            <w:r>
              <w:rPr>
                <w:color w:val="404040"/>
                <w:sz w:val="20"/>
                <w:szCs w:val="20"/>
              </w:rPr>
              <w:t>Voice-first, multilingual, disability-accommodating interfaces</w:t>
            </w:r>
          </w:p>
        </w:tc>
      </w:tr>
    </w:tbl>
    <w:p w14:paraId="70362A8C" w14:textId="77777777" w:rsidR="00D20289" w:rsidRDefault="00D20289">
      <w:pPr>
        <w:spacing w:before="60" w:after="60"/>
      </w:pPr>
    </w:p>
    <w:p w14:paraId="690B39D6" w14:textId="77777777" w:rsidR="00D20289" w:rsidRDefault="00000000">
      <w:pPr>
        <w:pStyle w:val="Heading1"/>
        <w:pBdr>
          <w:bottom w:val="single" w:sz="8" w:space="6" w:color="2E75B6"/>
        </w:pBdr>
      </w:pPr>
      <w:r>
        <w:t>7. Challenges and Ethical Considerations</w:t>
      </w:r>
    </w:p>
    <w:p w14:paraId="6EB6C60B" w14:textId="77777777" w:rsidR="00D20289" w:rsidRDefault="00000000">
      <w:pPr>
        <w:pStyle w:val="Heading2"/>
      </w:pPr>
      <w:r>
        <w:t>7.1 Technical Challenges</w:t>
      </w:r>
    </w:p>
    <w:p w14:paraId="74D88523" w14:textId="77777777" w:rsidR="00D20289" w:rsidRDefault="00000000">
      <w:pPr>
        <w:pStyle w:val="ListParagraph"/>
        <w:numPr>
          <w:ilvl w:val="0"/>
          <w:numId w:val="2"/>
        </w:numPr>
        <w:spacing w:before="40" w:after="40"/>
      </w:pPr>
      <w:r>
        <w:rPr>
          <w:color w:val="404040"/>
        </w:rPr>
        <w:t>Interoperability: Agents from different vendors must communicate effectively, requiring adoption of open standards (FIPA, OWL ontologies).</w:t>
      </w:r>
    </w:p>
    <w:p w14:paraId="31787458" w14:textId="77777777" w:rsidR="00D20289" w:rsidRDefault="00000000">
      <w:pPr>
        <w:pStyle w:val="ListParagraph"/>
        <w:numPr>
          <w:ilvl w:val="0"/>
          <w:numId w:val="2"/>
        </w:numPr>
        <w:spacing w:before="40" w:after="40"/>
      </w:pPr>
      <w:r>
        <w:rPr>
          <w:color w:val="404040"/>
        </w:rPr>
        <w:t>Scalability: Community deployments must serve thousands of concurrent users with agents operating at different timescales.</w:t>
      </w:r>
    </w:p>
    <w:p w14:paraId="75142BB5" w14:textId="77777777" w:rsidR="00D20289" w:rsidRDefault="00000000">
      <w:pPr>
        <w:pStyle w:val="ListParagraph"/>
        <w:numPr>
          <w:ilvl w:val="0"/>
          <w:numId w:val="2"/>
        </w:numPr>
        <w:spacing w:before="40" w:after="40"/>
      </w:pPr>
      <w:r>
        <w:rPr>
          <w:color w:val="404040"/>
        </w:rPr>
        <w:t>Model Reliability: LLM-based agents can hallucinate — generating confident but incorrect information — with potentially serious consequences in healthcare or emergency contexts.</w:t>
      </w:r>
    </w:p>
    <w:p w14:paraId="21DDB37F" w14:textId="77777777" w:rsidR="00D20289" w:rsidRDefault="00000000">
      <w:pPr>
        <w:pStyle w:val="ListParagraph"/>
        <w:numPr>
          <w:ilvl w:val="0"/>
          <w:numId w:val="2"/>
        </w:numPr>
        <w:spacing w:before="40" w:after="40"/>
      </w:pPr>
      <w:r>
        <w:rPr>
          <w:color w:val="404040"/>
        </w:rPr>
        <w:t>Connectivity Dependence: Many community deployments occur in areas with unreliable internet; offline-resilient architectures are non-negotiable.</w:t>
      </w:r>
    </w:p>
    <w:p w14:paraId="513BC29D" w14:textId="77777777" w:rsidR="00D20289" w:rsidRDefault="00000000">
      <w:pPr>
        <w:pStyle w:val="Heading2"/>
      </w:pPr>
      <w:r>
        <w:t>7.2 Socio-Ethical Challenges</w:t>
      </w:r>
    </w:p>
    <w:p w14:paraId="7CA5D2B4" w14:textId="77777777" w:rsidR="00D20289" w:rsidRDefault="00000000">
      <w:pPr>
        <w:pStyle w:val="ListParagraph"/>
        <w:numPr>
          <w:ilvl w:val="0"/>
          <w:numId w:val="2"/>
        </w:numPr>
        <w:spacing w:before="40" w:after="40"/>
      </w:pPr>
      <w:r>
        <w:rPr>
          <w:color w:val="404040"/>
        </w:rPr>
        <w:t>Algorithmic Bias: If training data reflects historical inequalities, agents will perpetuate them. Continuous bias auditing and diverse training data are essential.</w:t>
      </w:r>
    </w:p>
    <w:p w14:paraId="00914326" w14:textId="77777777" w:rsidR="00D20289" w:rsidRDefault="00000000">
      <w:pPr>
        <w:pStyle w:val="ListParagraph"/>
        <w:numPr>
          <w:ilvl w:val="0"/>
          <w:numId w:val="2"/>
        </w:numPr>
        <w:spacing w:before="40" w:after="40"/>
      </w:pPr>
      <w:r>
        <w:rPr>
          <w:color w:val="404040"/>
        </w:rPr>
        <w:t xml:space="preserve">Privacy and Data Sovereignty: Community data — health, financial, </w:t>
      </w:r>
      <w:proofErr w:type="spellStart"/>
      <w:r>
        <w:rPr>
          <w:color w:val="404040"/>
        </w:rPr>
        <w:t>behavioral</w:t>
      </w:r>
      <w:proofErr w:type="spellEnd"/>
      <w:r>
        <w:rPr>
          <w:color w:val="404040"/>
        </w:rPr>
        <w:t xml:space="preserve"> — is sensitive. Communities must retain meaningful control over how their data is used by agents.</w:t>
      </w:r>
    </w:p>
    <w:p w14:paraId="5FC9B0BD" w14:textId="77777777" w:rsidR="00D20289" w:rsidRDefault="00000000">
      <w:pPr>
        <w:pStyle w:val="ListParagraph"/>
        <w:numPr>
          <w:ilvl w:val="0"/>
          <w:numId w:val="2"/>
        </w:numPr>
        <w:spacing w:before="40" w:after="40"/>
      </w:pPr>
      <w:r>
        <w:rPr>
          <w:color w:val="404040"/>
        </w:rPr>
        <w:t>Digital Divide: Technology-enabled solutions risk widening inequality if they require literacy, smartphones, or reliable electricity that not all community members have.</w:t>
      </w:r>
    </w:p>
    <w:p w14:paraId="578E3BBF" w14:textId="77777777" w:rsidR="00D20289" w:rsidRDefault="00000000">
      <w:pPr>
        <w:pStyle w:val="ListParagraph"/>
        <w:numPr>
          <w:ilvl w:val="0"/>
          <w:numId w:val="2"/>
        </w:numPr>
        <w:spacing w:before="40" w:after="40"/>
      </w:pPr>
      <w:r>
        <w:rPr>
          <w:color w:val="404040"/>
        </w:rPr>
        <w:lastRenderedPageBreak/>
        <w:t>Displacement of Human Roles: Agent-mediated services must augment, not replace, community health workers, teachers, and local governance structures.</w:t>
      </w:r>
    </w:p>
    <w:p w14:paraId="0696E1B6" w14:textId="77777777" w:rsidR="00D20289" w:rsidRDefault="00000000">
      <w:pPr>
        <w:pStyle w:val="ListParagraph"/>
        <w:numPr>
          <w:ilvl w:val="0"/>
          <w:numId w:val="2"/>
        </w:numPr>
        <w:spacing w:before="40" w:after="40"/>
      </w:pPr>
      <w:r>
        <w:rPr>
          <w:color w:val="404040"/>
        </w:rPr>
        <w:t>Consent and Autonomy: Particularly in healthcare and education, users must provide informed consent for agent interaction and data collection, with meaningful opt-out mechanisms.</w:t>
      </w:r>
    </w:p>
    <w:p w14:paraId="655DB5FE" w14:textId="77777777" w:rsidR="00D20289" w:rsidRDefault="00000000">
      <w:pPr>
        <w:pStyle w:val="Heading2"/>
      </w:pPr>
      <w:r>
        <w:t>7.3 HCI-Specific Challenges</w:t>
      </w:r>
    </w:p>
    <w:p w14:paraId="571BB7ED" w14:textId="77777777" w:rsidR="00D20289" w:rsidRDefault="00000000">
      <w:pPr>
        <w:pStyle w:val="ListParagraph"/>
        <w:numPr>
          <w:ilvl w:val="0"/>
          <w:numId w:val="2"/>
        </w:numPr>
        <w:spacing w:before="40" w:after="40"/>
      </w:pPr>
      <w:r>
        <w:rPr>
          <w:color w:val="404040"/>
        </w:rPr>
        <w:t>Mental Model Mismatch: Users may anthropomorphize agents excessively, leading to misplaced trust or inappropriate reliance on agent recommendations.</w:t>
      </w:r>
    </w:p>
    <w:p w14:paraId="5D6BD317" w14:textId="77777777" w:rsidR="00D20289" w:rsidRDefault="00000000">
      <w:pPr>
        <w:pStyle w:val="ListParagraph"/>
        <w:numPr>
          <w:ilvl w:val="0"/>
          <w:numId w:val="2"/>
        </w:numPr>
        <w:spacing w:before="40" w:after="40"/>
      </w:pPr>
      <w:r>
        <w:rPr>
          <w:color w:val="404040"/>
        </w:rPr>
        <w:t>Alert Fatigue: In monitoring scenarios (disaster, health), too many agent-generated alerts can cause users to ignore critical notifications.</w:t>
      </w:r>
    </w:p>
    <w:p w14:paraId="0C8E0AF3" w14:textId="77777777" w:rsidR="00D20289" w:rsidRDefault="00000000">
      <w:pPr>
        <w:pStyle w:val="ListParagraph"/>
        <w:numPr>
          <w:ilvl w:val="0"/>
          <w:numId w:val="2"/>
        </w:numPr>
        <w:spacing w:before="40" w:after="40"/>
      </w:pPr>
      <w:r>
        <w:rPr>
          <w:color w:val="404040"/>
        </w:rPr>
        <w:t>Interface Fragmentation: Supporting multiple modalities (voice, text, kiosk, SMS, AR) requires significant design and maintenance effort.</w:t>
      </w:r>
    </w:p>
    <w:p w14:paraId="4046CDD7" w14:textId="77777777" w:rsidR="00D20289" w:rsidRDefault="00000000">
      <w:pPr>
        <w:pStyle w:val="ListParagraph"/>
        <w:numPr>
          <w:ilvl w:val="0"/>
          <w:numId w:val="2"/>
        </w:numPr>
        <w:spacing w:before="40" w:after="40"/>
      </w:pPr>
      <w:r>
        <w:rPr>
          <w:color w:val="404040"/>
        </w:rPr>
        <w:t>Evaluation in the Wild: Traditional HCI usability metrics are insufficient for evaluating agents that adapt over time and operate across extended, asynchronous interactions.</w:t>
      </w:r>
    </w:p>
    <w:p w14:paraId="77538878" w14:textId="77777777" w:rsidR="00D20289" w:rsidRDefault="00D20289">
      <w:pPr>
        <w:spacing w:before="60" w:after="60"/>
      </w:pPr>
    </w:p>
    <w:p w14:paraId="5AA75BDA" w14:textId="77777777" w:rsidR="00D20289" w:rsidRDefault="00000000">
      <w:pPr>
        <w:pStyle w:val="Heading1"/>
        <w:pBdr>
          <w:bottom w:val="single" w:sz="8" w:space="6" w:color="2E75B6"/>
        </w:pBdr>
      </w:pPr>
      <w:r>
        <w:t>8. Future Research Directions</w:t>
      </w:r>
    </w:p>
    <w:p w14:paraId="617BA890" w14:textId="77777777" w:rsidR="00D20289" w:rsidRDefault="00000000">
      <w:pPr>
        <w:pStyle w:val="ListParagraph"/>
        <w:numPr>
          <w:ilvl w:val="0"/>
          <w:numId w:val="3"/>
        </w:numPr>
        <w:spacing w:before="40" w:after="40"/>
      </w:pPr>
      <w:r>
        <w:rPr>
          <w:color w:val="404040"/>
        </w:rPr>
        <w:t>Development of standardized evaluation frameworks for HCI in MAS-mediated community systems, going beyond traditional usability metrics to include trust, equity impact, and long-term engagement.</w:t>
      </w:r>
    </w:p>
    <w:p w14:paraId="5FFE8B81" w14:textId="77777777" w:rsidR="00D20289" w:rsidRDefault="00000000">
      <w:pPr>
        <w:pStyle w:val="ListParagraph"/>
        <w:numPr>
          <w:ilvl w:val="0"/>
          <w:numId w:val="3"/>
        </w:numPr>
        <w:spacing w:before="40" w:after="40"/>
      </w:pPr>
      <w:r>
        <w:rPr>
          <w:color w:val="404040"/>
        </w:rPr>
        <w:t xml:space="preserve">Investigation of culturally adaptive agent personas — agents that modify communication style, formality, </w:t>
      </w:r>
      <w:proofErr w:type="spellStart"/>
      <w:r>
        <w:rPr>
          <w:color w:val="404040"/>
        </w:rPr>
        <w:t>humor</w:t>
      </w:r>
      <w:proofErr w:type="spellEnd"/>
      <w:r>
        <w:rPr>
          <w:color w:val="404040"/>
        </w:rPr>
        <w:t>, and deference based on community cultural norms without stereotyping.</w:t>
      </w:r>
    </w:p>
    <w:p w14:paraId="433AC2FB" w14:textId="77777777" w:rsidR="00D20289" w:rsidRDefault="00000000">
      <w:pPr>
        <w:pStyle w:val="ListParagraph"/>
        <w:numPr>
          <w:ilvl w:val="0"/>
          <w:numId w:val="3"/>
        </w:numPr>
        <w:spacing w:before="40" w:after="40"/>
      </w:pPr>
      <w:r>
        <w:rPr>
          <w:color w:val="404040"/>
        </w:rPr>
        <w:t>Research into minimal-footprint MAS architectures that can operate on sub-$50 hardware for deployment in the most resource-constrained communities globally.</w:t>
      </w:r>
    </w:p>
    <w:p w14:paraId="4056FF56" w14:textId="77777777" w:rsidR="00D20289" w:rsidRDefault="00000000">
      <w:pPr>
        <w:pStyle w:val="ListParagraph"/>
        <w:numPr>
          <w:ilvl w:val="0"/>
          <w:numId w:val="3"/>
        </w:numPr>
        <w:spacing w:before="40" w:after="40"/>
      </w:pPr>
      <w:r>
        <w:rPr>
          <w:color w:val="404040"/>
        </w:rPr>
        <w:t>Cross-disciplinary collaboration between HCI researchers, AI engineers, social scientists, public health practitioners, and community representatives in the co-design of COMPASS-type systems.</w:t>
      </w:r>
    </w:p>
    <w:p w14:paraId="648E4C26" w14:textId="77777777" w:rsidR="00D20289" w:rsidRDefault="00000000">
      <w:pPr>
        <w:pStyle w:val="ListParagraph"/>
        <w:numPr>
          <w:ilvl w:val="0"/>
          <w:numId w:val="3"/>
        </w:numPr>
        <w:spacing w:before="40" w:after="40"/>
      </w:pPr>
      <w:r>
        <w:rPr>
          <w:color w:val="404040"/>
        </w:rPr>
        <w:t>Longitudinal studies of agent trust dynamics — how does community trust in agent systems build, erode, and recover over multi-year deployments?</w:t>
      </w:r>
    </w:p>
    <w:p w14:paraId="420C39B4" w14:textId="77777777" w:rsidR="00D20289" w:rsidRDefault="00000000">
      <w:pPr>
        <w:pStyle w:val="ListParagraph"/>
        <w:numPr>
          <w:ilvl w:val="0"/>
          <w:numId w:val="3"/>
        </w:numPr>
        <w:spacing w:before="40" w:after="40"/>
      </w:pPr>
      <w:r>
        <w:rPr>
          <w:color w:val="404040"/>
        </w:rPr>
        <w:t xml:space="preserve">Exploration of 'agent ethics committees' — community governance structures that audit agent </w:t>
      </w:r>
      <w:proofErr w:type="spellStart"/>
      <w:r>
        <w:rPr>
          <w:color w:val="404040"/>
        </w:rPr>
        <w:t>behavior</w:t>
      </w:r>
      <w:proofErr w:type="spellEnd"/>
      <w:r>
        <w:rPr>
          <w:color w:val="404040"/>
        </w:rPr>
        <w:t>, adjudicate complaints, and approve significant agent capability updates.</w:t>
      </w:r>
    </w:p>
    <w:p w14:paraId="6A0E7772" w14:textId="77777777" w:rsidR="00D20289" w:rsidRDefault="00D20289">
      <w:pPr>
        <w:spacing w:before="60" w:after="60"/>
      </w:pPr>
    </w:p>
    <w:p w14:paraId="48092E13" w14:textId="77777777" w:rsidR="00D20289" w:rsidRDefault="00000000">
      <w:pPr>
        <w:pStyle w:val="Heading1"/>
        <w:pBdr>
          <w:bottom w:val="single" w:sz="8" w:space="6" w:color="2E75B6"/>
        </w:pBdr>
      </w:pPr>
      <w:r>
        <w:t>9. Conclusion</w:t>
      </w:r>
    </w:p>
    <w:p w14:paraId="23396AB1" w14:textId="77777777" w:rsidR="00D20289" w:rsidRDefault="00000000">
      <w:pPr>
        <w:spacing w:before="80" w:after="120" w:line="360" w:lineRule="auto"/>
        <w:jc w:val="both"/>
      </w:pPr>
      <w:r>
        <w:rPr>
          <w:color w:val="404040"/>
        </w:rPr>
        <w:t xml:space="preserve">This case study has demonstrated that the thoughtful integration of Human-Computer Interaction principles into Multi-Agent System design is not merely a technical enhancement — it is a fundamental requirement for community-facing technology. The scenarios examined across urban governance, rural healthcare, disaster response, and inclusive education reveal a consistent pattern: technically capable MAS deployments that neglect HCI principles fail to achieve adoption, trust, or </w:t>
      </w:r>
      <w:r>
        <w:rPr>
          <w:color w:val="404040"/>
        </w:rPr>
        <w:lastRenderedPageBreak/>
        <w:t>equitable impact, while those that embed HCI from the outset achieve measurably greater community participation and outcomes.</w:t>
      </w:r>
    </w:p>
    <w:p w14:paraId="6CBECF55" w14:textId="77777777" w:rsidR="00D20289" w:rsidRDefault="00000000">
      <w:pPr>
        <w:spacing w:before="80" w:after="120" w:line="360" w:lineRule="auto"/>
        <w:jc w:val="both"/>
      </w:pPr>
      <w:r>
        <w:rPr>
          <w:color w:val="404040"/>
        </w:rPr>
        <w:t>The COMPASS framework proposed here offers a structured approach to this integration, anchoring each system layer in established HCI principles while leveraging the coordination power and adaptability of multi-agent architectures. Emerging technologies — LLMs, digital twins, edge AI, affective computing — are rapidly lowering the barriers to deploying such systems in resource-constrained community contexts.</w:t>
      </w:r>
    </w:p>
    <w:p w14:paraId="6F24D135" w14:textId="77777777" w:rsidR="00D20289" w:rsidRDefault="00000000">
      <w:pPr>
        <w:spacing w:before="80" w:after="120" w:line="360" w:lineRule="auto"/>
        <w:jc w:val="both"/>
      </w:pPr>
      <w:r>
        <w:rPr>
          <w:color w:val="404040"/>
        </w:rPr>
        <w:t>The most critical insight of this study is perhaps the simplest: technology serves communities best when communities are treated as co-designers, not end-users. The HCI-MAS convergence, at its best, creates a new kind of community institution — one that is simultaneously intelligent, accountable, adaptive, and deeply human.</w:t>
      </w:r>
    </w:p>
    <w:p w14:paraId="75D8C4EC" w14:textId="6D06F888" w:rsidR="00D20289" w:rsidRDefault="00D20289">
      <w:pPr>
        <w:spacing w:before="80" w:after="120" w:line="360" w:lineRule="auto"/>
        <w:jc w:val="both"/>
      </w:pPr>
    </w:p>
    <w:sectPr w:rsidR="00D20289">
      <w:headerReference w:type="default" r:id="rId7"/>
      <w:footerReference w:type="default" r:id="rId8"/>
      <w:pgSz w:w="12240" w:h="15840"/>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CB400" w14:textId="77777777" w:rsidR="003524A5" w:rsidRDefault="003524A5">
      <w:r>
        <w:separator/>
      </w:r>
    </w:p>
  </w:endnote>
  <w:endnote w:type="continuationSeparator" w:id="0">
    <w:p w14:paraId="24C7F17C" w14:textId="77777777" w:rsidR="003524A5" w:rsidRDefault="00352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DB279" w14:textId="77777777" w:rsidR="00D20289" w:rsidRDefault="00000000">
    <w:pPr>
      <w:pBdr>
        <w:top w:val="single" w:sz="6" w:space="4" w:color="2E75B6"/>
      </w:pBdr>
      <w:tabs>
        <w:tab w:val="right" w:pos="9026"/>
      </w:tabs>
      <w:spacing w:before="120"/>
    </w:pPr>
    <w:r>
      <w:rPr>
        <w:color w:val="888888"/>
        <w:sz w:val="18"/>
        <w:szCs w:val="18"/>
      </w:rPr>
      <w:t>Technology-Enabled Solutions for Community Development</w:t>
    </w:r>
    <w:r>
      <w:rPr>
        <w:color w:val="888888"/>
        <w:sz w:val="18"/>
        <w:szCs w:val="18"/>
      </w:rPr>
      <w:fldChar w:fldCharType="begin"/>
    </w:r>
    <w:r>
      <w:rPr>
        <w:color w:val="888888"/>
        <w:sz w:val="18"/>
        <w:szCs w:val="18"/>
      </w:rPr>
      <w:instrText>PAGE</w:instrText>
    </w:r>
    <w:r>
      <w:rPr>
        <w:color w:val="888888"/>
        <w:sz w:val="18"/>
        <w:szCs w:val="18"/>
      </w:rPr>
      <w:fldChar w:fldCharType="separate"/>
    </w:r>
    <w:r w:rsidR="00EF054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20281" w14:textId="77777777" w:rsidR="003524A5" w:rsidRDefault="003524A5">
      <w:r>
        <w:separator/>
      </w:r>
    </w:p>
  </w:footnote>
  <w:footnote w:type="continuationSeparator" w:id="0">
    <w:p w14:paraId="4C629DDE" w14:textId="77777777" w:rsidR="003524A5" w:rsidRDefault="003524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AAE1A" w14:textId="77777777" w:rsidR="00D20289" w:rsidRDefault="00000000">
    <w:pPr>
      <w:pBdr>
        <w:bottom w:val="single" w:sz="6" w:space="4" w:color="2E75B6"/>
      </w:pBdr>
      <w:spacing w:after="120"/>
    </w:pPr>
    <w:r>
      <w:rPr>
        <w:i/>
        <w:iCs/>
        <w:color w:val="888888"/>
        <w:sz w:val="18"/>
        <w:szCs w:val="18"/>
      </w:rPr>
      <w:t>Assignment No. 8 | HCI &amp; Multi-Agent Systems for Community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704DC"/>
    <w:multiLevelType w:val="hybridMultilevel"/>
    <w:tmpl w:val="22CC4722"/>
    <w:lvl w:ilvl="0" w:tplc="478AE0E2">
      <w:start w:val="1"/>
      <w:numFmt w:val="bullet"/>
      <w:lvlText w:val="•"/>
      <w:lvlJc w:val="left"/>
      <w:pPr>
        <w:ind w:left="720" w:hanging="360"/>
      </w:pPr>
    </w:lvl>
    <w:lvl w:ilvl="1" w:tplc="C88E69F8">
      <w:numFmt w:val="decimal"/>
      <w:lvlText w:val=""/>
      <w:lvlJc w:val="left"/>
    </w:lvl>
    <w:lvl w:ilvl="2" w:tplc="ABFC6884">
      <w:numFmt w:val="decimal"/>
      <w:lvlText w:val=""/>
      <w:lvlJc w:val="left"/>
    </w:lvl>
    <w:lvl w:ilvl="3" w:tplc="2F7E5C08">
      <w:numFmt w:val="decimal"/>
      <w:lvlText w:val=""/>
      <w:lvlJc w:val="left"/>
    </w:lvl>
    <w:lvl w:ilvl="4" w:tplc="3C84E2BE">
      <w:numFmt w:val="decimal"/>
      <w:lvlText w:val=""/>
      <w:lvlJc w:val="left"/>
    </w:lvl>
    <w:lvl w:ilvl="5" w:tplc="13947480">
      <w:numFmt w:val="decimal"/>
      <w:lvlText w:val=""/>
      <w:lvlJc w:val="left"/>
    </w:lvl>
    <w:lvl w:ilvl="6" w:tplc="ED8C97AA">
      <w:numFmt w:val="decimal"/>
      <w:lvlText w:val=""/>
      <w:lvlJc w:val="left"/>
    </w:lvl>
    <w:lvl w:ilvl="7" w:tplc="F6969044">
      <w:numFmt w:val="decimal"/>
      <w:lvlText w:val=""/>
      <w:lvlJc w:val="left"/>
    </w:lvl>
    <w:lvl w:ilvl="8" w:tplc="EC38DA14">
      <w:numFmt w:val="decimal"/>
      <w:lvlText w:val=""/>
      <w:lvlJc w:val="left"/>
    </w:lvl>
  </w:abstractNum>
  <w:abstractNum w:abstractNumId="1" w15:restartNumberingAfterBreak="0">
    <w:nsid w:val="2C462C2F"/>
    <w:multiLevelType w:val="hybridMultilevel"/>
    <w:tmpl w:val="6AC0CD08"/>
    <w:lvl w:ilvl="0" w:tplc="2544FF1A">
      <w:start w:val="1"/>
      <w:numFmt w:val="bullet"/>
      <w:lvlText w:val="◦"/>
      <w:lvlJc w:val="left"/>
      <w:pPr>
        <w:ind w:left="1080" w:hanging="360"/>
      </w:pPr>
    </w:lvl>
    <w:lvl w:ilvl="1" w:tplc="15A01FAC">
      <w:numFmt w:val="decimal"/>
      <w:lvlText w:val=""/>
      <w:lvlJc w:val="left"/>
    </w:lvl>
    <w:lvl w:ilvl="2" w:tplc="4B74F426">
      <w:numFmt w:val="decimal"/>
      <w:lvlText w:val=""/>
      <w:lvlJc w:val="left"/>
    </w:lvl>
    <w:lvl w:ilvl="3" w:tplc="02DE483E">
      <w:numFmt w:val="decimal"/>
      <w:lvlText w:val=""/>
      <w:lvlJc w:val="left"/>
    </w:lvl>
    <w:lvl w:ilvl="4" w:tplc="D44AB294">
      <w:numFmt w:val="decimal"/>
      <w:lvlText w:val=""/>
      <w:lvlJc w:val="left"/>
    </w:lvl>
    <w:lvl w:ilvl="5" w:tplc="80E676DC">
      <w:numFmt w:val="decimal"/>
      <w:lvlText w:val=""/>
      <w:lvlJc w:val="left"/>
    </w:lvl>
    <w:lvl w:ilvl="6" w:tplc="6EAE7E04">
      <w:numFmt w:val="decimal"/>
      <w:lvlText w:val=""/>
      <w:lvlJc w:val="left"/>
    </w:lvl>
    <w:lvl w:ilvl="7" w:tplc="DF127B24">
      <w:numFmt w:val="decimal"/>
      <w:lvlText w:val=""/>
      <w:lvlJc w:val="left"/>
    </w:lvl>
    <w:lvl w:ilvl="8" w:tplc="A1EC61F2">
      <w:numFmt w:val="decimal"/>
      <w:lvlText w:val=""/>
      <w:lvlJc w:val="left"/>
    </w:lvl>
  </w:abstractNum>
  <w:abstractNum w:abstractNumId="2" w15:restartNumberingAfterBreak="0">
    <w:nsid w:val="2DFB1FE8"/>
    <w:multiLevelType w:val="hybridMultilevel"/>
    <w:tmpl w:val="0142C11A"/>
    <w:lvl w:ilvl="0" w:tplc="B010E1BA">
      <w:start w:val="1"/>
      <w:numFmt w:val="bullet"/>
      <w:lvlText w:val="●"/>
      <w:lvlJc w:val="left"/>
      <w:pPr>
        <w:ind w:left="720" w:hanging="360"/>
      </w:pPr>
    </w:lvl>
    <w:lvl w:ilvl="1" w:tplc="2534C270">
      <w:start w:val="1"/>
      <w:numFmt w:val="bullet"/>
      <w:lvlText w:val="○"/>
      <w:lvlJc w:val="left"/>
      <w:pPr>
        <w:ind w:left="1440" w:hanging="360"/>
      </w:pPr>
    </w:lvl>
    <w:lvl w:ilvl="2" w:tplc="D0282A2E">
      <w:start w:val="1"/>
      <w:numFmt w:val="bullet"/>
      <w:lvlText w:val="■"/>
      <w:lvlJc w:val="left"/>
      <w:pPr>
        <w:ind w:left="2160" w:hanging="360"/>
      </w:pPr>
    </w:lvl>
    <w:lvl w:ilvl="3" w:tplc="7B54EA06">
      <w:start w:val="1"/>
      <w:numFmt w:val="bullet"/>
      <w:lvlText w:val="●"/>
      <w:lvlJc w:val="left"/>
      <w:pPr>
        <w:ind w:left="2880" w:hanging="360"/>
      </w:pPr>
    </w:lvl>
    <w:lvl w:ilvl="4" w:tplc="6C4296BC">
      <w:start w:val="1"/>
      <w:numFmt w:val="bullet"/>
      <w:lvlText w:val="○"/>
      <w:lvlJc w:val="left"/>
      <w:pPr>
        <w:ind w:left="3600" w:hanging="360"/>
      </w:pPr>
    </w:lvl>
    <w:lvl w:ilvl="5" w:tplc="49D005AE">
      <w:start w:val="1"/>
      <w:numFmt w:val="bullet"/>
      <w:lvlText w:val="■"/>
      <w:lvlJc w:val="left"/>
      <w:pPr>
        <w:ind w:left="4320" w:hanging="360"/>
      </w:pPr>
    </w:lvl>
    <w:lvl w:ilvl="6" w:tplc="288839B6">
      <w:start w:val="1"/>
      <w:numFmt w:val="bullet"/>
      <w:lvlText w:val="●"/>
      <w:lvlJc w:val="left"/>
      <w:pPr>
        <w:ind w:left="5040" w:hanging="360"/>
      </w:pPr>
    </w:lvl>
    <w:lvl w:ilvl="7" w:tplc="5E3EDC70">
      <w:start w:val="1"/>
      <w:numFmt w:val="bullet"/>
      <w:lvlText w:val="●"/>
      <w:lvlJc w:val="left"/>
      <w:pPr>
        <w:ind w:left="5760" w:hanging="360"/>
      </w:pPr>
    </w:lvl>
    <w:lvl w:ilvl="8" w:tplc="705E3BB4">
      <w:start w:val="1"/>
      <w:numFmt w:val="bullet"/>
      <w:lvlText w:val="●"/>
      <w:lvlJc w:val="left"/>
      <w:pPr>
        <w:ind w:left="6480" w:hanging="360"/>
      </w:pPr>
    </w:lvl>
  </w:abstractNum>
  <w:abstractNum w:abstractNumId="3" w15:restartNumberingAfterBreak="0">
    <w:nsid w:val="68C522A2"/>
    <w:multiLevelType w:val="hybridMultilevel"/>
    <w:tmpl w:val="AD46DD46"/>
    <w:lvl w:ilvl="0" w:tplc="62E8E2E0">
      <w:start w:val="1"/>
      <w:numFmt w:val="decimal"/>
      <w:lvlText w:val="%1."/>
      <w:lvlJc w:val="left"/>
      <w:pPr>
        <w:ind w:left="720" w:hanging="360"/>
      </w:pPr>
    </w:lvl>
    <w:lvl w:ilvl="1" w:tplc="4D3EA8B2">
      <w:numFmt w:val="decimal"/>
      <w:lvlText w:val=""/>
      <w:lvlJc w:val="left"/>
    </w:lvl>
    <w:lvl w:ilvl="2" w:tplc="4E801A4C">
      <w:numFmt w:val="decimal"/>
      <w:lvlText w:val=""/>
      <w:lvlJc w:val="left"/>
    </w:lvl>
    <w:lvl w:ilvl="3" w:tplc="5AA4BE78">
      <w:numFmt w:val="decimal"/>
      <w:lvlText w:val=""/>
      <w:lvlJc w:val="left"/>
    </w:lvl>
    <w:lvl w:ilvl="4" w:tplc="71961F86">
      <w:numFmt w:val="decimal"/>
      <w:lvlText w:val=""/>
      <w:lvlJc w:val="left"/>
    </w:lvl>
    <w:lvl w:ilvl="5" w:tplc="D38E6CF2">
      <w:numFmt w:val="decimal"/>
      <w:lvlText w:val=""/>
      <w:lvlJc w:val="left"/>
    </w:lvl>
    <w:lvl w:ilvl="6" w:tplc="0298C38C">
      <w:numFmt w:val="decimal"/>
      <w:lvlText w:val=""/>
      <w:lvlJc w:val="left"/>
    </w:lvl>
    <w:lvl w:ilvl="7" w:tplc="8EB8B710">
      <w:numFmt w:val="decimal"/>
      <w:lvlText w:val=""/>
      <w:lvlJc w:val="left"/>
    </w:lvl>
    <w:lvl w:ilvl="8" w:tplc="7F069716">
      <w:numFmt w:val="decimal"/>
      <w:lvlText w:val=""/>
      <w:lvlJc w:val="left"/>
    </w:lvl>
  </w:abstractNum>
  <w:num w:numId="1" w16cid:durableId="1583491411">
    <w:abstractNumId w:val="2"/>
    <w:lvlOverride w:ilvl="0">
      <w:startOverride w:val="1"/>
    </w:lvlOverride>
  </w:num>
  <w:num w:numId="2" w16cid:durableId="583412695">
    <w:abstractNumId w:val="0"/>
    <w:lvlOverride w:ilvl="0">
      <w:startOverride w:val="1"/>
    </w:lvlOverride>
  </w:num>
  <w:num w:numId="3" w16cid:durableId="14629177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289"/>
    <w:rsid w:val="00246A12"/>
    <w:rsid w:val="003524A5"/>
    <w:rsid w:val="00D20289"/>
    <w:rsid w:val="00EF05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D96DE"/>
  <w15:docId w15:val="{CDBB144C-C5F0-4B2B-AACB-EE209BFC4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2980B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3972</Words>
  <Characters>22642</Characters>
  <Application>Microsoft Office Word</Application>
  <DocSecurity>0</DocSecurity>
  <Lines>188</Lines>
  <Paragraphs>53</Paragraphs>
  <ScaleCrop>false</ScaleCrop>
  <Company/>
  <LinksUpToDate>false</LinksUpToDate>
  <CharactersWithSpaces>26561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ONKAR DAKARE</cp:lastModifiedBy>
  <cp:revision>2</cp:revision>
  <dcterms:created xsi:type="dcterms:W3CDTF">2026-03-25T18:18:00Z</dcterms:created>
  <dcterms:modified xsi:type="dcterms:W3CDTF">2026-03-25T18:18:00Z</dcterms:modified>
</cp:coreProperties>
</file>