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3009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A48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041DDD66E51435699FD7056C390F6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="Times New Roman"/>
                </w:rPr>
              </w:sdtEndPr>
              <w:sdtContent>
                <w:tc>
                  <w:tcPr>
                    <w:tcW w:w="5000" w:type="pct"/>
                  </w:tcPr>
                  <w:p w:rsidR="008A4892" w:rsidRDefault="001E10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B4342">
                      <w:rPr>
                        <w:rFonts w:eastAsiaTheme="majorEastAsia" w:cs="Times New Roman"/>
                        <w:caps/>
                      </w:rPr>
                      <w:t xml:space="preserve">FAKULTET TEHNIČKIH NAUKA </w:t>
                    </w:r>
                    <w:r w:rsidR="00990087">
                      <w:rPr>
                        <w:rFonts w:eastAsiaTheme="majorEastAsia" w:cs="Times New Roman"/>
                        <w:caps/>
                      </w:rPr>
                      <w:t xml:space="preserve">                                                                                                                </w:t>
                    </w:r>
                    <w:r w:rsidR="008A4892" w:rsidRPr="008B4342">
                      <w:rPr>
                        <w:rFonts w:eastAsiaTheme="majorEastAsia" w:cs="Times New Roman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8A48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8C8AEBB1F942AC864A062A91F277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4892" w:rsidRDefault="00C86437" w:rsidP="00C864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Monte Carlo simulacija</w:t>
                    </w:r>
                  </w:p>
                </w:tc>
              </w:sdtContent>
            </w:sdt>
          </w:tr>
          <w:tr w:rsidR="008A4892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AC8E965602347C7B72E376E29F69B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4892" w:rsidRDefault="007841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Izveštaj za projektni zadatak</w:t>
                    </w:r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4892" w:rsidRDefault="008A4892">
                <w:pPr>
                  <w:pStyle w:val="NoSpacing"/>
                  <w:jc w:val="center"/>
                </w:pPr>
              </w:p>
            </w:tc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38A959A4F64413ADE27A68009D81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584F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584FA6">
                      <w:rPr>
                        <w:b/>
                        <w:bCs/>
                      </w:rPr>
                      <w:t>Dušan Stević</w:t>
                    </w:r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904243E0AAB495CBFBB1D9F8375CA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B4335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9/5/2020</w:t>
                    </w:r>
                  </w:p>
                </w:tc>
              </w:sdtContent>
            </w:sdt>
          </w:tr>
        </w:tbl>
        <w:p w:rsidR="008A4892" w:rsidRDefault="008A4892"/>
        <w:p w:rsidR="008A4892" w:rsidRDefault="001E103A" w:rsidP="001E103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514600" cy="2514600"/>
                <wp:effectExtent l="19050" t="0" r="0" b="0"/>
                <wp:docPr id="6" name="Picture 5" descr="f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n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A4892">
            <w:tc>
              <w:tcPr>
                <w:tcW w:w="5000" w:type="pct"/>
              </w:tcPr>
              <w:p w:rsidR="008A4892" w:rsidRDefault="008A4892">
                <w:pPr>
                  <w:pStyle w:val="NoSpacing"/>
                </w:pPr>
              </w:p>
            </w:tc>
          </w:tr>
        </w:tbl>
        <w:p w:rsidR="008A4892" w:rsidRDefault="008A4892"/>
        <w:p w:rsidR="008A4892" w:rsidRDefault="008A489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3009909"/>
        <w:docPartObj>
          <w:docPartGallery w:val="Table of Contents"/>
          <w:docPartUnique/>
        </w:docPartObj>
      </w:sdtPr>
      <w:sdtContent>
        <w:p w:rsidR="0098673A" w:rsidRDefault="00223D23">
          <w:pPr>
            <w:pStyle w:val="TOCHeading"/>
          </w:pPr>
          <w:r>
            <w:t>Sadržaj</w:t>
          </w:r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8673A">
            <w:instrText xml:space="preserve"> TOC \o "1-3" \h \z \u </w:instrText>
          </w:r>
          <w:r>
            <w:fldChar w:fldCharType="separate"/>
          </w:r>
          <w:hyperlink w:anchor="_Toc50277728" w:history="1">
            <w:r w:rsidR="004D2016" w:rsidRPr="00E16FB6">
              <w:rPr>
                <w:rStyle w:val="Hyperlink"/>
                <w:noProof/>
              </w:rPr>
              <w:t>Motivacija problema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29" w:history="1">
            <w:r w:rsidR="004D2016" w:rsidRPr="00E16FB6">
              <w:rPr>
                <w:rStyle w:val="Hyperlink"/>
                <w:noProof/>
              </w:rPr>
              <w:t>Projektni zadatak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0" w:history="1">
            <w:r w:rsidR="004D2016" w:rsidRPr="00E16FB6">
              <w:rPr>
                <w:rStyle w:val="Hyperlink"/>
                <w:noProof/>
              </w:rPr>
              <w:t>Simulacija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1" w:history="1">
            <w:r w:rsidR="004D2016" w:rsidRPr="00E16FB6">
              <w:rPr>
                <w:rStyle w:val="Hyperlink"/>
                <w:noProof/>
              </w:rPr>
              <w:t>Osnovni pojmovi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2" w:history="1">
            <w:r w:rsidR="004D2016" w:rsidRPr="00E16FB6">
              <w:rPr>
                <w:rStyle w:val="Hyperlink"/>
                <w:noProof/>
              </w:rPr>
              <w:t>Input/output simulacije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3" w:history="1">
            <w:r w:rsidR="004D2016" w:rsidRPr="00E16FB6">
              <w:rPr>
                <w:rStyle w:val="Hyperlink"/>
                <w:noProof/>
              </w:rPr>
              <w:t>Serijski pristup simulacije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4" w:history="1">
            <w:r w:rsidR="004D2016" w:rsidRPr="00E16FB6">
              <w:rPr>
                <w:rStyle w:val="Hyperlink"/>
                <w:noProof/>
              </w:rPr>
              <w:t>Paralelni pristup simulacije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5" w:history="1">
            <w:r w:rsidR="004D2016" w:rsidRPr="00E16FB6">
              <w:rPr>
                <w:rStyle w:val="Hyperlink"/>
                <w:noProof/>
              </w:rPr>
              <w:t>Vizuelizacija  simulacije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6" w:history="1">
            <w:r w:rsidR="004D2016" w:rsidRPr="00E16FB6">
              <w:rPr>
                <w:rStyle w:val="Hyperlink"/>
                <w:noProof/>
              </w:rPr>
              <w:t>Simulacija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7" w:history="1">
            <w:r w:rsidR="004D2016" w:rsidRPr="00E16FB6">
              <w:rPr>
                <w:rStyle w:val="Hyperlink"/>
                <w:noProof/>
              </w:rPr>
              <w:t>Osnovni pojmovi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8" w:history="1">
            <w:r w:rsidR="004D2016" w:rsidRPr="00E16FB6">
              <w:rPr>
                <w:rStyle w:val="Hyperlink"/>
                <w:noProof/>
              </w:rPr>
              <w:t>Input/output simulacije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39" w:history="1">
            <w:r w:rsidR="004D2016" w:rsidRPr="00E16FB6">
              <w:rPr>
                <w:rStyle w:val="Hyperlink"/>
                <w:noProof/>
              </w:rPr>
              <w:t>Serijski pristup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0" w:history="1">
            <w:r w:rsidR="004D2016" w:rsidRPr="00E16FB6">
              <w:rPr>
                <w:rStyle w:val="Hyperlink"/>
                <w:noProof/>
              </w:rPr>
              <w:t>Paralelni pristup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1" w:history="1">
            <w:r w:rsidR="004D2016" w:rsidRPr="00E16FB6">
              <w:rPr>
                <w:rStyle w:val="Hyperlink"/>
                <w:noProof/>
              </w:rPr>
              <w:t>Vizuelizacija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2" w:history="1">
            <w:r w:rsidR="004D2016" w:rsidRPr="00E16FB6">
              <w:rPr>
                <w:rStyle w:val="Hyperlink"/>
                <w:noProof/>
              </w:rPr>
              <w:t>Eksperimenti skaliranja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3" w:history="1">
            <w:r w:rsidR="004D2016" w:rsidRPr="00E16FB6">
              <w:rPr>
                <w:rStyle w:val="Hyperlink"/>
                <w:noProof/>
              </w:rPr>
              <w:t>Arhitektura sistema nad kojom su vršeni eksperimenti skaliranja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4" w:history="1">
            <w:r w:rsidR="004D2016" w:rsidRPr="00E16FB6">
              <w:rPr>
                <w:rStyle w:val="Hyperlink"/>
                <w:noProof/>
              </w:rPr>
              <w:t>Eksperimenti jakog skaliranja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45" w:history="1">
            <w:r w:rsidR="004D2016" w:rsidRPr="00E16FB6">
              <w:rPr>
                <w:rStyle w:val="Hyperlink"/>
                <w:noProof/>
              </w:rPr>
              <w:t>Teorijske napomene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46" w:history="1">
            <w:r w:rsidR="004D2016" w:rsidRPr="00E16FB6">
              <w:rPr>
                <w:rStyle w:val="Hyperlink"/>
                <w:noProof/>
              </w:rPr>
              <w:t>Eksperimenti jakog skaliranja simulacija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47" w:history="1">
            <w:r w:rsidR="004D2016" w:rsidRPr="00E16FB6">
              <w:rPr>
                <w:rStyle w:val="Hyperlink"/>
                <w:noProof/>
              </w:rPr>
              <w:t>Eksperimenti jakog skaliranja simulacija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48" w:history="1">
            <w:r w:rsidR="004D2016" w:rsidRPr="00E16FB6">
              <w:rPr>
                <w:rStyle w:val="Hyperlink"/>
                <w:noProof/>
              </w:rPr>
              <w:t>Eksperimenti slabog skaliranja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49" w:history="1">
            <w:r w:rsidR="004D2016" w:rsidRPr="00E16FB6">
              <w:rPr>
                <w:rStyle w:val="Hyperlink"/>
                <w:noProof/>
              </w:rPr>
              <w:t>Teorijske napomene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50" w:history="1">
            <w:r w:rsidR="004D2016" w:rsidRPr="00E16FB6">
              <w:rPr>
                <w:rStyle w:val="Hyperlink"/>
                <w:noProof/>
              </w:rPr>
              <w:t>Eksperimenti slabog skaliranja simulacija izračunavanja broja π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77751" w:history="1">
            <w:r w:rsidR="004D2016" w:rsidRPr="00E16FB6">
              <w:rPr>
                <w:rStyle w:val="Hyperlink"/>
                <w:noProof/>
              </w:rPr>
              <w:t>Eksperimenti jakog skaliranja simulacija predikcije cene finansijske aktive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16" w:rsidRDefault="00A514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7752" w:history="1">
            <w:r w:rsidR="004D2016" w:rsidRPr="00E16FB6">
              <w:rPr>
                <w:rStyle w:val="Hyperlink"/>
                <w:noProof/>
              </w:rPr>
              <w:t>Korisni linkovi i bibliografija</w:t>
            </w:r>
            <w:r w:rsidR="004D20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2016">
              <w:rPr>
                <w:noProof/>
                <w:webHidden/>
              </w:rPr>
              <w:instrText xml:space="preserve"> PAGEREF _Toc50277752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3A" w:rsidRDefault="00A514F2">
          <w:r>
            <w:fldChar w:fldCharType="end"/>
          </w:r>
        </w:p>
      </w:sdtContent>
    </w:sdt>
    <w:p w:rsidR="00EE3D2D" w:rsidRDefault="00EE3D2D" w:rsidP="00E25502">
      <w:pPr>
        <w:pStyle w:val="Heading1"/>
      </w:pPr>
    </w:p>
    <w:p w:rsidR="00EE3D2D" w:rsidRDefault="00EE3D2D" w:rsidP="00EE3D2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E25502" w:rsidP="00E25502">
      <w:pPr>
        <w:pStyle w:val="Heading1"/>
      </w:pPr>
      <w:bookmarkStart w:id="0" w:name="_Toc50277728"/>
      <w:r w:rsidRPr="00E25502">
        <w:lastRenderedPageBreak/>
        <w:t>Motivacija problema</w:t>
      </w:r>
      <w:bookmarkEnd w:id="0"/>
    </w:p>
    <w:p w:rsidR="00E25502" w:rsidRDefault="00213BFB" w:rsidP="00213BFB">
      <w:pPr>
        <w:jc w:val="both"/>
      </w:pPr>
      <w:proofErr w:type="gramStart"/>
      <w:r>
        <w:t>Monte Carlo simulacija spada u kategoriju probabilističkih aproksimativnih tehnika za simulaciju i predikciju.</w:t>
      </w:r>
      <w:proofErr w:type="gramEnd"/>
      <w:r>
        <w:t xml:space="preserve"> Zasnovana je </w:t>
      </w:r>
      <w:proofErr w:type="gramStart"/>
      <w:r>
        <w:t>na</w:t>
      </w:r>
      <w:proofErr w:type="gramEnd"/>
      <w:r>
        <w:t xml:space="preserve"> </w:t>
      </w:r>
      <w:hyperlink r:id="rId8" w:anchor=":~:text=In%20probability%20theory%2C%20the%20law,a%20large%20number%20of%20times.&amp;text=For%20example%2C%20while%20a%20casino,a%20large%20number%20of%20spins." w:history="1">
        <w:r w:rsidRPr="005C644B">
          <w:rPr>
            <w:rStyle w:val="Hyperlink"/>
          </w:rPr>
          <w:t>teoriji velikih brojeva</w:t>
        </w:r>
      </w:hyperlink>
      <w:r>
        <w:t xml:space="preserve"> i </w:t>
      </w:r>
      <w:hyperlink r:id="rId9" w:history="1">
        <w:r>
          <w:rPr>
            <w:rStyle w:val="Hyperlink"/>
          </w:rPr>
          <w:t>teoriji slučajnog uzrokovanja</w:t>
        </w:r>
      </w:hyperlink>
      <w:r>
        <w:t xml:space="preserve">. Osnovna ideja koja se krije iza Monte Carlo simulacije je da </w:t>
      </w:r>
      <w:proofErr w:type="gramStart"/>
      <w:r>
        <w:t>sa</w:t>
      </w:r>
      <w:proofErr w:type="gramEnd"/>
      <w:r>
        <w:t xml:space="preserve"> porastom broja simulacija eksperimentalna verovatnoća se približava (konvergira) teorijskoj verovatnoći (npr.kada bacamo novčić ako imamo jako puno pokušaja bacanja onda ć</w:t>
      </w:r>
      <w:r w:rsidRPr="00245761">
        <w:t>e odnos pismo gla</w:t>
      </w:r>
      <w:r>
        <w:t>va biti pibliž</w:t>
      </w:r>
      <w:r w:rsidRPr="00245761">
        <w:t>no 50%-50%)</w:t>
      </w:r>
      <w:r>
        <w:t>.</w:t>
      </w:r>
    </w:p>
    <w:p w:rsidR="00213BFB" w:rsidRDefault="00213BFB" w:rsidP="00213BFB">
      <w:pPr>
        <w:jc w:val="center"/>
      </w:pPr>
      <w:r w:rsidRPr="00213BFB">
        <w:rPr>
          <w:noProof/>
        </w:rPr>
        <w:drawing>
          <wp:inline distT="0" distB="0" distL="0" distR="0">
            <wp:extent cx="4029075" cy="4029075"/>
            <wp:effectExtent l="19050" t="0" r="9525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FB" w:rsidRDefault="00633500" w:rsidP="00633500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1</w:t>
        </w:r>
      </w:fldSimple>
      <w:r w:rsidRPr="00633500">
        <w:t xml:space="preserve"> </w:t>
      </w:r>
      <w:r>
        <w:t xml:space="preserve">Teorija velikih brojeva </w:t>
      </w:r>
      <w:proofErr w:type="gramStart"/>
      <w:r>
        <w:t>na</w:t>
      </w:r>
      <w:proofErr w:type="gramEnd"/>
      <w:r>
        <w:t xml:space="preserve"> primeru bacanja novčića</w:t>
      </w:r>
    </w:p>
    <w:p w:rsidR="008B2E46" w:rsidRDefault="00C83273" w:rsidP="008B2E46">
      <w:pPr>
        <w:pStyle w:val="Heading1"/>
      </w:pPr>
      <w:bookmarkStart w:id="1" w:name="_Toc50277729"/>
      <w:r>
        <w:t>Projektni z</w:t>
      </w:r>
      <w:r w:rsidR="008B2E46">
        <w:t>adatak</w:t>
      </w:r>
      <w:bookmarkEnd w:id="1"/>
    </w:p>
    <w:p w:rsidR="008B2E46" w:rsidRDefault="00A514F2" w:rsidP="008B2E46">
      <w:pPr>
        <w:jc w:val="both"/>
      </w:pPr>
      <w:hyperlink r:id="rId11" w:history="1">
        <w:proofErr w:type="gramStart"/>
        <w:r w:rsidR="008B2E46" w:rsidRPr="00D14FD9">
          <w:rPr>
            <w:rStyle w:val="Hyperlink"/>
          </w:rPr>
          <w:t>Monte Carlo simulacija</w:t>
        </w:r>
      </w:hyperlink>
      <w:r w:rsidR="008B2E46">
        <w:t xml:space="preserve"> ima širok dijapazon primene.</w:t>
      </w:r>
      <w:proofErr w:type="gramEnd"/>
      <w:r w:rsidR="008B2E46">
        <w:t xml:space="preserve"> U ovo radu Monte Carlo simulacija je primenjena</w:t>
      </w:r>
      <w:r w:rsidR="008531E0">
        <w:t xml:space="preserve"> </w:t>
      </w:r>
      <w:r w:rsidR="008B2E46">
        <w:t>u dve obalsti: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r>
        <w:t>Simulacija izračunavanja broja π</w:t>
      </w:r>
    </w:p>
    <w:p w:rsidR="008B2E46" w:rsidRDefault="008B2E46" w:rsidP="008B2E46">
      <w:pPr>
        <w:pStyle w:val="ListParagraph"/>
        <w:numPr>
          <w:ilvl w:val="0"/>
          <w:numId w:val="1"/>
        </w:numPr>
        <w:jc w:val="both"/>
      </w:pPr>
      <w:r>
        <w:t>Simulacija predikcije cene finansijske aktive (akcije, obveznice, derivati, kripto valute, itd.)</w:t>
      </w:r>
    </w:p>
    <w:p w:rsidR="00DC6F0A" w:rsidRDefault="00AC7DBB" w:rsidP="00A74502">
      <w:pPr>
        <w:jc w:val="both"/>
      </w:pPr>
      <w:r>
        <w:t xml:space="preserve">Osnovni zadatak u ovom projektu bio je razvoj serijske i paralelne verzije softverskog rešenja koje </w:t>
      </w:r>
      <w:proofErr w:type="gramStart"/>
      <w:r>
        <w:t>će</w:t>
      </w:r>
      <w:proofErr w:type="gramEnd"/>
      <w:r>
        <w:t xml:space="preserve"> omogućiti matematičku simulaciju izračunavanja broja π kao i simulaciju izračunavanja buduće vrednosti finansijske aktive.</w:t>
      </w:r>
      <w:r w:rsidR="00B03F1F">
        <w:t xml:space="preserve"> </w:t>
      </w:r>
      <w:proofErr w:type="gramStart"/>
      <w:r w:rsidR="00B03F1F">
        <w:t>Serijske i paralelne verzije</w:t>
      </w:r>
      <w:r>
        <w:t xml:space="preserve"> programa ostvarene su u </w:t>
      </w:r>
      <w:hyperlink r:id="rId12" w:history="1">
        <w:r w:rsidRPr="00AC7DBB">
          <w:rPr>
            <w:rStyle w:val="Hyperlink"/>
          </w:rPr>
          <w:t>Python</w:t>
        </w:r>
      </w:hyperlink>
      <w:r w:rsidR="00B03F1F">
        <w:t xml:space="preserve"> i </w:t>
      </w:r>
      <w:hyperlink r:id="rId13" w:history="1">
        <w:r w:rsidR="00B03F1F" w:rsidRPr="00B03F1F">
          <w:rPr>
            <w:rStyle w:val="Hyperlink"/>
          </w:rPr>
          <w:t>Golang</w:t>
        </w:r>
      </w:hyperlink>
      <w:r>
        <w:t xml:space="preserve"> programskim </w:t>
      </w:r>
      <w:r w:rsidR="00B03F1F">
        <w:t>jezicima.</w:t>
      </w:r>
      <w:proofErr w:type="gramEnd"/>
      <w:r w:rsidR="00B03F1F">
        <w:t xml:space="preserve"> </w:t>
      </w:r>
      <w:proofErr w:type="gramStart"/>
      <w:r w:rsidR="00B03F1F">
        <w:t xml:space="preserve">Pored </w:t>
      </w:r>
      <w:r>
        <w:t xml:space="preserve"> </w:t>
      </w:r>
      <w:r w:rsidR="00B03F1F">
        <w:t>razvoja</w:t>
      </w:r>
      <w:proofErr w:type="gramEnd"/>
      <w:r w:rsidR="00B03F1F">
        <w:t xml:space="preserve"> serijske i paralelne verzije programa posebna pažnja je posvećena i vizuelizaciji dobijenih rešenja.</w:t>
      </w:r>
      <w:r w:rsidR="00FF2183">
        <w:t xml:space="preserve"> </w:t>
      </w:r>
      <w:r w:rsidR="00B03F1F">
        <w:t xml:space="preserve">Vizuelizacija rešenja zasnovana je </w:t>
      </w:r>
      <w:proofErr w:type="gramStart"/>
      <w:r w:rsidR="00B03F1F">
        <w:t>na</w:t>
      </w:r>
      <w:proofErr w:type="gramEnd"/>
      <w:r w:rsidR="00B03F1F">
        <w:t xml:space="preserve"> programskom jeziku </w:t>
      </w:r>
      <w:hyperlink r:id="rId14" w:history="1">
        <w:r w:rsidR="004B07E7" w:rsidRPr="004B07E7">
          <w:rPr>
            <w:rStyle w:val="Hyperlink"/>
          </w:rPr>
          <w:t>Pharo</w:t>
        </w:r>
      </w:hyperlink>
      <w:r w:rsidR="00B03F1F">
        <w:t xml:space="preserve"> uz korišćenje graphic </w:t>
      </w:r>
      <w:r w:rsidR="00B03F1F">
        <w:lastRenderedPageBreak/>
        <w:t xml:space="preserve">engine-a </w:t>
      </w:r>
      <w:hyperlink r:id="rId15" w:history="1">
        <w:r w:rsidR="00B03F1F" w:rsidRPr="002E008C">
          <w:rPr>
            <w:rStyle w:val="Hyperlink"/>
          </w:rPr>
          <w:t>Roassal</w:t>
        </w:r>
      </w:hyperlink>
      <w:r w:rsidR="00B03F1F">
        <w:t>.</w:t>
      </w:r>
      <w:r w:rsidR="0010032C">
        <w:t xml:space="preserve"> </w:t>
      </w:r>
      <w:proofErr w:type="gramStart"/>
      <w:r w:rsidR="00CF75BC">
        <w:t xml:space="preserve">Takođe veoma važnu stavku u projektu čine i </w:t>
      </w:r>
      <w:hyperlink r:id="rId16" w:history="1">
        <w:r w:rsidR="009429C4" w:rsidRPr="009429C4">
          <w:rPr>
            <w:rStyle w:val="Hyperlink"/>
          </w:rPr>
          <w:t>eksperimenti skaliranja</w:t>
        </w:r>
      </w:hyperlink>
      <w:r w:rsidR="00CF75BC">
        <w:t>.</w:t>
      </w:r>
      <w:proofErr w:type="gramEnd"/>
      <w:r w:rsidR="00CF75BC">
        <w:t xml:space="preserve"> Kako je reč o projektu koji obuhvata paralelno programiranje i </w:t>
      </w:r>
      <w:hyperlink r:id="rId17" w:history="1">
        <w:r w:rsidR="006E391B" w:rsidRPr="006E391B">
          <w:rPr>
            <w:rStyle w:val="Hyperlink"/>
          </w:rPr>
          <w:t>računarstvo visokih performansi</w:t>
        </w:r>
      </w:hyperlink>
      <w:r w:rsidR="00CF75BC">
        <w:t xml:space="preserve"> bilo je potrebno sprovesti detaljne eksperimente kako bi se utvrdio </w:t>
      </w:r>
      <w:r w:rsidR="006E391B">
        <w:t xml:space="preserve">uticaj broja procesnih jedinica i veličine </w:t>
      </w:r>
      <w:r w:rsidR="009E4E24">
        <w:t>posla</w:t>
      </w:r>
      <w:r w:rsidR="006E391B">
        <w:t xml:space="preserve"> </w:t>
      </w:r>
      <w:proofErr w:type="gramStart"/>
      <w:r w:rsidR="006E391B">
        <w:t>na</w:t>
      </w:r>
      <w:proofErr w:type="gramEnd"/>
      <w:r w:rsidR="006E391B">
        <w:t xml:space="preserve"> ubrzanje paralelnog programa u odnosu na serijski program.</w:t>
      </w:r>
      <w:r w:rsidR="00462396">
        <w:t xml:space="preserve"> </w:t>
      </w:r>
      <w:proofErr w:type="gramStart"/>
      <w:r w:rsidR="00462396">
        <w:t>Eksperimenti skaliranja obuhvataju eksperimente jakog i slabog skaliranja.</w:t>
      </w:r>
      <w:proofErr w:type="gramEnd"/>
      <w:r w:rsidR="00A74502">
        <w:t xml:space="preserve"> Cilj </w:t>
      </w:r>
      <w:r w:rsidR="00A74502" w:rsidRPr="00865423">
        <w:t>eksperimen</w:t>
      </w:r>
      <w:r w:rsidR="00A74502">
        <w:t>ata</w:t>
      </w:r>
      <w:r w:rsidR="00A74502" w:rsidRPr="00865423">
        <w:t xml:space="preserve"> </w:t>
      </w:r>
      <w:r w:rsidR="00A74502">
        <w:t xml:space="preserve">jakog i slabog skaliranja </w:t>
      </w:r>
      <w:r w:rsidR="00A74502" w:rsidRPr="00865423">
        <w:t xml:space="preserve">je da pokažemo kako se ovi algoritmi ponašanja </w:t>
      </w:r>
      <w:proofErr w:type="gramStart"/>
      <w:r w:rsidR="00A74502" w:rsidRPr="00865423">
        <w:t>na</w:t>
      </w:r>
      <w:proofErr w:type="gramEnd"/>
      <w:r w:rsidR="00A74502" w:rsidRPr="00865423">
        <w:t xml:space="preserve"> stvanom hardveru</w:t>
      </w:r>
      <w:r w:rsidR="00A74502">
        <w:t>.</w:t>
      </w:r>
      <w:r w:rsidR="00DC6F0A">
        <w:t xml:space="preserve"> </w:t>
      </w:r>
    </w:p>
    <w:p w:rsidR="003707E9" w:rsidRDefault="003707E9" w:rsidP="003707E9">
      <w:pPr>
        <w:pStyle w:val="Heading1"/>
      </w:pPr>
      <w:bookmarkStart w:id="2" w:name="_Toc50277730"/>
      <w:r w:rsidRPr="003707E9">
        <w:t>Simulacija izračunavanja broja π</w:t>
      </w:r>
      <w:bookmarkEnd w:id="2"/>
    </w:p>
    <w:p w:rsidR="00922E90" w:rsidRDefault="00922E90" w:rsidP="00922E90">
      <w:pPr>
        <w:pStyle w:val="Heading2"/>
      </w:pPr>
      <w:bookmarkStart w:id="3" w:name="_Toc50277731"/>
      <w:r w:rsidRPr="00922E90">
        <w:t>Osnovni pojmovi</w:t>
      </w:r>
      <w:bookmarkEnd w:id="3"/>
    </w:p>
    <w:p w:rsidR="009F6F34" w:rsidRDefault="00DC38FB" w:rsidP="003707E9">
      <w:proofErr w:type="gramStart"/>
      <w:r>
        <w:t>Monte Carlo simulacija može da posluži u izračunavanju broja π.</w:t>
      </w:r>
      <w:proofErr w:type="gramEnd"/>
      <w:r>
        <w:t xml:space="preserve">  </w:t>
      </w:r>
      <w:proofErr w:type="gramStart"/>
      <w:r>
        <w:t>Ako imamo kvadrat i u kvadratu imamo krug odnos površina kruga i kvadrata je π/4.</w:t>
      </w:r>
      <w:proofErr w:type="gramEnd"/>
      <w:r w:rsidR="00F01F70">
        <w:t xml:space="preserve"> </w:t>
      </w:r>
      <w:proofErr w:type="gramStart"/>
      <w:r w:rsidR="00F01F70">
        <w:t>Ovaj odnos približno možemo da dobijemo ako površinu kvadrata "izbombardujemo" tačkama i onda napravimo odnos tačke koje su upale u krug/ukupan broj tačaka.</w:t>
      </w:r>
      <w:proofErr w:type="gramEnd"/>
      <w:r w:rsidR="00F01F70">
        <w:t xml:space="preserve"> Množenjem ovog odnosa </w:t>
      </w:r>
      <w:proofErr w:type="gramStart"/>
      <w:r w:rsidR="00F01F70">
        <w:t>sa</w:t>
      </w:r>
      <w:proofErr w:type="gramEnd"/>
      <w:r w:rsidR="00F01F70">
        <w:t xml:space="preserve"> 4 dobija se približna vrednost broja π koja je sve tačnija i tačnija kako povećavamo broj simulacija.</w:t>
      </w:r>
    </w:p>
    <w:p w:rsidR="00EB2A1D" w:rsidRDefault="00A22414" w:rsidP="007D16DD">
      <w:pPr>
        <w:pStyle w:val="Heading2"/>
      </w:pPr>
      <w:bookmarkStart w:id="4" w:name="_Toc50277732"/>
      <w:r>
        <w:t>I</w:t>
      </w:r>
      <w:r w:rsidR="00EB2A1D" w:rsidRPr="00EB2A1D">
        <w:t>nput/output</w:t>
      </w:r>
      <w:r w:rsidR="00EB2A1D">
        <w:t xml:space="preserve"> </w:t>
      </w:r>
      <w:r w:rsidR="005F5634">
        <w:t xml:space="preserve">simulacije </w:t>
      </w:r>
      <w:r w:rsidR="00EB2A1D" w:rsidRPr="00EB2A1D">
        <w:t>izračunavanja broja π</w:t>
      </w:r>
      <w:bookmarkEnd w:id="4"/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>Input: P</w:t>
      </w:r>
      <w:r w:rsidR="00A22414">
        <w:t>seudo</w:t>
      </w:r>
      <w:r w:rsidR="00C96E7E">
        <w:t>-</w:t>
      </w:r>
      <w:r w:rsidR="00A22414">
        <w:t>sluč</w:t>
      </w:r>
      <w:r w:rsidR="004520BB">
        <w:t>ajno generisane</w:t>
      </w:r>
      <w:r>
        <w:t xml:space="preserve"> koordinate tačaka (</w:t>
      </w:r>
      <w:r w:rsidR="00994FCE">
        <w:t xml:space="preserve">x </w:t>
      </w:r>
      <w:r>
        <w:t>i</w:t>
      </w:r>
      <w:r w:rsidR="00994FCE">
        <w:t xml:space="preserve"> </w:t>
      </w:r>
      <w:r>
        <w:t xml:space="preserve">y) kojima se “bombarduje” površina kvadrata </w:t>
      </w:r>
      <w:r w:rsidR="004520BB">
        <w:t xml:space="preserve"> </w:t>
      </w:r>
    </w:p>
    <w:p w:rsidR="005F5634" w:rsidRDefault="00CB7447" w:rsidP="00A22414">
      <w:pPr>
        <w:pStyle w:val="ListParagraph"/>
        <w:numPr>
          <w:ilvl w:val="0"/>
          <w:numId w:val="2"/>
        </w:numPr>
      </w:pPr>
      <w:r>
        <w:t>Output: A</w:t>
      </w:r>
      <w:r w:rsidR="005F5634">
        <w:t>proksimir</w:t>
      </w:r>
      <w:r w:rsidR="007363CF">
        <w:t>ana vrednost broja π</w:t>
      </w:r>
    </w:p>
    <w:p w:rsidR="00994FCE" w:rsidRDefault="00C96E7E" w:rsidP="00C96E7E">
      <w:pPr>
        <w:pStyle w:val="Heading2"/>
      </w:pPr>
      <w:bookmarkStart w:id="5" w:name="_Toc50277733"/>
      <w:r w:rsidRPr="00C96E7E">
        <w:t>Serijski pristup simulacije izračunavanja broja π</w:t>
      </w:r>
      <w:bookmarkEnd w:id="5"/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r w:rsidR="00C96E7E">
        <w:t>slučajan način odredimo koordinatu x na interval [0,1]</w:t>
      </w:r>
    </w:p>
    <w:p w:rsidR="00C96E7E" w:rsidRDefault="00E44555" w:rsidP="00C96E7E">
      <w:pPr>
        <w:pStyle w:val="ListParagraph"/>
        <w:numPr>
          <w:ilvl w:val="0"/>
          <w:numId w:val="3"/>
        </w:numPr>
        <w:jc w:val="both"/>
      </w:pPr>
      <w:r>
        <w:t>Na pseudo-</w:t>
      </w:r>
      <w:r w:rsidR="00C96E7E">
        <w:t>slučajan način odredimo koordinatu y</w:t>
      </w:r>
      <w:r w:rsidR="00C96E7E" w:rsidRPr="00370FF8">
        <w:t xml:space="preserve"> </w:t>
      </w:r>
      <w:r w:rsidR="00C96E7E">
        <w:t>na interval [0,1]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Dobili smo tačku sa koordinatama (x,y)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Radimo sa jediničnom kružnicom čiji je cent</w:t>
      </w:r>
      <w:r w:rsidR="00E44555">
        <w:t>ar u koordinatnom početku (0,0)</w:t>
      </w:r>
      <w:r>
        <w:t>,</w:t>
      </w:r>
      <w:r w:rsidR="00E44555">
        <w:t xml:space="preserve"> </w:t>
      </w:r>
      <w:r>
        <w:t>a radijus r</w:t>
      </w:r>
      <w:r w:rsidR="00E44555">
        <w:t xml:space="preserve"> </w:t>
      </w:r>
      <w:r>
        <w:t>=</w:t>
      </w:r>
      <w:r w:rsidR="00E44555">
        <w:t xml:space="preserve"> </w:t>
      </w:r>
      <w:r>
        <w:t>1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Proveravamo da li je udaljenost novo formirane tačke manja od 1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&lt;r</w:t>
      </w:r>
      <w:r w:rsidRPr="00E14A62">
        <w:rPr>
          <w:vertAlign w:val="superscript"/>
        </w:rPr>
        <w:t>2</w:t>
      </w:r>
      <w:r>
        <w:t xml:space="preserve"> odnosno u slučaju jedinične kružnice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&lt;1 (tačka se nalazi unutar kružnice)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=r</w:t>
      </w:r>
      <w:r w:rsidRPr="00E14A62">
        <w:rPr>
          <w:vertAlign w:val="superscript"/>
        </w:rPr>
        <w:t>2</w:t>
      </w:r>
      <w:r>
        <w:t xml:space="preserve"> odnosno u slučaju jedinične kružnice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=1 (tačka se nalazi na kružnici)</w:t>
      </w:r>
    </w:p>
    <w:p w:rsidR="00C96E7E" w:rsidRDefault="00C96E7E" w:rsidP="00C96E7E">
      <w:pPr>
        <w:pStyle w:val="ListParagraph"/>
        <w:numPr>
          <w:ilvl w:val="1"/>
          <w:numId w:val="3"/>
        </w:numPr>
        <w:jc w:val="both"/>
      </w:pPr>
      <w:r>
        <w:t>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&gt;r</w:t>
      </w:r>
      <w:r w:rsidRPr="00E14A62">
        <w:rPr>
          <w:vertAlign w:val="superscript"/>
        </w:rPr>
        <w:t>2</w:t>
      </w:r>
      <w:r>
        <w:t xml:space="preserve"> odnosno u slučaju jedinične kružnice x</w:t>
      </w:r>
      <w:r w:rsidRPr="00E14A62">
        <w:rPr>
          <w:vertAlign w:val="superscript"/>
        </w:rPr>
        <w:t>2</w:t>
      </w:r>
      <w:r>
        <w:t>+y</w:t>
      </w:r>
      <w:r w:rsidRPr="00E14A62">
        <w:rPr>
          <w:vertAlign w:val="superscript"/>
        </w:rPr>
        <w:t>2</w:t>
      </w:r>
      <w:r>
        <w:t>&gt;1 (tačka se nalazi van kružnice)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Ukoliko se tačka nalazi unutar kružnice uvećavamo brojač tačaka unutar kružnice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Ukupan broj simulacija predstavlja ukupan broj tačaka kojima se “bombarduje” površina kvadrata opisanog oko jedinične kružnice</w:t>
      </w:r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Zbog odnosa površine kruga i površine kvadrata koja iznosi π/4 odnos broja tačaka unutar kružnice i ukupnog broja tačaka množimo sa 4 kako bismo dobili aproksimiranu vrednost broja π</w:t>
      </w:r>
    </w:p>
    <w:p w:rsidR="00C96E7E" w:rsidRPr="00A06DB4" w:rsidRDefault="00A514F2" w:rsidP="00C96E7E">
      <w:pPr>
        <w:pStyle w:val="ListParagraph"/>
        <w:numPr>
          <w:ilvl w:val="0"/>
          <w:numId w:val="3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/>
              </w:rPr>
              <m:t>aka u krugu</m:t>
            </m:r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C96E7E" w:rsidRDefault="00C96E7E" w:rsidP="00C96E7E">
      <w:pPr>
        <w:pStyle w:val="ListParagraph"/>
        <w:numPr>
          <w:ilvl w:val="0"/>
          <w:numId w:val="3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9D2B6D" w:rsidRDefault="009D2B6D" w:rsidP="009D2B6D">
      <w:pPr>
        <w:pStyle w:val="Heading2"/>
      </w:pPr>
      <w:bookmarkStart w:id="6" w:name="_Toc50277734"/>
      <w:r w:rsidRPr="009D2B6D">
        <w:lastRenderedPageBreak/>
        <w:t>Paralelni pristup simulacije izračunavanja broja π</w:t>
      </w:r>
      <w:bookmarkEnd w:id="6"/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r>
        <w:t xml:space="preserve">Podelimo ukupan broj simulacija tj. </w:t>
      </w:r>
      <w:proofErr w:type="gramStart"/>
      <w:r>
        <w:t>ukupan</w:t>
      </w:r>
      <w:proofErr w:type="gramEnd"/>
      <w:r>
        <w:t xml:space="preserve"> broj </w:t>
      </w:r>
      <w:r w:rsidRPr="00EF49F2">
        <w:t>tačaka sa kojim “bombardujemo” površinu kvadrata</w:t>
      </w:r>
      <w:r>
        <w:t xml:space="preserve"> na npr. četvrtine</w:t>
      </w:r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r>
        <w:t>Svaki task obrađuje jednu četvrtinu tačaka</w:t>
      </w:r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r>
        <w:t>Svi taskovi se  obavljaju u paraleli</w:t>
      </w:r>
    </w:p>
    <w:p w:rsidR="006715BB" w:rsidRPr="00EF49F2" w:rsidRDefault="00A514F2" w:rsidP="006715BB">
      <w:pPr>
        <w:pStyle w:val="ListParagraph"/>
        <w:numPr>
          <w:ilvl w:val="0"/>
          <w:numId w:val="4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task4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</m:oMath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r>
        <w:t>Zbog odnosa površine kruga i površine kvadrata koja iznosi π/4 odnos broja tačaka unutar kružnice i ukupnog broja tačaka množimo sa 4 kako bismo dobili aproksimiranu vrednost broja π</w:t>
      </w:r>
    </w:p>
    <w:p w:rsidR="006715BB" w:rsidRDefault="006715BB" w:rsidP="006715BB">
      <w:pPr>
        <w:pStyle w:val="ListParagraph"/>
        <w:numPr>
          <w:ilvl w:val="0"/>
          <w:numId w:val="4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A22414" w:rsidRDefault="005F5634" w:rsidP="006715BB">
      <w:pPr>
        <w:pStyle w:val="Heading2"/>
      </w:pPr>
      <w:bookmarkStart w:id="7" w:name="_Toc50277735"/>
      <w:proofErr w:type="gramStart"/>
      <w:r>
        <w:t xml:space="preserve">Vizuelizacija </w:t>
      </w:r>
      <w:r w:rsidR="00A22414">
        <w:t xml:space="preserve"> </w:t>
      </w:r>
      <w:r>
        <w:t>simulacije</w:t>
      </w:r>
      <w:proofErr w:type="gramEnd"/>
      <w:r>
        <w:t xml:space="preserve"> </w:t>
      </w:r>
      <w:r w:rsidRPr="005F5634">
        <w:t>izračunavanja broja π</w:t>
      </w:r>
      <w:bookmarkEnd w:id="7"/>
    </w:p>
    <w:p w:rsidR="003A3AE4" w:rsidRPr="003A3AE4" w:rsidRDefault="003A3AE4" w:rsidP="003A3AE4"/>
    <w:p w:rsidR="006715BB" w:rsidRDefault="005801E5" w:rsidP="003A3AE4">
      <w:pPr>
        <w:jc w:val="center"/>
      </w:pPr>
      <w:r>
        <w:rPr>
          <w:noProof/>
        </w:rPr>
        <w:drawing>
          <wp:inline distT="0" distB="0" distL="0" distR="0">
            <wp:extent cx="4867275" cy="50768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E4" w:rsidRDefault="003A3AE4" w:rsidP="003A3AE4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2</w:t>
        </w:r>
      </w:fldSimple>
      <w:r>
        <w:t xml:space="preserve"> </w:t>
      </w:r>
      <w:proofErr w:type="gramStart"/>
      <w:r w:rsidRPr="003A3AE4">
        <w:t>Vizuelizacija  simulacije</w:t>
      </w:r>
      <w:proofErr w:type="gramEnd"/>
      <w:r w:rsidRPr="003A3AE4">
        <w:t xml:space="preserve"> izračunavanja broja π</w:t>
      </w:r>
      <w:r>
        <w:t xml:space="preserve"> u programskom jeziku Pharo n = 1000</w:t>
      </w:r>
    </w:p>
    <w:p w:rsidR="003A3AE4" w:rsidRDefault="003A3AE4" w:rsidP="003A3AE4">
      <w:pPr>
        <w:jc w:val="center"/>
      </w:pPr>
    </w:p>
    <w:p w:rsidR="00EB0904" w:rsidRDefault="009F6F34" w:rsidP="009F6F34">
      <w:pPr>
        <w:pStyle w:val="Heading1"/>
      </w:pPr>
      <w:bookmarkStart w:id="8" w:name="_Toc50277736"/>
      <w:r w:rsidRPr="009F6F34">
        <w:t>Simulacija predikcije cene finansijske aktive</w:t>
      </w:r>
      <w:bookmarkEnd w:id="8"/>
    </w:p>
    <w:p w:rsidR="009F6F34" w:rsidRDefault="009F6F34" w:rsidP="00EB2A1D">
      <w:pPr>
        <w:pStyle w:val="Heading2"/>
      </w:pPr>
      <w:bookmarkStart w:id="9" w:name="_Toc50277737"/>
      <w:r>
        <w:t>Osnovni pojmovi</w:t>
      </w:r>
      <w:bookmarkEnd w:id="9"/>
    </w:p>
    <w:p w:rsidR="00EB2A1D" w:rsidRDefault="00CA6820" w:rsidP="009F6F34">
      <w:r>
        <w:t xml:space="preserve">Kako bi decision maker-i doneli ispravnu investicionu odluku u pogledu kupovine </w:t>
      </w:r>
      <w:proofErr w:type="gramStart"/>
      <w:r>
        <w:t>ili</w:t>
      </w:r>
      <w:proofErr w:type="gramEnd"/>
      <w:r>
        <w:t xml:space="preserve"> prodaje </w:t>
      </w:r>
      <w:hyperlink r:id="rId19" w:history="1">
        <w:r w:rsidRPr="002D7ABF">
          <w:rPr>
            <w:rStyle w:val="Hyperlink"/>
          </w:rPr>
          <w:t>finansijske aktive</w:t>
        </w:r>
      </w:hyperlink>
      <w:r>
        <w:t xml:space="preserve"> neophodno je da izvrše korektnu predikciju cene finansijske aktive. </w:t>
      </w:r>
      <w:proofErr w:type="gramStart"/>
      <w:r>
        <w:t>Monte Carlo simulacija može da pomogne u predikciji cena finansijske aktive.</w:t>
      </w:r>
      <w:proofErr w:type="gramEnd"/>
      <w:r>
        <w:t xml:space="preserve"> Povlačenjem podatke o kretanju cena akcija </w:t>
      </w:r>
      <w:proofErr w:type="gramStart"/>
      <w:r>
        <w:t>sa</w:t>
      </w:r>
      <w:proofErr w:type="gramEnd"/>
      <w:r>
        <w:t xml:space="preserve"> berze dolazimo do istorijskih podataka. Buduća cena akcija može da se izračuna preko formule za </w:t>
      </w:r>
      <w:hyperlink r:id="rId20" w:history="1">
        <w:r w:rsidRPr="001B426E">
          <w:rPr>
            <w:rStyle w:val="Hyperlink"/>
          </w:rPr>
          <w:t>eksponencijalni rast</w:t>
        </w:r>
      </w:hyperlink>
      <w:r>
        <w:t xml:space="preserve"> koja uključuje </w:t>
      </w:r>
      <w:hyperlink r:id="rId21" w:history="1">
        <w:r w:rsidRPr="001B426E">
          <w:rPr>
            <w:rStyle w:val="Hyperlink"/>
          </w:rPr>
          <w:t>volatilnost</w:t>
        </w:r>
      </w:hyperlink>
      <w:r>
        <w:t xml:space="preserve"> </w:t>
      </w:r>
      <w:proofErr w:type="gramStart"/>
      <w:r>
        <w:t xml:space="preserve">i  </w:t>
      </w:r>
      <w:proofErr w:type="gramEnd"/>
      <w:r w:rsidR="00A514F2">
        <w:fldChar w:fldCharType="begin"/>
      </w:r>
      <w:r w:rsidR="00A514F2">
        <w:instrText>HYPERLINK "https://www.investopedia.com/terms/r/rateofreturn.asp"</w:instrText>
      </w:r>
      <w:r w:rsidR="00A514F2">
        <w:fldChar w:fldCharType="separate"/>
      </w:r>
      <w:r>
        <w:rPr>
          <w:rStyle w:val="Hyperlink"/>
        </w:rPr>
        <w:t>kontinuelnu stopu</w:t>
      </w:r>
      <w:r w:rsidRPr="001B426E">
        <w:rPr>
          <w:rStyle w:val="Hyperlink"/>
        </w:rPr>
        <w:t xml:space="preserve"> prinosa</w:t>
      </w:r>
      <w:r w:rsidR="00A514F2">
        <w:fldChar w:fldCharType="end"/>
      </w:r>
      <w:r>
        <w:t xml:space="preserve">. Volatilnost i kontinuelna stopa prinosa se računaju </w:t>
      </w:r>
      <w:proofErr w:type="gramStart"/>
      <w:r>
        <w:t>na</w:t>
      </w:r>
      <w:proofErr w:type="gramEnd"/>
      <w:r>
        <w:t xml:space="preserve"> osnovu istorijskih podataka.</w:t>
      </w:r>
    </w:p>
    <w:p w:rsidR="00BE24AC" w:rsidRDefault="00BE24AC" w:rsidP="009F6F34">
      <w:pPr>
        <w:rPr>
          <w:rFonts w:eastAsiaTheme="minorEastAsia"/>
          <w:color w:val="11111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Periodic Daily Return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func>
            <m:func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  <m:t>Day’s Price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  <w:sz w:val="32"/>
                      <w:szCs w:val="32"/>
                      <w:shd w:val="clear" w:color="auto" w:fill="FFFFFF"/>
                    </w:rPr>
                    <m:t>Previous Day’s Price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)</m:t>
              </m:r>
            </m:e>
          </m:func>
        </m:oMath>
      </m:oMathPara>
    </w:p>
    <w:p w:rsidR="00D74382" w:rsidRDefault="00D74382" w:rsidP="00D74382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1</w:t>
        </w:r>
      </w:fldSimple>
      <w:r>
        <w:t xml:space="preserve"> Kontinualna stopa prinosa</w:t>
      </w:r>
    </w:p>
    <w:p w:rsidR="00E77609" w:rsidRPr="00E77609" w:rsidRDefault="00E77609" w:rsidP="00E77609"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Drift= Average Daily Return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Variance</m:t>
              </m:r>
            </m:num>
            <m:den>
              <m:r>
                <m:rPr>
                  <m:sty m:val="p"/>
                </m:rPr>
                <w:rPr>
                  <w:rFonts w:ascii="Cambria Math"/>
                  <w:color w:val="11111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:rsidR="00A22414" w:rsidRDefault="00095F24" w:rsidP="00095F24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2</w:t>
        </w:r>
      </w:fldSimple>
      <w:r>
        <w:t xml:space="preserve"> Finansijski drift</w:t>
      </w:r>
    </w:p>
    <w:p w:rsidR="000845D3" w:rsidRDefault="000845D3" w:rsidP="000845D3">
      <w:pPr>
        <w:rPr>
          <w:rFonts w:eastAsiaTheme="minorEastAsia"/>
          <w:color w:val="11111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Random Value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σ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×</m:t>
          </m:r>
          <m:sSub>
            <m:sSub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score</m:t>
              </m:r>
            </m:sub>
          </m:sSub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>(Rand())</m:t>
          </m:r>
        </m:oMath>
      </m:oMathPara>
    </w:p>
    <w:p w:rsidR="00457838" w:rsidRDefault="00457838" w:rsidP="00457838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3</w:t>
        </w:r>
      </w:fldSimple>
      <w:r>
        <w:t xml:space="preserve"> Slučajna vrednost</w:t>
      </w:r>
    </w:p>
    <w:p w:rsidR="008729FC" w:rsidRDefault="008729FC" w:rsidP="008729F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Next Day’s Price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Today’s Price×</m:t>
          </m:r>
          <m:sSup>
            <m:sSup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11111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Drift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11111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Random Value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11111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111111"/>
                  <w:sz w:val="2"/>
                  <w:szCs w:val="2"/>
                  <w:shd w:val="clear" w:color="auto" w:fill="FFFFFF"/>
                </w:rPr>
                <m:t>​</m:t>
              </m:r>
            </m:sup>
          </m:sSup>
        </m:oMath>
      </m:oMathPara>
    </w:p>
    <w:p w:rsidR="008729FC" w:rsidRPr="008729FC" w:rsidRDefault="008729FC" w:rsidP="008729FC">
      <w:pPr>
        <w:pStyle w:val="Caption"/>
        <w:jc w:val="center"/>
      </w:pPr>
      <w:bookmarkStart w:id="10" w:name="_Ref50230626"/>
      <w:r>
        <w:t xml:space="preserve">Formula </w:t>
      </w:r>
      <w:fldSimple w:instr=" SEQ Formula \* ARABIC ">
        <w:r w:rsidR="00EE1257">
          <w:rPr>
            <w:noProof/>
          </w:rPr>
          <w:t>4</w:t>
        </w:r>
      </w:fldSimple>
      <w:r>
        <w:t xml:space="preserve"> Buduća cena finansijske aktive</w:t>
      </w:r>
      <w:bookmarkEnd w:id="10"/>
    </w:p>
    <w:p w:rsidR="000E1722" w:rsidRDefault="002C6CEB" w:rsidP="000E1722">
      <w:pPr>
        <w:jc w:val="both"/>
      </w:pPr>
      <w:proofErr w:type="gramStart"/>
      <w:r>
        <w:t>Sa</w:t>
      </w:r>
      <w:proofErr w:type="gramEnd"/>
      <w:r>
        <w:t xml:space="preserve"> što većim brojem simulacija dobijamo familiju krivih koje formiraju zvonastu (normalnu) distibuciju. </w:t>
      </w:r>
      <w:proofErr w:type="gramStart"/>
      <w:r>
        <w:t>Svaka kriva predstavlja jednu simulaciju tj.</w:t>
      </w:r>
      <w:proofErr w:type="gramEnd"/>
      <w:r>
        <w:t xml:space="preserve"> </w:t>
      </w:r>
      <w:proofErr w:type="gramStart"/>
      <w:r>
        <w:t>predikciju</w:t>
      </w:r>
      <w:proofErr w:type="gramEnd"/>
      <w:r>
        <w:t xml:space="preserve"> buduće cene finansijske aktive. </w:t>
      </w:r>
      <w:proofErr w:type="gramStart"/>
      <w:r>
        <w:t>Sa</w:t>
      </w:r>
      <w:proofErr w:type="gramEnd"/>
      <w:r>
        <w:t xml:space="preserve"> velikim brojem simulacija imamo aparat sa kojim možemo sa određenom verovatnoćom da tvrdimo kako će se cena akcija kretati u budućnosti.</w:t>
      </w:r>
      <w:r w:rsidR="000E1722">
        <w:t xml:space="preserve"> Simulacije formiraju </w:t>
      </w:r>
      <w:hyperlink r:id="rId22" w:history="1">
        <w:r w:rsidR="000E1722" w:rsidRPr="00CF4CE2">
          <w:rPr>
            <w:rStyle w:val="Hyperlink"/>
          </w:rPr>
          <w:t>fen dijagram</w:t>
        </w:r>
      </w:hyperlink>
      <w:r w:rsidR="000E1722">
        <w:t xml:space="preserve"> gde jasno vidimo koja </w:t>
      </w:r>
      <w:proofErr w:type="gramStart"/>
      <w:r w:rsidR="000E1722">
        <w:t>od</w:t>
      </w:r>
      <w:proofErr w:type="gramEnd"/>
      <w:r w:rsidR="000E1722">
        <w:t xml:space="preserve"> simulacija je najverovatnija da se desi, a koje su manje verovatne da se dese. Najverovatnije predikcije su one koje se nalaze u koridoru +/</w:t>
      </w:r>
      <w:proofErr w:type="gramStart"/>
      <w:r w:rsidR="000E1722">
        <w:t>-  jedna</w:t>
      </w:r>
      <w:proofErr w:type="gramEnd"/>
      <w:r w:rsidR="000E1722">
        <w:t xml:space="preserve"> standardna devijacija (σ), dok su manje verovatne predikcije koje se nalaze u koridoru +/- dve standardne devijacije (2σ) i +/-  tri standardne devijacije (3σ).</w:t>
      </w:r>
    </w:p>
    <w:p w:rsidR="009C6012" w:rsidRDefault="009C6012" w:rsidP="00B67D22">
      <w:pPr>
        <w:pStyle w:val="Heading2"/>
      </w:pPr>
      <w:bookmarkStart w:id="11" w:name="_Toc50277738"/>
      <w:r>
        <w:t>I</w:t>
      </w:r>
      <w:r w:rsidRPr="00EB2A1D">
        <w:t>nput/output</w:t>
      </w:r>
      <w:r>
        <w:t xml:space="preserve"> s</w:t>
      </w:r>
      <w:r w:rsidRPr="009C6012">
        <w:t>imulacije predikcije cene finansijske aktive</w:t>
      </w:r>
      <w:bookmarkEnd w:id="11"/>
    </w:p>
    <w:p w:rsidR="00B67D22" w:rsidRDefault="00B67D22" w:rsidP="00B67D22">
      <w:pPr>
        <w:pStyle w:val="ListParagraph"/>
        <w:numPr>
          <w:ilvl w:val="0"/>
          <w:numId w:val="5"/>
        </w:numPr>
      </w:pPr>
      <w:r>
        <w:t xml:space="preserve">Input: povučeni istorijski podaci o kretanju cena finansijske aktive za određeni vremenski interval sa specijalizovanog sajta za praćenje finansijske aktive </w:t>
      </w:r>
      <w:hyperlink r:id="rId23" w:history="1">
        <w:r>
          <w:rPr>
            <w:rStyle w:val="Hyperlink"/>
          </w:rPr>
          <w:t>Yahoo finance</w:t>
        </w:r>
      </w:hyperlink>
    </w:p>
    <w:p w:rsidR="00B67D22" w:rsidRDefault="00B67D22" w:rsidP="00B67D22">
      <w:pPr>
        <w:pStyle w:val="ListParagraph"/>
        <w:numPr>
          <w:ilvl w:val="0"/>
          <w:numId w:val="5"/>
        </w:numPr>
      </w:pPr>
      <w:r>
        <w:t xml:space="preserve">Output: </w:t>
      </w:r>
      <w:r w:rsidR="00446DE4">
        <w:t>Predikcije budućih cena finansijske aktive za određeni vremenski interval</w:t>
      </w:r>
      <w:r w:rsidR="00F323A1">
        <w:t xml:space="preserve"> tj. za određeni  prediction window</w:t>
      </w:r>
    </w:p>
    <w:p w:rsidR="00544921" w:rsidRDefault="00544921" w:rsidP="00544921">
      <w:pPr>
        <w:pStyle w:val="Heading2"/>
      </w:pPr>
      <w:bookmarkStart w:id="12" w:name="_Toc50277739"/>
      <w:r w:rsidRPr="00544921">
        <w:lastRenderedPageBreak/>
        <w:t>Serijski pristup predikcije cene finansijske aktive</w:t>
      </w:r>
      <w:bookmarkEnd w:id="12"/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Povlačimo finansijske podatke preko berzanskog API-a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Računamo prinos finansijske aktive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Računamo standardnu devijaciju finansijske aktive odnosno volatilnost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 xml:space="preserve">Računamo buduću cenu finansijske aktive koristeći </w:t>
      </w:r>
      <w:r w:rsidR="00A514F2">
        <w:fldChar w:fldCharType="begin"/>
      </w:r>
      <w:r>
        <w:instrText xml:space="preserve"> REF _Ref50230626 \h </w:instrText>
      </w:r>
      <w:r w:rsidR="00A514F2">
        <w:fldChar w:fldCharType="separate"/>
      </w:r>
      <w:r w:rsidR="00E9384B">
        <w:t xml:space="preserve">Formula </w:t>
      </w:r>
      <w:r w:rsidR="00E9384B">
        <w:rPr>
          <w:noProof/>
        </w:rPr>
        <w:t>4</w:t>
      </w:r>
      <w:r w:rsidR="00E9384B">
        <w:t xml:space="preserve"> Buduća cena finansijske aktive</w:t>
      </w:r>
      <w:r w:rsidR="00A514F2">
        <w:fldChar w:fldCharType="end"/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Formiramo fen dijagram krivih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Odabiramo onu predikciju koja ima najveću verovatnoću da se desi</w:t>
      </w:r>
    </w:p>
    <w:p w:rsidR="00937368" w:rsidRDefault="00937368" w:rsidP="00937368">
      <w:pPr>
        <w:pStyle w:val="ListParagraph"/>
        <w:numPr>
          <w:ilvl w:val="0"/>
          <w:numId w:val="6"/>
        </w:numPr>
        <w:jc w:val="both"/>
      </w:pPr>
      <w:r>
        <w:t>Ostale predikcije odbacujemo</w:t>
      </w:r>
    </w:p>
    <w:p w:rsidR="00F73BEB" w:rsidRDefault="00F73BEB" w:rsidP="00F73BEB">
      <w:pPr>
        <w:pStyle w:val="Heading2"/>
      </w:pPr>
      <w:bookmarkStart w:id="13" w:name="_Toc50277740"/>
      <w:r w:rsidRPr="00F73BEB">
        <w:t>Paralelni pristup predikcije cene finansijske aktive</w:t>
      </w:r>
      <w:bookmarkEnd w:id="13"/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 xml:space="preserve">Umesto da vršimo predikciju po predikciju sekvencijalno 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 xml:space="preserve">Funkcija za izračunavanje buduće cene finansijske aktive se poziva simultano 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>Više taskova istovremeno vrši predikcije čime se za kraće vreme formira fen dijagram krivih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>Svaki task računa buduće cene finansijske aktive sa različitim ulaznim parametrima čme se oslikava tržišna nestabilnost i slučajnost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>Formiramo fen dijagram krivih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>Odabiramo onu predikciju koja ima najveću verovatnoću da se desi</w:t>
      </w:r>
    </w:p>
    <w:p w:rsidR="00F73BEB" w:rsidRDefault="00F73BEB" w:rsidP="00F73BEB">
      <w:pPr>
        <w:pStyle w:val="ListParagraph"/>
        <w:numPr>
          <w:ilvl w:val="0"/>
          <w:numId w:val="7"/>
        </w:numPr>
        <w:jc w:val="both"/>
      </w:pPr>
      <w:r>
        <w:t>Ostale predikcije odbacujemo</w:t>
      </w:r>
    </w:p>
    <w:p w:rsidR="00EB2A1D" w:rsidRDefault="005C1D20" w:rsidP="005C1D20">
      <w:pPr>
        <w:pStyle w:val="Heading2"/>
      </w:pPr>
      <w:bookmarkStart w:id="14" w:name="_Toc50277741"/>
      <w:r>
        <w:t xml:space="preserve">Vizuelizacija </w:t>
      </w:r>
      <w:r w:rsidRPr="00F73BEB">
        <w:t>predikcije cene finansijske aktive</w:t>
      </w:r>
      <w:bookmarkEnd w:id="14"/>
    </w:p>
    <w:p w:rsidR="00716A20" w:rsidRPr="00716A20" w:rsidRDefault="00716A20" w:rsidP="00716A20"/>
    <w:p w:rsidR="00D243D2" w:rsidRDefault="00716A20" w:rsidP="00716A20">
      <w:r>
        <w:rPr>
          <w:noProof/>
        </w:rPr>
        <w:drawing>
          <wp:inline distT="0" distB="0" distL="0" distR="0">
            <wp:extent cx="5943600" cy="2664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20" w:rsidRPr="00D243D2" w:rsidRDefault="00951837" w:rsidP="00951837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3</w:t>
        </w:r>
      </w:fldSimple>
      <w:r>
        <w:t xml:space="preserve"> Vizuelizacija predikcije cene finansijske aktive za 100 </w:t>
      </w:r>
      <w:proofErr w:type="gramStart"/>
      <w:r>
        <w:t>dana</w:t>
      </w:r>
      <w:proofErr w:type="gramEnd"/>
      <w:r>
        <w:t xml:space="preserve"> u programskom jeziku Pharo n = 10</w:t>
      </w:r>
    </w:p>
    <w:p w:rsidR="00BC56C2" w:rsidRDefault="00BC56C2" w:rsidP="001C44CE">
      <w:pPr>
        <w:pStyle w:val="Heading1"/>
      </w:pPr>
      <w:bookmarkStart w:id="15" w:name="_Toc50277742"/>
      <w:r>
        <w:t>Eksperimenti skaliranja</w:t>
      </w:r>
      <w:bookmarkEnd w:id="15"/>
    </w:p>
    <w:p w:rsidR="00A920D1" w:rsidRDefault="00FF2078" w:rsidP="003C49B0">
      <w:pPr>
        <w:jc w:val="both"/>
      </w:pPr>
      <w:proofErr w:type="gramStart"/>
      <w:r>
        <w:t>Eksperimenti skaliranja predstavljaju važan deo projektnog zadatka.</w:t>
      </w:r>
      <w:proofErr w:type="gramEnd"/>
      <w:r w:rsidR="00937209">
        <w:t xml:space="preserve"> U eksperimentima skaliranja bilo je neophodno ispitati kako ubrzanje koje se dobija paralelizacijom koda zavisi </w:t>
      </w:r>
      <w:proofErr w:type="gramStart"/>
      <w:r w:rsidR="00937209">
        <w:t>od</w:t>
      </w:r>
      <w:proofErr w:type="gramEnd"/>
      <w:r w:rsidR="00937209">
        <w:t xml:space="preserve"> </w:t>
      </w:r>
      <w:r w:rsidR="005A0CE7">
        <w:t xml:space="preserve">broja procesnih jedinica u </w:t>
      </w:r>
      <w:r w:rsidR="005A0CE7">
        <w:lastRenderedPageBreak/>
        <w:t>slučaju jakog skaliranja odnosno kako ubrzanje zavisi od broja procesnih jedinica i obima posla koji se izvršava u slučaju slabog skaliranja.</w:t>
      </w:r>
      <w:r w:rsidR="003C49B0">
        <w:t xml:space="preserve"> </w:t>
      </w:r>
      <w:proofErr w:type="gramStart"/>
      <w:r w:rsidR="003C49B0" w:rsidRPr="003C49B0">
        <w:t>U Python programskoj realizaciji za procesne jedinice koristi se Pool procesa iz standardne multi</w:t>
      </w:r>
      <w:r w:rsidR="00E3309B">
        <w:t xml:space="preserve">processing biblioteke, </w:t>
      </w:r>
      <w:r w:rsidR="003C49B0" w:rsidRPr="003C49B0">
        <w:t>dok se u Golang implementaciji koriste Go rutine.</w:t>
      </w:r>
      <w:proofErr w:type="gramEnd"/>
      <w:r w:rsidR="003C49B0">
        <w:t xml:space="preserve"> Tokom eksperimentisanja primećeno je da serijska i paralelna verzija simulacija u Golangu imaju kraće vreme izvršenja u odnosu </w:t>
      </w:r>
      <w:proofErr w:type="gramStart"/>
      <w:r w:rsidR="003C49B0">
        <w:t>na</w:t>
      </w:r>
      <w:proofErr w:type="gramEnd"/>
      <w:r w:rsidR="003C49B0">
        <w:t xml:space="preserve"> simulacije u Python-u.</w:t>
      </w:r>
      <w:r w:rsidR="00193160">
        <w:t xml:space="preserve"> Brže izvršavanje Golang programa u odnosu </w:t>
      </w:r>
      <w:proofErr w:type="gramStart"/>
      <w:r w:rsidR="00193160">
        <w:t>na</w:t>
      </w:r>
      <w:proofErr w:type="gramEnd"/>
      <w:r w:rsidR="00193160">
        <w:t xml:space="preserve"> Python programe prepisuje se činjenici </w:t>
      </w:r>
      <w:r w:rsidR="00E3309B">
        <w:t xml:space="preserve">da procesi u Python-u ne dele istu memoriju i da gube vreme na </w:t>
      </w:r>
      <w:hyperlink r:id="rId25" w:history="1">
        <w:r w:rsidR="00E3309B">
          <w:rPr>
            <w:rStyle w:val="Hyperlink"/>
          </w:rPr>
          <w:t>preključ</w:t>
        </w:r>
        <w:r w:rsidR="00E3309B" w:rsidRPr="00E3309B">
          <w:rPr>
            <w:rStyle w:val="Hyperlink"/>
          </w:rPr>
          <w:t>ivanje</w:t>
        </w:r>
      </w:hyperlink>
      <w:r w:rsidR="00E3309B">
        <w:t>.</w:t>
      </w:r>
      <w:r w:rsidR="003A5DE1">
        <w:t xml:space="preserve"> Go rutine dele istu memoriju i ne gube vreme </w:t>
      </w:r>
      <w:proofErr w:type="gramStart"/>
      <w:r w:rsidR="003A5DE1">
        <w:t>na</w:t>
      </w:r>
      <w:proofErr w:type="gramEnd"/>
      <w:r w:rsidR="003A5DE1">
        <w:t xml:space="preserve"> preključivanje i zato je izvršavanje Golang programa nekoliko desetina puta brže u odnosu na izvršavanje programa u Python-u.</w:t>
      </w:r>
    </w:p>
    <w:p w:rsidR="00290938" w:rsidRDefault="00290938" w:rsidP="003C49B0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E651A1" w:rsidRDefault="00E651A1" w:rsidP="00E651A1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5</w:t>
        </w:r>
      </w:fldSimple>
      <w:r>
        <w:t xml:space="preserve"> Ubrzanje paralelnih programa</w:t>
      </w:r>
    </w:p>
    <w:p w:rsidR="00E651A1" w:rsidRDefault="00E651A1" w:rsidP="004A4376">
      <w:pPr>
        <w:jc w:val="both"/>
      </w:pPr>
      <w:r>
        <w:t xml:space="preserve">Ubrzanje se računa kao odnos vremena izvršavanja programa </w:t>
      </w:r>
      <w:proofErr w:type="gramStart"/>
      <w:r>
        <w:t>na</w:t>
      </w:r>
      <w:proofErr w:type="gramEnd"/>
      <w:r>
        <w:t xml:space="preserve"> jednoj procesnoj jedinici (serijski program) i vremena izvršavanja </w:t>
      </w:r>
      <w:r w:rsidR="004A4376">
        <w:t xml:space="preserve">programa </w:t>
      </w:r>
      <w:r>
        <w:t>na N procesnih jedinica</w:t>
      </w:r>
      <w:r w:rsidR="004A4376">
        <w:t xml:space="preserve"> za istu količinu posla</w:t>
      </w:r>
      <w:r>
        <w:t>.</w:t>
      </w:r>
      <w:r w:rsidR="004A4376">
        <w:t xml:space="preserve"> </w:t>
      </w:r>
      <w:proofErr w:type="gramStart"/>
      <w:r w:rsidR="004A4376">
        <w:t>U slučaju da je problem savršeno idealan za paralelizaciju tj.</w:t>
      </w:r>
      <w:proofErr w:type="gramEnd"/>
      <w:r w:rsidR="004A4376">
        <w:t xml:space="preserve"> </w:t>
      </w:r>
      <w:proofErr w:type="gramStart"/>
      <w:r w:rsidR="004A4376">
        <w:t>da</w:t>
      </w:r>
      <w:proofErr w:type="gramEnd"/>
      <w:r w:rsidR="004A4376">
        <w:t xml:space="preserve"> se kompletan program može paralelizovati tada je ubrzanje koje se postiže proporcionalno broj procesnih jedinica.</w:t>
      </w:r>
      <w:r w:rsidR="00AE336C">
        <w:t xml:space="preserve"> Kako u eksperimentima jakog tako i u eksperimentima slabog skaliranja tri veličine igraju ključnu ulogu </w:t>
      </w:r>
      <w:proofErr w:type="gramStart"/>
      <w:r w:rsidR="00AE336C">
        <w:t>na</w:t>
      </w:r>
      <w:proofErr w:type="gramEnd"/>
      <w:r w:rsidR="00AE336C">
        <w:t xml:space="preserve"> ostvarene performanse:</w:t>
      </w:r>
    </w:p>
    <w:p w:rsidR="00AE336C" w:rsidRDefault="00AE336C" w:rsidP="00AE336C">
      <w:pPr>
        <w:pStyle w:val="ListParagraph"/>
        <w:numPr>
          <w:ilvl w:val="0"/>
          <w:numId w:val="9"/>
        </w:numPr>
        <w:jc w:val="both"/>
      </w:pPr>
      <w:r>
        <w:t>s –</w:t>
      </w:r>
      <w:r w:rsidR="00DC7AAC">
        <w:t xml:space="preserve"> Procenat ukupnog vremena izvršenja serijskog programa koje se ne može paralelizovati</w:t>
      </w:r>
    </w:p>
    <w:p w:rsidR="00AE336C" w:rsidRDefault="00AE336C" w:rsidP="00AE336C">
      <w:pPr>
        <w:pStyle w:val="ListParagraph"/>
        <w:numPr>
          <w:ilvl w:val="0"/>
          <w:numId w:val="9"/>
        </w:numPr>
        <w:jc w:val="both"/>
      </w:pPr>
      <w:r>
        <w:t>p –</w:t>
      </w:r>
      <w:r w:rsidR="00DC7AAC">
        <w:t xml:space="preserve"> Procenat ukupnog vremena izvršenja serijskog programa koje se može paralelizovati</w:t>
      </w:r>
    </w:p>
    <w:p w:rsidR="00AE336C" w:rsidRDefault="00AE336C" w:rsidP="00AE336C">
      <w:pPr>
        <w:pStyle w:val="ListParagraph"/>
        <w:numPr>
          <w:ilvl w:val="0"/>
          <w:numId w:val="9"/>
        </w:numPr>
        <w:jc w:val="both"/>
      </w:pPr>
      <w:r>
        <w:t>N – Broj procesnih jedinica</w:t>
      </w:r>
    </w:p>
    <w:p w:rsidR="00B21CB4" w:rsidRDefault="00B21CB4" w:rsidP="00B21CB4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s+p=1</m:t>
          </m:r>
        </m:oMath>
      </m:oMathPara>
    </w:p>
    <w:p w:rsidR="00326A3D" w:rsidRDefault="00326A3D" w:rsidP="004A4F2A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6</w:t>
        </w:r>
      </w:fldSimple>
      <w:r>
        <w:t xml:space="preserve"> Proporcija ukupnog vremena izvršavanja programa</w:t>
      </w:r>
    </w:p>
    <w:p w:rsidR="004A4F2A" w:rsidRPr="004A4F2A" w:rsidRDefault="004A4F2A" w:rsidP="000E043F">
      <w:pPr>
        <w:jc w:val="both"/>
      </w:pPr>
      <w:r>
        <w:t>Kako je celokupan serijski program (simulacija broja π i simulacije u finansijama) moguće paralelizovati odatle sledi da je s = 0 i p = 1 odnosno teorijski maksimum</w:t>
      </w:r>
      <w:r w:rsidRPr="004A4F2A">
        <w:t xml:space="preserve"> ubrzanja</w:t>
      </w:r>
      <w:r w:rsidR="000E043F">
        <w:t xml:space="preserve"> jednak </w:t>
      </w:r>
      <w:r>
        <w:t>je broj procesnih jedinica N.</w:t>
      </w:r>
    </w:p>
    <w:p w:rsidR="00A920D1" w:rsidRDefault="00A920D1" w:rsidP="00A920D1">
      <w:pPr>
        <w:pStyle w:val="Heading2"/>
      </w:pPr>
      <w:bookmarkStart w:id="16" w:name="_Toc50277743"/>
      <w:r>
        <w:t xml:space="preserve">Arhitektura sistema </w:t>
      </w:r>
      <w:proofErr w:type="gramStart"/>
      <w:r>
        <w:t>nad</w:t>
      </w:r>
      <w:proofErr w:type="gramEnd"/>
      <w:r>
        <w:t xml:space="preserve"> kojom su vršeni eksperimenti skaliranja</w:t>
      </w:r>
      <w:bookmarkEnd w:id="16"/>
    </w:p>
    <w:p w:rsidR="00D96E31" w:rsidRDefault="00D96E31" w:rsidP="00A920D1">
      <w:pPr>
        <w:pStyle w:val="ListParagraph"/>
        <w:numPr>
          <w:ilvl w:val="0"/>
          <w:numId w:val="8"/>
        </w:numPr>
      </w:pPr>
      <w:r>
        <w:t xml:space="preserve">Model: </w:t>
      </w:r>
      <w:r w:rsidRPr="00D96E31">
        <w:t>Dell Inspiron 15 3000</w:t>
      </w:r>
    </w:p>
    <w:p w:rsidR="00A920D1" w:rsidRDefault="008024C1" w:rsidP="00A920D1">
      <w:pPr>
        <w:pStyle w:val="ListParagraph"/>
        <w:numPr>
          <w:ilvl w:val="0"/>
          <w:numId w:val="8"/>
        </w:numPr>
      </w:pPr>
      <w:r>
        <w:t>Procesor:</w:t>
      </w:r>
      <w:r w:rsidR="00B32434">
        <w:t xml:space="preserve"> </w:t>
      </w:r>
      <w:r w:rsidRPr="008024C1">
        <w:t>Intel(R) Core(TM) i5-4210U CPU @ 1.70GHz, 1701 Mhz, 2 Core(s), 4 Logical Processor(s)</w:t>
      </w:r>
    </w:p>
    <w:p w:rsidR="001F4209" w:rsidRDefault="001F4209" w:rsidP="00A920D1">
      <w:pPr>
        <w:pStyle w:val="ListParagraph"/>
        <w:numPr>
          <w:ilvl w:val="0"/>
          <w:numId w:val="8"/>
        </w:numPr>
      </w:pPr>
      <w:r>
        <w:t>RAM memorija</w:t>
      </w:r>
      <w:r w:rsidR="00D96E31">
        <w:t xml:space="preserve">: </w:t>
      </w:r>
      <w:r w:rsidR="00D96E31" w:rsidRPr="00D96E31">
        <w:t>4 GB, 1600MHz, DDR3L</w:t>
      </w:r>
    </w:p>
    <w:p w:rsidR="00D96E31" w:rsidRDefault="00BB62F2" w:rsidP="00A920D1">
      <w:pPr>
        <w:pStyle w:val="ListParagraph"/>
        <w:numPr>
          <w:ilvl w:val="0"/>
          <w:numId w:val="8"/>
        </w:numPr>
      </w:pPr>
      <w:r w:rsidRPr="00BB62F2">
        <w:t>Grafička kartica:</w:t>
      </w:r>
      <w:r>
        <w:t xml:space="preserve"> </w:t>
      </w:r>
      <w:r w:rsidRPr="00BB62F2">
        <w:t>NVIDIA GeForce 920M</w:t>
      </w:r>
    </w:p>
    <w:p w:rsidR="00BB62F2" w:rsidRDefault="000B4CBF" w:rsidP="00A920D1">
      <w:pPr>
        <w:pStyle w:val="ListParagraph"/>
        <w:numPr>
          <w:ilvl w:val="0"/>
          <w:numId w:val="8"/>
        </w:numPr>
      </w:pPr>
      <w:r w:rsidRPr="000B4CBF">
        <w:t>Cache memorija</w:t>
      </w:r>
      <w:r>
        <w:t xml:space="preserve">: </w:t>
      </w:r>
      <w:r w:rsidRPr="000B4CBF">
        <w:t>3 MB</w:t>
      </w:r>
    </w:p>
    <w:p w:rsidR="00A74883" w:rsidRDefault="00A74883" w:rsidP="00A920D1">
      <w:pPr>
        <w:pStyle w:val="ListParagraph"/>
        <w:numPr>
          <w:ilvl w:val="0"/>
          <w:numId w:val="8"/>
        </w:numPr>
      </w:pPr>
      <w:r w:rsidRPr="00A74883">
        <w:t>Hard drive</w:t>
      </w:r>
      <w:r>
        <w:t xml:space="preserve">: </w:t>
      </w:r>
      <w:r w:rsidRPr="00A74883">
        <w:t>500 GB HDD</w:t>
      </w:r>
    </w:p>
    <w:p w:rsidR="00D96E31" w:rsidRPr="00A920D1" w:rsidRDefault="00D96E31" w:rsidP="00A920D1">
      <w:pPr>
        <w:pStyle w:val="ListParagraph"/>
        <w:numPr>
          <w:ilvl w:val="0"/>
          <w:numId w:val="8"/>
        </w:numPr>
      </w:pPr>
      <w:r w:rsidRPr="00D96E31">
        <w:t>Operativni sistem:</w:t>
      </w:r>
      <w:r>
        <w:t xml:space="preserve"> </w:t>
      </w:r>
      <w:r w:rsidRPr="00D96E31">
        <w:t>Microsoft Windows 7 Professional Version 6.1.7601 Service Pack 1 Build 7601</w:t>
      </w:r>
    </w:p>
    <w:p w:rsidR="00DC6F0A" w:rsidRDefault="00DC6F0A" w:rsidP="00731FA3">
      <w:pPr>
        <w:pStyle w:val="Heading2"/>
      </w:pPr>
      <w:bookmarkStart w:id="17" w:name="_Toc50277744"/>
      <w:r>
        <w:lastRenderedPageBreak/>
        <w:t>Eksperimenti jakog skaliranja</w:t>
      </w:r>
      <w:bookmarkEnd w:id="17"/>
    </w:p>
    <w:p w:rsidR="00DC6F0A" w:rsidRDefault="00C20DB1" w:rsidP="00EC539C">
      <w:pPr>
        <w:pStyle w:val="Heading3"/>
      </w:pPr>
      <w:bookmarkStart w:id="18" w:name="_Toc50277745"/>
      <w:r>
        <w:t>Teorijske napomene</w:t>
      </w:r>
      <w:bookmarkEnd w:id="18"/>
    </w:p>
    <w:p w:rsidR="00C20DB1" w:rsidRDefault="00F213FD" w:rsidP="00A74502">
      <w:pPr>
        <w:jc w:val="both"/>
      </w:pPr>
      <w:r>
        <w:t>U eksperimentima jakog skaliranja ubrzanje koje se postiže para</w:t>
      </w:r>
      <w:r w:rsidR="00A15D82">
        <w:t>lelizacijom posmatra se u odnos</w:t>
      </w:r>
      <w:r>
        <w:t xml:space="preserve">u </w:t>
      </w:r>
      <w:proofErr w:type="gramStart"/>
      <w:r>
        <w:t>na</w:t>
      </w:r>
      <w:proofErr w:type="gramEnd"/>
      <w:r>
        <w:t xml:space="preserve"> promenu broja procesnih jedinica dok se količina posla drži fiksnom.</w:t>
      </w:r>
      <w:r w:rsidR="00A15D82">
        <w:t xml:space="preserve"> U stručnoj literaturi ovaj tip eksperimenta poznat je kao Amdalov zakon. Ubrzanje koje se postiže prema Amdalovom zakonu računa se prema sledećoj formuli:</w:t>
      </w:r>
    </w:p>
    <w:p w:rsidR="00A15D82" w:rsidRDefault="00A15D82" w:rsidP="00A74502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Amdahl’s law speedup=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5793A" w:rsidRDefault="0045793A" w:rsidP="00B34D6F">
      <w:pPr>
        <w:pStyle w:val="Caption"/>
        <w:jc w:val="center"/>
      </w:pPr>
      <w:bookmarkStart w:id="19" w:name="_Toc50277746"/>
      <w:r>
        <w:t xml:space="preserve">Formula </w:t>
      </w:r>
      <w:fldSimple w:instr=" SEQ Formula \* ARABIC ">
        <w:r w:rsidR="00EE1257">
          <w:rPr>
            <w:noProof/>
          </w:rPr>
          <w:t>7</w:t>
        </w:r>
      </w:fldSimple>
      <w:r>
        <w:t xml:space="preserve"> Ubrzanje prema Amdalovom zakonu</w:t>
      </w:r>
    </w:p>
    <w:p w:rsidR="00903713" w:rsidRDefault="00903713" w:rsidP="00903713">
      <w:r>
        <w:t>Kako je u konkretnom slučaju s = 0 i p = 1 formulu za ubrzanje prema Amdalovom zakonu možemo da korigujemo:</w:t>
      </w:r>
    </w:p>
    <w:p w:rsidR="00903713" w:rsidRDefault="00903713" w:rsidP="00903713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Amdahl’s law speedup=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=N</m:t>
          </m:r>
        </m:oMath>
      </m:oMathPara>
    </w:p>
    <w:p w:rsidR="00E13C98" w:rsidRDefault="00E13C98" w:rsidP="00B15A35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8</w:t>
        </w:r>
      </w:fldSimple>
      <w:r>
        <w:t xml:space="preserve"> Teorijski maksimum</w:t>
      </w:r>
      <w:r w:rsidRPr="004A4F2A">
        <w:t xml:space="preserve"> ubrzanja</w:t>
      </w:r>
      <w:r>
        <w:t xml:space="preserve"> po Amdalovom zakonu</w:t>
      </w:r>
    </w:p>
    <w:p w:rsidR="00903713" w:rsidRPr="00903713" w:rsidRDefault="00BF3F3B" w:rsidP="00E9384B">
      <w:pPr>
        <w:jc w:val="both"/>
      </w:pPr>
      <w:proofErr w:type="gramStart"/>
      <w:r>
        <w:t>Zaključujemo da je teorijski maksimum</w:t>
      </w:r>
      <w:r w:rsidRPr="004A4F2A">
        <w:t xml:space="preserve"> ubrzanja</w:t>
      </w:r>
      <w:r>
        <w:t xml:space="preserve"> po Amdalovom zakonu jednak broj</w:t>
      </w:r>
      <w:r w:rsidR="00E9384B">
        <w:t>u</w:t>
      </w:r>
      <w:r>
        <w:t xml:space="preserve"> procesnih jedinica N</w:t>
      </w:r>
      <w:r w:rsidR="00F1268B">
        <w:t>.</w:t>
      </w:r>
      <w:proofErr w:type="gramEnd"/>
    </w:p>
    <w:p w:rsidR="00C20DB1" w:rsidRDefault="00C20DB1" w:rsidP="0042261B">
      <w:pPr>
        <w:pStyle w:val="Heading3"/>
      </w:pPr>
      <w:r>
        <w:t>Eksperimenti jakog skaliranja s</w:t>
      </w:r>
      <w:r w:rsidRPr="00C20DB1">
        <w:t>imulacija izračunavanja broja π</w:t>
      </w:r>
      <w:bookmarkEnd w:id="19"/>
    </w:p>
    <w:p w:rsidR="00425589" w:rsidRPr="00425589" w:rsidRDefault="00425589" w:rsidP="00425589"/>
    <w:p w:rsidR="0042261B" w:rsidRDefault="00425589" w:rsidP="00425589">
      <w:pPr>
        <w:jc w:val="center"/>
      </w:pPr>
      <w:r w:rsidRPr="00425589">
        <w:drawing>
          <wp:inline distT="0" distB="0" distL="0" distR="0">
            <wp:extent cx="4572000" cy="2743200"/>
            <wp:effectExtent l="19050" t="0" r="1905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425589" w:rsidRDefault="00425589" w:rsidP="006B4620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4</w:t>
        </w:r>
      </w:fldSimple>
      <w:r w:rsidR="00374279">
        <w:t xml:space="preserve"> Jako s</w:t>
      </w:r>
      <w:r>
        <w:t>kaliranje Python Pi n = 5000000</w:t>
      </w:r>
    </w:p>
    <w:p w:rsidR="00CC7E9A" w:rsidRDefault="00CC7E9A" w:rsidP="006B4620"/>
    <w:p w:rsidR="00CC7E9A" w:rsidRDefault="00CC7E9A" w:rsidP="00CC7E9A">
      <w:pPr>
        <w:jc w:val="center"/>
      </w:pPr>
      <w:r w:rsidRPr="00CC7E9A">
        <w:lastRenderedPageBreak/>
        <w:drawing>
          <wp:inline distT="0" distB="0" distL="0" distR="0">
            <wp:extent cx="4572000" cy="2743200"/>
            <wp:effectExtent l="19050" t="0" r="1905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C7E9A" w:rsidRDefault="00374279" w:rsidP="00600149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5</w:t>
        </w:r>
      </w:fldSimple>
      <w:r>
        <w:t xml:space="preserve"> Jako skaliranje Golang Pi n = 5000000</w:t>
      </w:r>
    </w:p>
    <w:p w:rsidR="006B4620" w:rsidRPr="006B4620" w:rsidRDefault="006B4620" w:rsidP="00600149">
      <w:pPr>
        <w:jc w:val="both"/>
      </w:pPr>
      <w:r>
        <w:t xml:space="preserve">Na x-osi se nalazi broj procesnih jedinica (broj procesorskih jezgara) dok se </w:t>
      </w:r>
      <w:proofErr w:type="gramStart"/>
      <w:r>
        <w:t>na</w:t>
      </w:r>
      <w:proofErr w:type="gramEnd"/>
      <w:r>
        <w:t xml:space="preserve"> </w:t>
      </w:r>
      <w:r w:rsidR="00EF3B0B">
        <w:t xml:space="preserve">y-osi nalazi ubrzanje. </w:t>
      </w:r>
      <w:proofErr w:type="gramStart"/>
      <w:r w:rsidR="00EF3B0B">
        <w:t>Zelena linija predstavlja</w:t>
      </w:r>
      <w:r w:rsidR="00EF3B0B" w:rsidRPr="00EF3B0B">
        <w:t xml:space="preserve"> </w:t>
      </w:r>
      <w:r w:rsidR="00EF3B0B">
        <w:t>teorijski maksimum</w:t>
      </w:r>
      <w:r w:rsidR="00EF3B0B" w:rsidRPr="004A4F2A">
        <w:t xml:space="preserve"> ubrzanja</w:t>
      </w:r>
      <w:r w:rsidR="00EF3B0B">
        <w:t xml:space="preserve"> po Amdalovom zakonu (idealno skaliranja) dok crvena linja predstavlja ostvareno ubrzanje.</w:t>
      </w:r>
      <w:proofErr w:type="gramEnd"/>
      <w:r w:rsidR="00040474">
        <w:t xml:space="preserve"> Go implementacija postiže bolje rezultate zato što go rutine dele </w:t>
      </w:r>
      <w:r w:rsidR="00EA07D8">
        <w:t xml:space="preserve">istu </w:t>
      </w:r>
      <w:r w:rsidR="00040474">
        <w:t xml:space="preserve">memoriju i ne gube vreme </w:t>
      </w:r>
      <w:proofErr w:type="gramStart"/>
      <w:r w:rsidR="00040474">
        <w:t>na</w:t>
      </w:r>
      <w:proofErr w:type="gramEnd"/>
      <w:r w:rsidR="00040474">
        <w:t xml:space="preserve"> preključivanje.</w:t>
      </w:r>
      <w:r w:rsidR="00F56825">
        <w:t xml:space="preserve"> </w:t>
      </w:r>
    </w:p>
    <w:p w:rsidR="00C20DB1" w:rsidRDefault="00C20DB1" w:rsidP="00EC539C">
      <w:pPr>
        <w:pStyle w:val="Heading3"/>
      </w:pPr>
      <w:bookmarkStart w:id="20" w:name="_Toc50277747"/>
      <w:r>
        <w:t>Eksperimenti jakog skaliranja s</w:t>
      </w:r>
      <w:r w:rsidRPr="00C20DB1">
        <w:t>imulacija predikcije cene finansijske aktive</w:t>
      </w:r>
      <w:bookmarkEnd w:id="20"/>
    </w:p>
    <w:p w:rsidR="00695C1C" w:rsidRPr="00695C1C" w:rsidRDefault="00695C1C" w:rsidP="00695C1C"/>
    <w:p w:rsidR="00C20DB1" w:rsidRDefault="00695C1C" w:rsidP="003A68A1">
      <w:pPr>
        <w:jc w:val="center"/>
      </w:pPr>
      <w:r w:rsidRPr="00695C1C">
        <w:drawing>
          <wp:inline distT="0" distB="0" distL="0" distR="0">
            <wp:extent cx="4572000" cy="2743200"/>
            <wp:effectExtent l="19050" t="0" r="19050" b="0"/>
            <wp:docPr id="12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95C1C" w:rsidRDefault="00695C1C" w:rsidP="003A68A1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6</w:t>
        </w:r>
      </w:fldSimple>
      <w:r>
        <w:t xml:space="preserve"> Jako skaliranje Python Finance n = 10 w = 100</w:t>
      </w:r>
    </w:p>
    <w:p w:rsidR="00DE2987" w:rsidRDefault="00DE2987" w:rsidP="00DE2987"/>
    <w:p w:rsidR="00DE2987" w:rsidRDefault="00807066" w:rsidP="00807066">
      <w:pPr>
        <w:jc w:val="center"/>
      </w:pPr>
      <w:r w:rsidRPr="00807066">
        <w:lastRenderedPageBreak/>
        <w:drawing>
          <wp:inline distT="0" distB="0" distL="0" distR="0">
            <wp:extent cx="4572000" cy="2743200"/>
            <wp:effectExtent l="19050" t="0" r="19050" b="0"/>
            <wp:docPr id="1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07066" w:rsidRDefault="00807066" w:rsidP="00807066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7</w:t>
        </w:r>
      </w:fldSimple>
      <w:r>
        <w:t xml:space="preserve"> Jako skaliranje Golang Finance n = 10 w = 100</w:t>
      </w:r>
    </w:p>
    <w:p w:rsidR="00C07D0D" w:rsidRPr="00C07D0D" w:rsidRDefault="00C07D0D" w:rsidP="00C07D0D">
      <w:pPr>
        <w:jc w:val="both"/>
      </w:pPr>
      <w:r>
        <w:t xml:space="preserve">Na x-osi se nalazi broj procesnih jedinica (broj procesorskih jezgara) dok se </w:t>
      </w:r>
      <w:proofErr w:type="gramStart"/>
      <w:r>
        <w:t>na</w:t>
      </w:r>
      <w:proofErr w:type="gramEnd"/>
      <w:r>
        <w:t xml:space="preserve"> y-osi nalazi ubrzanje. </w:t>
      </w:r>
      <w:proofErr w:type="gramStart"/>
      <w:r>
        <w:t>Zelena linija predstavlja</w:t>
      </w:r>
      <w:r w:rsidRPr="00EF3B0B">
        <w:t xml:space="preserve"> </w:t>
      </w:r>
      <w:r>
        <w:t>teorijski maksimum</w:t>
      </w:r>
      <w:r w:rsidRPr="004A4F2A">
        <w:t xml:space="preserve"> ubrzanja</w:t>
      </w:r>
      <w:r>
        <w:t xml:space="preserve"> po Amdalovom zakonu (idealno skaliranja) dok crvena linja predstavlja ostvareno ubrzanje.</w:t>
      </w:r>
      <w:proofErr w:type="gramEnd"/>
      <w:r>
        <w:t xml:space="preserve"> Go implementacija postiže bolje rezultate zato što go rutine dele istu memoriju i ne gube vreme </w:t>
      </w:r>
      <w:proofErr w:type="gramStart"/>
      <w:r>
        <w:t>na</w:t>
      </w:r>
      <w:proofErr w:type="gramEnd"/>
      <w:r>
        <w:t xml:space="preserve"> preključivanje. </w:t>
      </w:r>
      <w:proofErr w:type="gramStart"/>
      <w:r>
        <w:t>Simulacija cene finansijske aktive određena je brojem ponavljanja n i veličinom prediktivnog prozora w.</w:t>
      </w:r>
      <w:proofErr w:type="gramEnd"/>
    </w:p>
    <w:p w:rsidR="00DC6F0A" w:rsidRDefault="00DC6F0A" w:rsidP="00731FA3">
      <w:pPr>
        <w:pStyle w:val="Heading2"/>
      </w:pPr>
      <w:bookmarkStart w:id="21" w:name="_Toc50277748"/>
      <w:r>
        <w:t>Eksperimenti slabog skaliranja</w:t>
      </w:r>
      <w:bookmarkEnd w:id="21"/>
    </w:p>
    <w:p w:rsidR="00DC6F0A" w:rsidRDefault="00C20DB1" w:rsidP="00EC539C">
      <w:pPr>
        <w:pStyle w:val="Heading3"/>
      </w:pPr>
      <w:bookmarkStart w:id="22" w:name="_Toc50277749"/>
      <w:r>
        <w:t>Teorijske napomene</w:t>
      </w:r>
      <w:bookmarkEnd w:id="22"/>
    </w:p>
    <w:p w:rsidR="00C20DB1" w:rsidRDefault="00F56825" w:rsidP="00A74502">
      <w:pPr>
        <w:jc w:val="both"/>
      </w:pPr>
      <w:r>
        <w:t xml:space="preserve">U eksperimentima slabog skaliranja ubrzanje koje se postiže paralelizacijom posmatra se u odnosu </w:t>
      </w:r>
      <w:proofErr w:type="gramStart"/>
      <w:r>
        <w:t>na</w:t>
      </w:r>
      <w:proofErr w:type="gramEnd"/>
      <w:r>
        <w:t xml:space="preserve"> promenu </w:t>
      </w:r>
      <w:r w:rsidR="006022CD">
        <w:t>broja procesnih jedinica i proporcionalnog povećanja količina posla</w:t>
      </w:r>
      <w:r>
        <w:t>.</w:t>
      </w:r>
      <w:r w:rsidR="006022CD">
        <w:t xml:space="preserve"> Rast broja procesorskih jezgara isparaćen je proporcionalnim rastom količine posla </w:t>
      </w:r>
      <w:proofErr w:type="gramStart"/>
      <w:r w:rsidR="006022CD">
        <w:t>te</w:t>
      </w:r>
      <w:proofErr w:type="gramEnd"/>
      <w:r w:rsidR="006022CD">
        <w:t xml:space="preserve"> se na taj način </w:t>
      </w:r>
      <w:r w:rsidR="006022CD" w:rsidRPr="006022CD">
        <w:t>postiže konstantan posao po procesorskom jezgru</w:t>
      </w:r>
      <w:r w:rsidR="006022CD">
        <w:t>.</w:t>
      </w:r>
      <w:r w:rsidR="000B1EA9">
        <w:t xml:space="preserve"> </w:t>
      </w:r>
      <w:r>
        <w:t>U stručnoj literaturi ovaj tip eksperimenta poznat je kao Gustafsonov zakon. Ubrzanje koje se postiže prema Gustafsonov zakonu računa se prema sledećoj formuli:</w:t>
      </w:r>
    </w:p>
    <w:p w:rsidR="006022CD" w:rsidRDefault="000B1EA9" w:rsidP="00A74502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Gustafson’s law</m:t>
          </m:r>
          <m:r>
            <m:rPr>
              <m:sty m:val="p"/>
            </m:rPr>
            <w:rPr>
              <w:rFonts w:ascii="Cambria Math" w:hAnsi="Cambria Math"/>
            </w:rPr>
            <m:t xml:space="preserve"> speedup=  s+p ×N</m:t>
          </m:r>
        </m:oMath>
      </m:oMathPara>
    </w:p>
    <w:p w:rsidR="00C80891" w:rsidRDefault="00C80891" w:rsidP="00A13807">
      <w:pPr>
        <w:pStyle w:val="Caption"/>
        <w:jc w:val="center"/>
      </w:pPr>
      <w:r>
        <w:t xml:space="preserve">Formula </w:t>
      </w:r>
      <w:fldSimple w:instr=" SEQ Formula \* ARABIC ">
        <w:r w:rsidR="00EE1257">
          <w:rPr>
            <w:noProof/>
          </w:rPr>
          <w:t>9</w:t>
        </w:r>
      </w:fldSimple>
      <w:r>
        <w:t xml:space="preserve"> Ubrzanje prema Gustafsonovom zakonu</w:t>
      </w:r>
    </w:p>
    <w:p w:rsidR="00A13807" w:rsidRDefault="00A13807" w:rsidP="00A13807">
      <w:r>
        <w:t>Kako je u konkretnom slučaju s = 0 i p = 1 formulu za ubrzanje prema Gustafsonovom zakonu možemo da korigujemo:</w:t>
      </w:r>
    </w:p>
    <w:p w:rsidR="00A13807" w:rsidRDefault="00A13807" w:rsidP="00A13807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Gustafson’s law</m:t>
          </m:r>
          <m:r>
            <m:rPr>
              <m:sty m:val="p"/>
            </m:rPr>
            <w:rPr>
              <w:rFonts w:ascii="Cambria Math" w:hAnsi="Cambria Math"/>
            </w:rPr>
            <m:t xml:space="preserve"> speedup=  s+p ×N</m:t>
          </m:r>
          <m:r>
            <m:rPr>
              <m:sty m:val="p"/>
            </m:rPr>
            <w:rPr>
              <w:rFonts w:ascii="Cambria Math" w:hAnsi="Cambria Math"/>
            </w:rPr>
            <m:t>=0+1×N=N</m:t>
          </m:r>
        </m:oMath>
      </m:oMathPara>
    </w:p>
    <w:p w:rsidR="00A13807" w:rsidRDefault="00EE1257" w:rsidP="00EE1257">
      <w:pPr>
        <w:pStyle w:val="Caption"/>
        <w:jc w:val="center"/>
      </w:pPr>
      <w:r>
        <w:t xml:space="preserve">Formula </w:t>
      </w:r>
      <w:fldSimple w:instr=" SEQ Formula \* ARABIC ">
        <w:r>
          <w:rPr>
            <w:noProof/>
          </w:rPr>
          <w:t>10</w:t>
        </w:r>
      </w:fldSimple>
      <w:r>
        <w:t xml:space="preserve"> Teorijski maksimum</w:t>
      </w:r>
      <w:r w:rsidRPr="004A4F2A">
        <w:t xml:space="preserve"> ubrzanja</w:t>
      </w:r>
      <w:r>
        <w:t xml:space="preserve"> po Gustafsonovom zakonu</w:t>
      </w:r>
    </w:p>
    <w:p w:rsidR="00A13807" w:rsidRPr="00A13807" w:rsidRDefault="00214EA3" w:rsidP="00E47F27">
      <w:pPr>
        <w:jc w:val="both"/>
      </w:pPr>
      <w:proofErr w:type="gramStart"/>
      <w:r>
        <w:t>Zaključujemo da je teorijski maksimum</w:t>
      </w:r>
      <w:r w:rsidRPr="004A4F2A">
        <w:t xml:space="preserve"> ubrzanja</w:t>
      </w:r>
      <w:r>
        <w:t xml:space="preserve"> po Gustafsonovom zakonu jednak broju procesnih jedinica N.</w:t>
      </w:r>
      <w:proofErr w:type="gramEnd"/>
    </w:p>
    <w:p w:rsidR="00C20DB1" w:rsidRDefault="00C20DB1" w:rsidP="0089333A">
      <w:pPr>
        <w:pStyle w:val="Heading3"/>
      </w:pPr>
      <w:bookmarkStart w:id="23" w:name="_Toc50277750"/>
      <w:r>
        <w:lastRenderedPageBreak/>
        <w:t>Eksperimenti slabog skaliranja s</w:t>
      </w:r>
      <w:r w:rsidRPr="00C20DB1">
        <w:t>imulacija izračunavanja broja π</w:t>
      </w:r>
      <w:bookmarkEnd w:id="23"/>
    </w:p>
    <w:p w:rsidR="0089333A" w:rsidRDefault="0089333A" w:rsidP="0089333A"/>
    <w:p w:rsidR="0089333A" w:rsidRDefault="0089333A" w:rsidP="0089333A">
      <w:pPr>
        <w:jc w:val="center"/>
      </w:pPr>
      <w:r w:rsidRPr="0089333A">
        <w:drawing>
          <wp:inline distT="0" distB="0" distL="0" distR="0">
            <wp:extent cx="4572000" cy="2743200"/>
            <wp:effectExtent l="19050" t="0" r="19050" b="0"/>
            <wp:docPr id="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50761" w:rsidRDefault="00350761" w:rsidP="00F06ECC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8</w:t>
        </w:r>
      </w:fldSimple>
      <w:r>
        <w:t xml:space="preserve"> Slabo skaliranje Python Pi n = 5000000 x broj jezgara</w:t>
      </w:r>
    </w:p>
    <w:p w:rsidR="00F06ECC" w:rsidRDefault="00F06ECC" w:rsidP="00F06ECC">
      <w:pPr>
        <w:jc w:val="center"/>
      </w:pPr>
      <w:r w:rsidRPr="00F06ECC">
        <w:drawing>
          <wp:inline distT="0" distB="0" distL="0" distR="0">
            <wp:extent cx="4572000" cy="2743200"/>
            <wp:effectExtent l="19050" t="0" r="19050" b="0"/>
            <wp:docPr id="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06ECC" w:rsidRPr="00F06ECC" w:rsidRDefault="00F06ECC" w:rsidP="00F06ECC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9</w:t>
        </w:r>
      </w:fldSimple>
      <w:r>
        <w:t xml:space="preserve"> Slabo skaliranje Golang Pi n = 5000000 x broj jezgara</w:t>
      </w:r>
    </w:p>
    <w:p w:rsidR="00955982" w:rsidRDefault="00955982" w:rsidP="00955982">
      <w:pPr>
        <w:jc w:val="both"/>
      </w:pPr>
      <w:bookmarkStart w:id="24" w:name="_Toc50277751"/>
      <w:r>
        <w:t xml:space="preserve">Na x-osi se nalazi broj procesnih jedinica (broj procesorskih jezgara) dok se </w:t>
      </w:r>
      <w:proofErr w:type="gramStart"/>
      <w:r>
        <w:t>na</w:t>
      </w:r>
      <w:proofErr w:type="gramEnd"/>
      <w:r>
        <w:t xml:space="preserve"> y-osi nalazi ubrzanje. </w:t>
      </w:r>
      <w:proofErr w:type="gramStart"/>
      <w:r>
        <w:t>Zelena linija predstavlja</w:t>
      </w:r>
      <w:r w:rsidRPr="00EF3B0B">
        <w:t xml:space="preserve"> </w:t>
      </w:r>
      <w:r>
        <w:t>teorijski maksimum</w:t>
      </w:r>
      <w:r w:rsidRPr="004A4F2A">
        <w:t xml:space="preserve"> ubrzanja</w:t>
      </w:r>
      <w:r w:rsidR="00AB50A7">
        <w:t xml:space="preserve"> po Gustafsonovom zakonu</w:t>
      </w:r>
      <w:r>
        <w:t xml:space="preserve"> (idealno skaliranja) dok crvena linja predstavlja ostvareno ubrzanje.</w:t>
      </w:r>
      <w:proofErr w:type="gramEnd"/>
      <w:r>
        <w:t xml:space="preserve"> Go implementacija postiže bolje rezultate zato što go rutine dele istu memoriju i ne gube vreme </w:t>
      </w:r>
      <w:proofErr w:type="gramStart"/>
      <w:r>
        <w:t>na</w:t>
      </w:r>
      <w:proofErr w:type="gramEnd"/>
      <w:r>
        <w:t xml:space="preserve"> preključivanje. </w:t>
      </w:r>
    </w:p>
    <w:p w:rsidR="009E319F" w:rsidRDefault="009E319F" w:rsidP="00955982">
      <w:pPr>
        <w:jc w:val="both"/>
      </w:pPr>
    </w:p>
    <w:p w:rsidR="00C20DB1" w:rsidRDefault="00C20DB1" w:rsidP="00EC539C">
      <w:pPr>
        <w:pStyle w:val="Heading3"/>
      </w:pPr>
      <w:r>
        <w:lastRenderedPageBreak/>
        <w:t>Eksperimenti jakog skaliranja s</w:t>
      </w:r>
      <w:r w:rsidRPr="00C20DB1">
        <w:t>imulacija predikcije cene finansijske aktive</w:t>
      </w:r>
      <w:bookmarkEnd w:id="24"/>
    </w:p>
    <w:p w:rsidR="009E319F" w:rsidRDefault="009E319F" w:rsidP="00DB4076">
      <w:pPr>
        <w:jc w:val="both"/>
      </w:pPr>
    </w:p>
    <w:p w:rsidR="009E319F" w:rsidRDefault="009E319F" w:rsidP="009E319F">
      <w:pPr>
        <w:jc w:val="center"/>
      </w:pPr>
      <w:r w:rsidRPr="009E319F">
        <w:drawing>
          <wp:inline distT="0" distB="0" distL="0" distR="0">
            <wp:extent cx="4572000" cy="2743200"/>
            <wp:effectExtent l="19050" t="0" r="19050" b="0"/>
            <wp:docPr id="1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E319F" w:rsidRDefault="009E319F" w:rsidP="009E319F">
      <w:pPr>
        <w:pStyle w:val="Caption"/>
        <w:jc w:val="center"/>
      </w:pPr>
      <w:r>
        <w:t xml:space="preserve">Slika </w:t>
      </w:r>
      <w:fldSimple w:instr=" SEQ Slika \* ARABIC ">
        <w:r w:rsidR="00476353">
          <w:rPr>
            <w:noProof/>
          </w:rPr>
          <w:t>10</w:t>
        </w:r>
      </w:fldSimple>
      <w:r>
        <w:t xml:space="preserve"> Slabo skaliranje Python Finance n = 10 x broj jezgara w = 100</w:t>
      </w:r>
    </w:p>
    <w:p w:rsidR="00476353" w:rsidRDefault="00476353" w:rsidP="00476353">
      <w:pPr>
        <w:jc w:val="center"/>
      </w:pPr>
      <w:r w:rsidRPr="00476353">
        <w:drawing>
          <wp:inline distT="0" distB="0" distL="0" distR="0">
            <wp:extent cx="4572000" cy="2743200"/>
            <wp:effectExtent l="19050" t="0" r="19050" b="0"/>
            <wp:docPr id="15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476353" w:rsidRDefault="00476353" w:rsidP="00476353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11</w:t>
        </w:r>
      </w:fldSimple>
      <w:r>
        <w:t xml:space="preserve"> Slabo skaliranje Golang Finance n = 10 x broj jezgara w = 100</w:t>
      </w:r>
    </w:p>
    <w:p w:rsidR="003C5A8D" w:rsidRPr="00C07D0D" w:rsidRDefault="003C5A8D" w:rsidP="003C5A8D">
      <w:pPr>
        <w:jc w:val="both"/>
      </w:pPr>
      <w:r>
        <w:t xml:space="preserve">Na x-osi se nalazi broj procesnih jedinica (broj procesorskih jezgara) dok se </w:t>
      </w:r>
      <w:proofErr w:type="gramStart"/>
      <w:r>
        <w:t>na</w:t>
      </w:r>
      <w:proofErr w:type="gramEnd"/>
      <w:r>
        <w:t xml:space="preserve"> y-osi nalazi ubrzanje. </w:t>
      </w:r>
      <w:proofErr w:type="gramStart"/>
      <w:r>
        <w:t>Zelena linija predstavlja</w:t>
      </w:r>
      <w:r w:rsidRPr="00EF3B0B">
        <w:t xml:space="preserve"> </w:t>
      </w:r>
      <w:r>
        <w:t>teorijski maksimum</w:t>
      </w:r>
      <w:r w:rsidRPr="004A4F2A">
        <w:t xml:space="preserve"> ubrzanja</w:t>
      </w:r>
      <w:r>
        <w:t xml:space="preserve"> po Gustafsonovom zakonu (idealno skaliranja) dok crvena linja predstavlja ostvareno ubrzanje.</w:t>
      </w:r>
      <w:proofErr w:type="gramEnd"/>
      <w:r>
        <w:t xml:space="preserve"> Go implementacija postiže bolje rezultate zato što go rutine dele istu memoriju i ne gube vreme </w:t>
      </w:r>
      <w:proofErr w:type="gramStart"/>
      <w:r>
        <w:t>na</w:t>
      </w:r>
      <w:proofErr w:type="gramEnd"/>
      <w:r>
        <w:t xml:space="preserve"> preključivanje. </w:t>
      </w:r>
      <w:proofErr w:type="gramStart"/>
      <w:r>
        <w:t>Simulacija cene finansijske aktive određena je brojem ponavljanja n i veličinom prediktivnog prozora w.</w:t>
      </w:r>
      <w:proofErr w:type="gramEnd"/>
    </w:p>
    <w:p w:rsidR="003C5A8D" w:rsidRPr="003C5A8D" w:rsidRDefault="003C5A8D" w:rsidP="003C5A8D"/>
    <w:p w:rsidR="00DB4076" w:rsidRDefault="00DB4076" w:rsidP="00DB4076">
      <w:pPr>
        <w:pStyle w:val="Heading1"/>
      </w:pPr>
      <w:bookmarkStart w:id="25" w:name="_Toc50277752"/>
      <w:r>
        <w:lastRenderedPageBreak/>
        <w:t>Korisni linkovi</w:t>
      </w:r>
      <w:r w:rsidR="004F4A06">
        <w:t xml:space="preserve"> i bibliografija</w:t>
      </w:r>
      <w:bookmarkEnd w:id="25"/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DB4076" w:rsidTr="00DE2987">
        <w:tc>
          <w:tcPr>
            <w:tcW w:w="1278" w:type="dxa"/>
            <w:vAlign w:val="center"/>
          </w:tcPr>
          <w:p w:rsidR="00DB4076" w:rsidRPr="00FA251A" w:rsidRDefault="000C7830" w:rsidP="00DE2987">
            <w:pPr>
              <w:jc w:val="center"/>
              <w:rPr>
                <w:b/>
              </w:rPr>
            </w:pPr>
            <w:r w:rsidRPr="00FA251A">
              <w:rPr>
                <w:b/>
              </w:rPr>
              <w:t>Oblast</w:t>
            </w:r>
          </w:p>
        </w:tc>
        <w:tc>
          <w:tcPr>
            <w:tcW w:w="8298" w:type="dxa"/>
            <w:vAlign w:val="center"/>
          </w:tcPr>
          <w:p w:rsidR="00DB4076" w:rsidRPr="00DB4076" w:rsidRDefault="00DB4076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Link</w:t>
            </w:r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Python</w:t>
            </w: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34" w:history="1">
              <w:r w:rsidR="0076708A" w:rsidRPr="0076708A">
                <w:rPr>
                  <w:rStyle w:val="Hyperlink"/>
                </w:rPr>
                <w:t>http://www.igordejanovic.net/courses/tech/Python/</w:t>
              </w:r>
            </w:hyperlink>
          </w:p>
        </w:tc>
      </w:tr>
      <w:tr w:rsidR="00EB0904" w:rsidTr="00DE2987">
        <w:tc>
          <w:tcPr>
            <w:tcW w:w="1278" w:type="dxa"/>
            <w:vMerge/>
            <w:vAlign w:val="center"/>
          </w:tcPr>
          <w:p w:rsidR="00EB0904" w:rsidRPr="00DB4076" w:rsidRDefault="00EB0904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A514F2" w:rsidP="00DE2987">
            <w:pPr>
              <w:jc w:val="center"/>
            </w:pPr>
            <w:hyperlink r:id="rId35" w:history="1">
              <w:r w:rsidR="00EB0904" w:rsidRPr="00EB0904">
                <w:rPr>
                  <w:rStyle w:val="Hyperlink"/>
                </w:rPr>
                <w:t>https://github.com/vladaindjic/ntp-2020/blob/master/napredni-python/code/konkurentno_programiranje/pregled.md</w:t>
              </w:r>
            </w:hyperlink>
          </w:p>
        </w:tc>
      </w:tr>
      <w:tr w:rsidR="00615FE6" w:rsidTr="00DE2987">
        <w:tc>
          <w:tcPr>
            <w:tcW w:w="1278" w:type="dxa"/>
            <w:vMerge/>
            <w:vAlign w:val="center"/>
          </w:tcPr>
          <w:p w:rsidR="00615FE6" w:rsidRPr="00DB4076" w:rsidRDefault="00615FE6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A514F2" w:rsidP="00DE2987">
            <w:pPr>
              <w:jc w:val="center"/>
            </w:pPr>
            <w:hyperlink r:id="rId36" w:history="1">
              <w:r w:rsidR="00615FE6" w:rsidRPr="00615FE6">
                <w:rPr>
                  <w:rStyle w:val="Hyperlink"/>
                </w:rPr>
                <w:t>https://www.python.org</w:t>
              </w:r>
            </w:hyperlink>
          </w:p>
        </w:tc>
      </w:tr>
      <w:tr w:rsidR="00CE3D2E" w:rsidTr="00DE2987">
        <w:tc>
          <w:tcPr>
            <w:tcW w:w="1278" w:type="dxa"/>
            <w:vMerge/>
            <w:vAlign w:val="center"/>
          </w:tcPr>
          <w:p w:rsidR="00CE3D2E" w:rsidRPr="00DB4076" w:rsidRDefault="00CE3D2E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CE3D2E" w:rsidRDefault="00A514F2" w:rsidP="00DE2987">
            <w:pPr>
              <w:jc w:val="center"/>
            </w:pPr>
            <w:hyperlink r:id="rId37" w:history="1">
              <w:r w:rsidR="00CE3D2E" w:rsidRPr="00CE3D2E">
                <w:rPr>
                  <w:rStyle w:val="Hyperlink"/>
                </w:rPr>
                <w:t>http://www.igordejanovic.net/courses/ntp/napredni-python/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38" w:history="1">
              <w:r w:rsidR="0076708A" w:rsidRPr="00C106D5">
                <w:rPr>
                  <w:rStyle w:val="Hyperlink"/>
                </w:rPr>
                <w:t>https://www.youtube.com/watch?v=IEEhzQoKtQU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39" w:history="1">
              <w:r w:rsidR="0076708A" w:rsidRPr="00C106D5">
                <w:rPr>
                  <w:rStyle w:val="Hyperlink"/>
                </w:rPr>
                <w:t>https://www.youtube.com/watch?v=fKl2JW_qrso&amp;t=622s</w:t>
              </w:r>
            </w:hyperlink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Go</w:t>
            </w: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0" w:history="1">
              <w:r w:rsidR="0076708A" w:rsidRPr="0076708A">
                <w:rPr>
                  <w:rStyle w:val="Hyperlink"/>
                </w:rPr>
                <w:t>http://www.igordejanovic.net/courses/tech/GoLang/index.html</w:t>
              </w:r>
            </w:hyperlink>
          </w:p>
        </w:tc>
      </w:tr>
      <w:tr w:rsidR="00615FE6" w:rsidTr="00DE2987">
        <w:tc>
          <w:tcPr>
            <w:tcW w:w="1278" w:type="dxa"/>
            <w:vMerge/>
            <w:vAlign w:val="center"/>
          </w:tcPr>
          <w:p w:rsidR="00615FE6" w:rsidRPr="00DB4076" w:rsidRDefault="00615FE6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A514F2" w:rsidP="00DE2987">
            <w:pPr>
              <w:jc w:val="center"/>
            </w:pPr>
            <w:hyperlink r:id="rId41" w:history="1">
              <w:r w:rsidR="00615FE6" w:rsidRPr="00615FE6">
                <w:rPr>
                  <w:rStyle w:val="Hyperlink"/>
                </w:rPr>
                <w:t>https://golang.org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2" w:history="1">
              <w:r w:rsidR="0076708A" w:rsidRPr="004A12EC">
                <w:rPr>
                  <w:rStyle w:val="Hyperlink"/>
                </w:rPr>
                <w:t>https://www.youtube.com/watch?v=C8LgvuEBraI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3" w:history="1">
              <w:r w:rsidR="0076708A" w:rsidRPr="004A12EC">
                <w:rPr>
                  <w:rStyle w:val="Hyperlink"/>
                </w:rPr>
                <w:t>https://www.youtube.com/watch?v=LvgVSSpwND8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4" w:history="1">
              <w:r w:rsidR="0076708A"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Pharo</w:t>
            </w: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5" w:history="1">
              <w:r w:rsidR="0076708A" w:rsidRPr="0076708A">
                <w:rPr>
                  <w:rStyle w:val="Hyperlink"/>
                </w:rPr>
                <w:t>http://www.igordejanovic.net/courses/tech/Pharo/index.html</w:t>
              </w:r>
            </w:hyperlink>
          </w:p>
        </w:tc>
      </w:tr>
      <w:tr w:rsidR="00EB0904" w:rsidTr="00DE2987">
        <w:tc>
          <w:tcPr>
            <w:tcW w:w="1278" w:type="dxa"/>
            <w:vMerge/>
            <w:vAlign w:val="center"/>
          </w:tcPr>
          <w:p w:rsidR="00EB0904" w:rsidRPr="00DB4076" w:rsidRDefault="00EB0904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A514F2" w:rsidP="00DE2987">
            <w:pPr>
              <w:jc w:val="center"/>
            </w:pPr>
            <w:hyperlink r:id="rId46" w:history="1">
              <w:r w:rsidR="00EB0904" w:rsidRPr="00EB0904">
                <w:rPr>
                  <w:rStyle w:val="Hyperlink"/>
                </w:rPr>
                <w:t>https://pharo.org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7" w:history="1">
              <w:r w:rsidR="0076708A"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8" w:history="1">
              <w:r w:rsidR="0076708A" w:rsidRPr="00C106D5">
                <w:rPr>
                  <w:rStyle w:val="Hyperlink"/>
                </w:rPr>
                <w:t>https://www.youtube.com/watch?v=-Pk4q5oMdLo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A514F2" w:rsidP="00DE2987">
            <w:pPr>
              <w:jc w:val="center"/>
            </w:pPr>
            <w:hyperlink r:id="rId49" w:history="1">
              <w:r w:rsidR="0076708A"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B4076" w:rsidTr="00DE2987">
        <w:tc>
          <w:tcPr>
            <w:tcW w:w="1278" w:type="dxa"/>
            <w:vMerge w:val="restart"/>
            <w:vAlign w:val="center"/>
          </w:tcPr>
          <w:p w:rsidR="00DB4076" w:rsidRPr="00DB4076" w:rsidRDefault="00DB4076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Monte Carlo</w:t>
            </w:r>
          </w:p>
        </w:tc>
        <w:tc>
          <w:tcPr>
            <w:tcW w:w="8298" w:type="dxa"/>
            <w:vAlign w:val="center"/>
          </w:tcPr>
          <w:p w:rsidR="00DB4076" w:rsidRDefault="00A514F2" w:rsidP="00DE2987">
            <w:pPr>
              <w:jc w:val="center"/>
            </w:pPr>
            <w:hyperlink r:id="rId50" w:history="1">
              <w:r w:rsidR="00DB4076"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B4076" w:rsidTr="00DE2987">
        <w:tc>
          <w:tcPr>
            <w:tcW w:w="1278" w:type="dxa"/>
            <w:vMerge/>
            <w:vAlign w:val="center"/>
          </w:tcPr>
          <w:p w:rsidR="00DB4076" w:rsidRDefault="00DB4076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DB4076" w:rsidRDefault="00A514F2" w:rsidP="00DE2987">
            <w:pPr>
              <w:jc w:val="center"/>
            </w:pPr>
            <w:hyperlink r:id="rId51" w:history="1">
              <w:r w:rsidR="00DB4076"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  <w:tr w:rsidR="000C7830" w:rsidTr="00DE2987">
        <w:tc>
          <w:tcPr>
            <w:tcW w:w="1278" w:type="dxa"/>
            <w:vAlign w:val="center"/>
          </w:tcPr>
          <w:p w:rsidR="000C7830" w:rsidRPr="00CB2A49" w:rsidRDefault="000C7830" w:rsidP="00DE2987">
            <w:pPr>
              <w:jc w:val="center"/>
              <w:rPr>
                <w:b/>
              </w:rPr>
            </w:pPr>
            <w:r w:rsidRPr="00CB2A49">
              <w:rPr>
                <w:b/>
              </w:rPr>
              <w:t>Skaliranje</w:t>
            </w:r>
          </w:p>
        </w:tc>
        <w:tc>
          <w:tcPr>
            <w:tcW w:w="8298" w:type="dxa"/>
            <w:vAlign w:val="center"/>
          </w:tcPr>
          <w:p w:rsidR="000C7830" w:rsidRDefault="00A514F2" w:rsidP="00DE2987">
            <w:pPr>
              <w:jc w:val="center"/>
            </w:pPr>
            <w:hyperlink r:id="rId52" w:history="1">
              <w:r w:rsidR="00ED648D" w:rsidRPr="00ED648D">
                <w:rPr>
                  <w:rStyle w:val="Hyperlink"/>
                </w:rPr>
                <w:t>https://www.kth.se/blogs/pdc/2018/11/scalability-strong-and-weak-scaling/</w:t>
              </w:r>
            </w:hyperlink>
          </w:p>
        </w:tc>
      </w:tr>
      <w:tr w:rsidR="00AD08D4" w:rsidTr="00DE2987">
        <w:tc>
          <w:tcPr>
            <w:tcW w:w="1278" w:type="dxa"/>
            <w:vAlign w:val="center"/>
          </w:tcPr>
          <w:p w:rsidR="00AD08D4" w:rsidRPr="00CB2A49" w:rsidRDefault="00AD08D4" w:rsidP="00DE2987">
            <w:pPr>
              <w:jc w:val="center"/>
              <w:rPr>
                <w:b/>
              </w:rPr>
            </w:pPr>
            <w:r>
              <w:rPr>
                <w:b/>
              </w:rPr>
              <w:t>Finansijski podaci</w:t>
            </w:r>
          </w:p>
        </w:tc>
        <w:tc>
          <w:tcPr>
            <w:tcW w:w="8298" w:type="dxa"/>
            <w:vAlign w:val="center"/>
          </w:tcPr>
          <w:p w:rsidR="00AD08D4" w:rsidRDefault="00A514F2" w:rsidP="00DE2987">
            <w:pPr>
              <w:jc w:val="center"/>
            </w:pPr>
            <w:hyperlink r:id="rId53" w:history="1">
              <w:r w:rsidR="00AD08D4" w:rsidRPr="00AD08D4">
                <w:rPr>
                  <w:rStyle w:val="Hyperlink"/>
                </w:rPr>
                <w:t>https://finance.yahoo.com</w:t>
              </w:r>
            </w:hyperlink>
          </w:p>
        </w:tc>
      </w:tr>
      <w:tr w:rsidR="00A920D1" w:rsidTr="00DE2987">
        <w:tc>
          <w:tcPr>
            <w:tcW w:w="1278" w:type="dxa"/>
            <w:vAlign w:val="center"/>
          </w:tcPr>
          <w:p w:rsidR="00A920D1" w:rsidRDefault="00A920D1" w:rsidP="00DE2987">
            <w:pPr>
              <w:jc w:val="center"/>
              <w:rPr>
                <w:b/>
              </w:rPr>
            </w:pPr>
            <w:r>
              <w:rPr>
                <w:b/>
              </w:rPr>
              <w:t>Hardverske odlike</w:t>
            </w:r>
          </w:p>
        </w:tc>
        <w:tc>
          <w:tcPr>
            <w:tcW w:w="8298" w:type="dxa"/>
            <w:vAlign w:val="center"/>
          </w:tcPr>
          <w:p w:rsidR="00A920D1" w:rsidRDefault="00A514F2" w:rsidP="00DE2987">
            <w:pPr>
              <w:jc w:val="center"/>
            </w:pPr>
            <w:hyperlink r:id="rId54" w:history="1">
              <w:r w:rsidR="00337988" w:rsidRPr="00337988">
                <w:rPr>
                  <w:rStyle w:val="Hyperlink"/>
                </w:rPr>
                <w:t>https://www.cnet.com/products/dell-inspiron-15-3000-series-non-touch-laptop-dncwc107s/</w:t>
              </w:r>
            </w:hyperlink>
          </w:p>
        </w:tc>
      </w:tr>
    </w:tbl>
    <w:p w:rsidR="00DB4076" w:rsidRDefault="00DB4076" w:rsidP="00DB4076">
      <w:pPr>
        <w:jc w:val="both"/>
      </w:pPr>
    </w:p>
    <w:p w:rsidR="00DB4076" w:rsidRDefault="00DB4076" w:rsidP="00A74502">
      <w:pPr>
        <w:jc w:val="both"/>
      </w:pPr>
    </w:p>
    <w:p w:rsidR="003707E9" w:rsidRDefault="003707E9" w:rsidP="00A74502">
      <w:pPr>
        <w:jc w:val="both"/>
      </w:pPr>
    </w:p>
    <w:p w:rsidR="00B03F1F" w:rsidRDefault="00B03F1F" w:rsidP="00B03F1F">
      <w:pPr>
        <w:jc w:val="both"/>
      </w:pPr>
    </w:p>
    <w:p w:rsidR="00AC7DBB" w:rsidRDefault="00AC7DBB" w:rsidP="00AC7DBB">
      <w:pPr>
        <w:jc w:val="both"/>
      </w:pPr>
    </w:p>
    <w:p w:rsidR="008B2E46" w:rsidRPr="008B2E46" w:rsidRDefault="008B2E46" w:rsidP="008B2E46"/>
    <w:p w:rsidR="008B2E46" w:rsidRPr="008B2E46" w:rsidRDefault="008B2E46" w:rsidP="008B2E46"/>
    <w:sectPr w:rsidR="008B2E46" w:rsidRPr="008B2E46" w:rsidSect="008A489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D36"/>
    <w:multiLevelType w:val="hybridMultilevel"/>
    <w:tmpl w:val="10BE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14E44"/>
    <w:multiLevelType w:val="hybridMultilevel"/>
    <w:tmpl w:val="74FA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A5AAF"/>
    <w:multiLevelType w:val="hybridMultilevel"/>
    <w:tmpl w:val="7E9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7759D"/>
    <w:multiLevelType w:val="hybridMultilevel"/>
    <w:tmpl w:val="B314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F440D"/>
    <w:multiLevelType w:val="hybridMultilevel"/>
    <w:tmpl w:val="C934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96AA1"/>
    <w:multiLevelType w:val="hybridMultilevel"/>
    <w:tmpl w:val="C58C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A13AF"/>
    <w:multiLevelType w:val="hybridMultilevel"/>
    <w:tmpl w:val="92F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6A63"/>
    <w:multiLevelType w:val="hybridMultilevel"/>
    <w:tmpl w:val="282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FE7A91"/>
    <w:rsid w:val="00040474"/>
    <w:rsid w:val="000845D3"/>
    <w:rsid w:val="00095F24"/>
    <w:rsid w:val="000B1EA9"/>
    <w:rsid w:val="000B4855"/>
    <w:rsid w:val="000B4CBF"/>
    <w:rsid w:val="000C7830"/>
    <w:rsid w:val="000E043F"/>
    <w:rsid w:val="000E1722"/>
    <w:rsid w:val="000F602C"/>
    <w:rsid w:val="0010032C"/>
    <w:rsid w:val="001330BF"/>
    <w:rsid w:val="00135194"/>
    <w:rsid w:val="00193160"/>
    <w:rsid w:val="001C44CE"/>
    <w:rsid w:val="001D42DB"/>
    <w:rsid w:val="001E103A"/>
    <w:rsid w:val="001F4209"/>
    <w:rsid w:val="00213BFB"/>
    <w:rsid w:val="00214EA3"/>
    <w:rsid w:val="00223D23"/>
    <w:rsid w:val="0025595B"/>
    <w:rsid w:val="00290938"/>
    <w:rsid w:val="002C6CEB"/>
    <w:rsid w:val="002E2610"/>
    <w:rsid w:val="00326A3D"/>
    <w:rsid w:val="00332474"/>
    <w:rsid w:val="00337988"/>
    <w:rsid w:val="003428FE"/>
    <w:rsid w:val="00350761"/>
    <w:rsid w:val="003707E9"/>
    <w:rsid w:val="00374279"/>
    <w:rsid w:val="003A3AE4"/>
    <w:rsid w:val="003A5DE1"/>
    <w:rsid w:val="003A68A1"/>
    <w:rsid w:val="003C49B0"/>
    <w:rsid w:val="003C5A8D"/>
    <w:rsid w:val="0041616F"/>
    <w:rsid w:val="0042261B"/>
    <w:rsid w:val="00425589"/>
    <w:rsid w:val="00446DE4"/>
    <w:rsid w:val="004520BB"/>
    <w:rsid w:val="00457838"/>
    <w:rsid w:val="0045793A"/>
    <w:rsid w:val="00462396"/>
    <w:rsid w:val="00476353"/>
    <w:rsid w:val="004A4376"/>
    <w:rsid w:val="004A4F2A"/>
    <w:rsid w:val="004B07E7"/>
    <w:rsid w:val="004D2016"/>
    <w:rsid w:val="004F4A06"/>
    <w:rsid w:val="00544921"/>
    <w:rsid w:val="005801E5"/>
    <w:rsid w:val="005838F2"/>
    <w:rsid w:val="00584FA6"/>
    <w:rsid w:val="005A0CE7"/>
    <w:rsid w:val="005C1D20"/>
    <w:rsid w:val="005F5634"/>
    <w:rsid w:val="00600149"/>
    <w:rsid w:val="006022CD"/>
    <w:rsid w:val="00615FE6"/>
    <w:rsid w:val="00633500"/>
    <w:rsid w:val="00644C30"/>
    <w:rsid w:val="006715BB"/>
    <w:rsid w:val="00695C1C"/>
    <w:rsid w:val="006A6146"/>
    <w:rsid w:val="006B4620"/>
    <w:rsid w:val="006E391B"/>
    <w:rsid w:val="00714351"/>
    <w:rsid w:val="00716A20"/>
    <w:rsid w:val="00731FA3"/>
    <w:rsid w:val="007363CF"/>
    <w:rsid w:val="0076708A"/>
    <w:rsid w:val="00784166"/>
    <w:rsid w:val="007D16DD"/>
    <w:rsid w:val="007D1D24"/>
    <w:rsid w:val="008024C1"/>
    <w:rsid w:val="00807066"/>
    <w:rsid w:val="008531E0"/>
    <w:rsid w:val="008729FC"/>
    <w:rsid w:val="0089333A"/>
    <w:rsid w:val="0089473E"/>
    <w:rsid w:val="008A4892"/>
    <w:rsid w:val="008B1358"/>
    <w:rsid w:val="008B2E46"/>
    <w:rsid w:val="008B4342"/>
    <w:rsid w:val="00903713"/>
    <w:rsid w:val="00922E90"/>
    <w:rsid w:val="00937209"/>
    <w:rsid w:val="00937368"/>
    <w:rsid w:val="009429C4"/>
    <w:rsid w:val="00951837"/>
    <w:rsid w:val="009549EC"/>
    <w:rsid w:val="00955982"/>
    <w:rsid w:val="0098673A"/>
    <w:rsid w:val="00990087"/>
    <w:rsid w:val="00994FCE"/>
    <w:rsid w:val="009C6012"/>
    <w:rsid w:val="009D2B6D"/>
    <w:rsid w:val="009E319F"/>
    <w:rsid w:val="009E4E24"/>
    <w:rsid w:val="009F6F34"/>
    <w:rsid w:val="00A13807"/>
    <w:rsid w:val="00A15D82"/>
    <w:rsid w:val="00A17264"/>
    <w:rsid w:val="00A22414"/>
    <w:rsid w:val="00A514F2"/>
    <w:rsid w:val="00A70C4D"/>
    <w:rsid w:val="00A74502"/>
    <w:rsid w:val="00A74883"/>
    <w:rsid w:val="00A839B0"/>
    <w:rsid w:val="00A920D1"/>
    <w:rsid w:val="00AB50A7"/>
    <w:rsid w:val="00AC7DBB"/>
    <w:rsid w:val="00AD08D4"/>
    <w:rsid w:val="00AE2509"/>
    <w:rsid w:val="00AE336C"/>
    <w:rsid w:val="00AE6B06"/>
    <w:rsid w:val="00AF37F8"/>
    <w:rsid w:val="00B03F1F"/>
    <w:rsid w:val="00B100CE"/>
    <w:rsid w:val="00B15A35"/>
    <w:rsid w:val="00B20EB5"/>
    <w:rsid w:val="00B21CB4"/>
    <w:rsid w:val="00B32434"/>
    <w:rsid w:val="00B34D6F"/>
    <w:rsid w:val="00B4335E"/>
    <w:rsid w:val="00B67D22"/>
    <w:rsid w:val="00BB62F2"/>
    <w:rsid w:val="00BC56C2"/>
    <w:rsid w:val="00BE1A5A"/>
    <w:rsid w:val="00BE24AC"/>
    <w:rsid w:val="00BF3F3B"/>
    <w:rsid w:val="00C07D0D"/>
    <w:rsid w:val="00C20DB1"/>
    <w:rsid w:val="00C80891"/>
    <w:rsid w:val="00C83273"/>
    <w:rsid w:val="00C86437"/>
    <w:rsid w:val="00C96E7E"/>
    <w:rsid w:val="00CA6820"/>
    <w:rsid w:val="00CB2A49"/>
    <w:rsid w:val="00CB7447"/>
    <w:rsid w:val="00CC7E9A"/>
    <w:rsid w:val="00CE3D2E"/>
    <w:rsid w:val="00CF75BC"/>
    <w:rsid w:val="00D243D2"/>
    <w:rsid w:val="00D606D4"/>
    <w:rsid w:val="00D74382"/>
    <w:rsid w:val="00D96E31"/>
    <w:rsid w:val="00DB4076"/>
    <w:rsid w:val="00DC38FB"/>
    <w:rsid w:val="00DC6F0A"/>
    <w:rsid w:val="00DC7AAC"/>
    <w:rsid w:val="00DE2987"/>
    <w:rsid w:val="00E13C98"/>
    <w:rsid w:val="00E25502"/>
    <w:rsid w:val="00E3309B"/>
    <w:rsid w:val="00E44555"/>
    <w:rsid w:val="00E47F27"/>
    <w:rsid w:val="00E651A1"/>
    <w:rsid w:val="00E77609"/>
    <w:rsid w:val="00E9384B"/>
    <w:rsid w:val="00EA07D8"/>
    <w:rsid w:val="00EB0904"/>
    <w:rsid w:val="00EB2A1D"/>
    <w:rsid w:val="00EC539C"/>
    <w:rsid w:val="00ED648D"/>
    <w:rsid w:val="00EE1257"/>
    <w:rsid w:val="00EE3D2D"/>
    <w:rsid w:val="00EF3B0B"/>
    <w:rsid w:val="00F01F70"/>
    <w:rsid w:val="00F06ECC"/>
    <w:rsid w:val="00F1268B"/>
    <w:rsid w:val="00F213FD"/>
    <w:rsid w:val="00F323A1"/>
    <w:rsid w:val="00F56825"/>
    <w:rsid w:val="00F73BEB"/>
    <w:rsid w:val="00FA251A"/>
    <w:rsid w:val="00FB3425"/>
    <w:rsid w:val="00FE59DB"/>
    <w:rsid w:val="00FE7A91"/>
    <w:rsid w:val="00FF2078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25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3B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5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E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3F1F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F1F"/>
    <w:pPr>
      <w:outlineLvl w:val="9"/>
    </w:pPr>
  </w:style>
  <w:style w:type="paragraph" w:styleId="NoSpacing">
    <w:name w:val="No Spacing"/>
    <w:link w:val="NoSpacingChar"/>
    <w:uiPriority w:val="1"/>
    <w:qFormat/>
    <w:rsid w:val="00EE3D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D2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2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F70"/>
    <w:pPr>
      <w:spacing w:after="100"/>
      <w:ind w:left="220"/>
    </w:pPr>
  </w:style>
  <w:style w:type="table" w:styleId="TableGrid">
    <w:name w:val="Table Grid"/>
    <w:basedOn w:val="TableNormal"/>
    <w:uiPriority w:val="59"/>
    <w:rsid w:val="00DB4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24AC"/>
    <w:rPr>
      <w:color w:val="808080"/>
    </w:rPr>
  </w:style>
  <w:style w:type="character" w:customStyle="1" w:styleId="mord">
    <w:name w:val="mord"/>
    <w:basedOn w:val="DefaultParagraphFont"/>
    <w:rsid w:val="008729FC"/>
  </w:style>
  <w:style w:type="character" w:customStyle="1" w:styleId="mopen">
    <w:name w:val="mopen"/>
    <w:basedOn w:val="DefaultParagraphFont"/>
    <w:rsid w:val="008729FC"/>
  </w:style>
  <w:style w:type="character" w:customStyle="1" w:styleId="mbin">
    <w:name w:val="mbin"/>
    <w:basedOn w:val="DefaultParagraphFont"/>
    <w:rsid w:val="008729FC"/>
  </w:style>
  <w:style w:type="character" w:customStyle="1" w:styleId="mclose">
    <w:name w:val="mclose"/>
    <w:basedOn w:val="DefaultParagraphFont"/>
    <w:rsid w:val="008729FC"/>
  </w:style>
  <w:style w:type="character" w:customStyle="1" w:styleId="vlist-s">
    <w:name w:val="vlist-s"/>
    <w:basedOn w:val="DefaultParagraphFont"/>
    <w:rsid w:val="008729FC"/>
  </w:style>
  <w:style w:type="character" w:customStyle="1" w:styleId="Heading3Char">
    <w:name w:val="Heading 3 Char"/>
    <w:basedOn w:val="DefaultParagraphFont"/>
    <w:link w:val="Heading3"/>
    <w:uiPriority w:val="9"/>
    <w:rsid w:val="00EC5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D201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lang.org" TargetMode="External"/><Relationship Id="rId18" Type="http://schemas.openxmlformats.org/officeDocument/2006/relationships/image" Target="media/image3.png"/><Relationship Id="rId26" Type="http://schemas.openxmlformats.org/officeDocument/2006/relationships/chart" Target="charts/chart1.xml"/><Relationship Id="rId39" Type="http://schemas.openxmlformats.org/officeDocument/2006/relationships/hyperlink" Target="https://www.youtube.com/watch?v=fKl2JW_qrso&amp;t=622s" TargetMode="External"/><Relationship Id="rId21" Type="http://schemas.openxmlformats.org/officeDocument/2006/relationships/hyperlink" Target="https://www.investopedia.com/terms/v/volatility.asp" TargetMode="External"/><Relationship Id="rId34" Type="http://schemas.openxmlformats.org/officeDocument/2006/relationships/hyperlink" Target="http://www.igordejanovic.net/courses/tech/Python/" TargetMode="External"/><Relationship Id="rId42" Type="http://schemas.openxmlformats.org/officeDocument/2006/relationships/hyperlink" Target="https://www.youtube.com/watch?v=C8LgvuEBraI" TargetMode="External"/><Relationship Id="rId47" Type="http://schemas.openxmlformats.org/officeDocument/2006/relationships/hyperlink" Target="http://agilevisualization.com" TargetMode="External"/><Relationship Id="rId50" Type="http://schemas.openxmlformats.org/officeDocument/2006/relationships/hyperlink" Target="https://www.investopedia.com/terms/m/montecarlosimulation.asp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python.org" TargetMode="External"/><Relationship Id="rId17" Type="http://schemas.openxmlformats.org/officeDocument/2006/relationships/hyperlink" Target="https://en.wikipedia.org/wiki/High-performance_technical_computing" TargetMode="External"/><Relationship Id="rId25" Type="http://schemas.openxmlformats.org/officeDocument/2006/relationships/hyperlink" Target="https://en.wikipedia.org/wiki/Context_switch" TargetMode="External"/><Relationship Id="rId33" Type="http://schemas.openxmlformats.org/officeDocument/2006/relationships/chart" Target="charts/chart8.xml"/><Relationship Id="rId38" Type="http://schemas.openxmlformats.org/officeDocument/2006/relationships/hyperlink" Target="https://www.youtube.com/watch?v=IEEhzQoKtQU" TargetMode="External"/><Relationship Id="rId46" Type="http://schemas.openxmlformats.org/officeDocument/2006/relationships/hyperlink" Target="https://pharo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th.se/blogs/pdc/2018/11/scalability-strong-and-weak-scaling/" TargetMode="External"/><Relationship Id="rId20" Type="http://schemas.openxmlformats.org/officeDocument/2006/relationships/hyperlink" Target="https://en.wikipedia.org/wiki/Exponential_growth" TargetMode="External"/><Relationship Id="rId29" Type="http://schemas.openxmlformats.org/officeDocument/2006/relationships/chart" Target="charts/chart4.xml"/><Relationship Id="rId41" Type="http://schemas.openxmlformats.org/officeDocument/2006/relationships/hyperlink" Target="https://golang.org" TargetMode="External"/><Relationship Id="rId54" Type="http://schemas.openxmlformats.org/officeDocument/2006/relationships/hyperlink" Target="https://www.cnet.com/products/dell-inspiron-15-3000-series-non-touch-laptop-dncwc107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onte_Carlo_method" TargetMode="External"/><Relationship Id="rId24" Type="http://schemas.openxmlformats.org/officeDocument/2006/relationships/image" Target="media/image4.png"/><Relationship Id="rId32" Type="http://schemas.openxmlformats.org/officeDocument/2006/relationships/chart" Target="charts/chart7.xml"/><Relationship Id="rId37" Type="http://schemas.openxmlformats.org/officeDocument/2006/relationships/hyperlink" Target="http://www.igordejanovic.net/courses/ntp/napredni-python/" TargetMode="External"/><Relationship Id="rId40" Type="http://schemas.openxmlformats.org/officeDocument/2006/relationships/hyperlink" Target="http://www.igordejanovic.net/courses/tech/GoLang/index.html" TargetMode="External"/><Relationship Id="rId45" Type="http://schemas.openxmlformats.org/officeDocument/2006/relationships/hyperlink" Target="http://www.igordejanovic.net/courses/tech/Pharo/index.html" TargetMode="External"/><Relationship Id="rId53" Type="http://schemas.openxmlformats.org/officeDocument/2006/relationships/hyperlink" Target="https://finance.yaho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gilevisualization.com" TargetMode="External"/><Relationship Id="rId23" Type="http://schemas.openxmlformats.org/officeDocument/2006/relationships/hyperlink" Target="https://finance.yahoo.com/" TargetMode="External"/><Relationship Id="rId28" Type="http://schemas.openxmlformats.org/officeDocument/2006/relationships/chart" Target="charts/chart3.xml"/><Relationship Id="rId36" Type="http://schemas.openxmlformats.org/officeDocument/2006/relationships/hyperlink" Target="https://www.python.org" TargetMode="External"/><Relationship Id="rId49" Type="http://schemas.openxmlformats.org/officeDocument/2006/relationships/hyperlink" Target="https://www.youtube.com/watch?v=iXUZiFtnxK8&amp;t=47s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Financial_asset" TargetMode="External"/><Relationship Id="rId31" Type="http://schemas.openxmlformats.org/officeDocument/2006/relationships/chart" Target="charts/chart6.xml"/><Relationship Id="rId44" Type="http://schemas.openxmlformats.org/officeDocument/2006/relationships/hyperlink" Target="https://www.youtube.com/watch?v=kjr3mOPv8Sk&amp;t=6s" TargetMode="External"/><Relationship Id="rId52" Type="http://schemas.openxmlformats.org/officeDocument/2006/relationships/hyperlink" Target="https://www.kth.se/blogs/pdc/2018/11/scalability-strong-and-weak-scaling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Simple_random_sample" TargetMode="External"/><Relationship Id="rId14" Type="http://schemas.openxmlformats.org/officeDocument/2006/relationships/hyperlink" Target="https://pharo.org" TargetMode="External"/><Relationship Id="rId22" Type="http://schemas.openxmlformats.org/officeDocument/2006/relationships/hyperlink" Target="https://en.wikipedia.org/wiki/Fan_chart_(time_series)" TargetMode="External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hyperlink" Target="https://github.com/vladaindjic/ntp-2020/blob/master/napredni-python/code/konkurentno_programiranje/pregled.md" TargetMode="External"/><Relationship Id="rId43" Type="http://schemas.openxmlformats.org/officeDocument/2006/relationships/hyperlink" Target="https://www.youtube.com/watch?v=LvgVSSpwND8" TargetMode="External"/><Relationship Id="rId48" Type="http://schemas.openxmlformats.org/officeDocument/2006/relationships/hyperlink" Target="https://www.youtube.com/watch?v=-Pk4q5oMdLo" TargetMode="External"/><Relationship Id="rId56" Type="http://schemas.openxmlformats.org/officeDocument/2006/relationships/glossaryDocument" Target="glossary/document.xml"/><Relationship Id="rId8" Type="http://schemas.openxmlformats.org/officeDocument/2006/relationships/hyperlink" Target="https://en.wikipedia.org/wiki/Law_of_large_numbers" TargetMode="External"/><Relationship Id="rId51" Type="http://schemas.openxmlformats.org/officeDocument/2006/relationships/hyperlink" Target="https://en.wikipedia.org/wiki/Monte_Carlo_method" TargetMode="Externa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pi\PythonPiStrongScali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pi\GolangPiStrongScalin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finance\PythonFinanceStrongScalin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finance\GolangPiStrongScaling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pi\PythonPiWeakScaling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pi\GolangPiWeakScaling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finance\PythonFinanceWeakScaling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le\Desktop\dobri\finance\GolangPiWeakScali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Jako</a:t>
            </a:r>
            <a:r>
              <a:rPr lang="en-US" baseline="0"/>
              <a:t> skaliranje Python Pi n=</a:t>
            </a:r>
            <a:r>
              <a:rPr lang="en-US" sz="1800" b="1" i="0" u="none" strike="noStrike" baseline="0"/>
              <a:t>5000000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PythonPiStrongScaling!$B$1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PythonPiStrongScaling!$B$2:$B$13</c:f>
              <c:numCache>
                <c:formatCode>General</c:formatCode>
                <c:ptCount val="12"/>
                <c:pt idx="0">
                  <c:v>2.057102972</c:v>
                </c:pt>
                <c:pt idx="1">
                  <c:v>2.2639484899999998</c:v>
                </c:pt>
                <c:pt idx="2">
                  <c:v>2.992301211</c:v>
                </c:pt>
                <c:pt idx="3">
                  <c:v>4.6651932619999981</c:v>
                </c:pt>
                <c:pt idx="4">
                  <c:v>4.5085463050000003</c:v>
                </c:pt>
                <c:pt idx="5">
                  <c:v>4.6388188459999986</c:v>
                </c:pt>
                <c:pt idx="6">
                  <c:v>4.3364644520000004</c:v>
                </c:pt>
                <c:pt idx="7">
                  <c:v>4.3801897689999993</c:v>
                </c:pt>
                <c:pt idx="8">
                  <c:v>4.1582205659999989</c:v>
                </c:pt>
                <c:pt idx="9">
                  <c:v>3.9918913839999997</c:v>
                </c:pt>
                <c:pt idx="10">
                  <c:v>4.059923017</c:v>
                </c:pt>
                <c:pt idx="11">
                  <c:v>3.7487306310000004</c:v>
                </c:pt>
              </c:numCache>
            </c:numRef>
          </c:val>
        </c:ser>
        <c:ser>
          <c:idx val="2"/>
          <c:order val="1"/>
          <c:tx>
            <c:strRef>
              <c:f>PythonPiStrongScaling!$C$1</c:f>
              <c:strCache>
                <c:ptCount val="1"/>
                <c:pt idx="0">
                  <c:v>Teorijski maksimum ubrzanja po Amdalovom zakonu </c:v>
                </c:pt>
              </c:strCache>
            </c:strRef>
          </c:tx>
          <c:val>
            <c:numRef>
              <c:f>PythonPiStrongScaling!$C$2:$C$13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6797440"/>
        <c:axId val="96799744"/>
      </c:lineChart>
      <c:catAx>
        <c:axId val="967974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96799744"/>
        <c:crosses val="autoZero"/>
        <c:auto val="1"/>
        <c:lblAlgn val="ctr"/>
        <c:lblOffset val="100"/>
      </c:catAx>
      <c:valAx>
        <c:axId val="967997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6797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Jako skaliranje</a:t>
            </a:r>
            <a:r>
              <a:rPr lang="en-US" baseline="0"/>
              <a:t> </a:t>
            </a:r>
            <a:r>
              <a:rPr lang="en-US"/>
              <a:t>Golang Pi n = 5000000</a:t>
            </a:r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GolangPiStrongScaling!$B$1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GolangPiStrongScaling!$B$2:$B$13</c:f>
              <c:numCache>
                <c:formatCode>General</c:formatCode>
                <c:ptCount val="12"/>
                <c:pt idx="0">
                  <c:v>1.7119216482515296</c:v>
                </c:pt>
                <c:pt idx="1">
                  <c:v>2.3775797069773605</c:v>
                </c:pt>
                <c:pt idx="2">
                  <c:v>3.2915584504548794</c:v>
                </c:pt>
                <c:pt idx="3">
                  <c:v>3.9447471292497993</c:v>
                </c:pt>
                <c:pt idx="4">
                  <c:v>5.3982961783761603</c:v>
                </c:pt>
                <c:pt idx="5">
                  <c:v>6.2890819768248898</c:v>
                </c:pt>
                <c:pt idx="6">
                  <c:v>6.2812884813781418</c:v>
                </c:pt>
                <c:pt idx="7">
                  <c:v>6.3601003505947391</c:v>
                </c:pt>
                <c:pt idx="8">
                  <c:v>6.3521299594747491</c:v>
                </c:pt>
                <c:pt idx="9">
                  <c:v>6.4002526118139906</c:v>
                </c:pt>
                <c:pt idx="10">
                  <c:v>6.4002526118139906</c:v>
                </c:pt>
                <c:pt idx="11">
                  <c:v>6.4083443019438011</c:v>
                </c:pt>
              </c:numCache>
            </c:numRef>
          </c:val>
        </c:ser>
        <c:ser>
          <c:idx val="2"/>
          <c:order val="1"/>
          <c:tx>
            <c:strRef>
              <c:f>GolangPiStrongScaling!$C$1</c:f>
              <c:strCache>
                <c:ptCount val="1"/>
                <c:pt idx="0">
                  <c:v>Teorijski maksimum ubrzanja po Amdalovom zakonu</c:v>
                </c:pt>
              </c:strCache>
            </c:strRef>
          </c:tx>
          <c:val>
            <c:numRef>
              <c:f>GolangPiStrongScaling!$C$2:$C$13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6991872"/>
        <c:axId val="101694464"/>
      </c:lineChart>
      <c:catAx>
        <c:axId val="96991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101694464"/>
        <c:crosses val="autoZero"/>
        <c:auto val="1"/>
        <c:lblAlgn val="ctr"/>
        <c:lblOffset val="100"/>
      </c:catAx>
      <c:valAx>
        <c:axId val="1016944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6991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Jako</a:t>
            </a:r>
            <a:r>
              <a:rPr lang="en-US" baseline="0"/>
              <a:t> skaliranje Python Finance</a:t>
            </a:r>
          </a:p>
          <a:p>
            <a:pPr>
              <a:defRPr/>
            </a:pPr>
            <a:r>
              <a:rPr lang="en-US" baseline="0"/>
              <a:t>n = 10 w = 100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PythonFinanceStrongScaling!$B$1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PythonFinanceStrongScaling!$B$2:$B$13</c:f>
              <c:numCache>
                <c:formatCode>General</c:formatCode>
                <c:ptCount val="12"/>
                <c:pt idx="0">
                  <c:v>1.6717390479999998</c:v>
                </c:pt>
                <c:pt idx="1">
                  <c:v>2.4213157820000002</c:v>
                </c:pt>
                <c:pt idx="2">
                  <c:v>2.4684159889999999</c:v>
                </c:pt>
                <c:pt idx="3">
                  <c:v>2.3593248880000002</c:v>
                </c:pt>
                <c:pt idx="4">
                  <c:v>2.433108587</c:v>
                </c:pt>
                <c:pt idx="5">
                  <c:v>2.3432493209999996</c:v>
                </c:pt>
                <c:pt idx="6">
                  <c:v>2.2215512810000004</c:v>
                </c:pt>
                <c:pt idx="7">
                  <c:v>2.1923041299999997</c:v>
                </c:pt>
                <c:pt idx="8">
                  <c:v>2.1802687540000001</c:v>
                </c:pt>
                <c:pt idx="9">
                  <c:v>2.1053121909999999</c:v>
                </c:pt>
                <c:pt idx="10">
                  <c:v>2.1431022800000004</c:v>
                </c:pt>
                <c:pt idx="11">
                  <c:v>2.0714956099999995</c:v>
                </c:pt>
              </c:numCache>
            </c:numRef>
          </c:val>
        </c:ser>
        <c:ser>
          <c:idx val="2"/>
          <c:order val="1"/>
          <c:tx>
            <c:strRef>
              <c:f>PythonFinanceStrongScaling!$C$1</c:f>
              <c:strCache>
                <c:ptCount val="1"/>
                <c:pt idx="0">
                  <c:v>Teorijski maksimum ubrzanja po Amdalovom zakonu</c:v>
                </c:pt>
              </c:strCache>
            </c:strRef>
          </c:tx>
          <c:val>
            <c:numRef>
              <c:f>PythonFinanceStrongScaling!$C$2:$C$13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102928384"/>
        <c:axId val="137359360"/>
      </c:lineChart>
      <c:catAx>
        <c:axId val="102928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137359360"/>
        <c:crosses val="autoZero"/>
        <c:auto val="1"/>
        <c:lblAlgn val="ctr"/>
        <c:lblOffset val="100"/>
      </c:catAx>
      <c:valAx>
        <c:axId val="1373593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102928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Jako</a:t>
            </a:r>
            <a:r>
              <a:rPr lang="en-US" baseline="0"/>
              <a:t> skaliranje Golang Finance</a:t>
            </a:r>
          </a:p>
          <a:p>
            <a:pPr>
              <a:defRPr/>
            </a:pPr>
            <a:r>
              <a:rPr lang="en-US" baseline="0"/>
              <a:t>n = 10 w = 100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GolangPiStrongScaling!$B$1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GolangPiStrongScaling!$B$2:$B$13</c:f>
              <c:numCache>
                <c:formatCode>General</c:formatCode>
                <c:ptCount val="12"/>
                <c:pt idx="0">
                  <c:v>1.70891257424748</c:v>
                </c:pt>
                <c:pt idx="1">
                  <c:v>2.1470143504625909</c:v>
                </c:pt>
                <c:pt idx="2">
                  <c:v>2.4000951430917095</c:v>
                </c:pt>
                <c:pt idx="3">
                  <c:v>2.4067698564607598</c:v>
                </c:pt>
                <c:pt idx="4">
                  <c:v>2.4165070121452694</c:v>
                </c:pt>
                <c:pt idx="5">
                  <c:v>2.4315231428236901</c:v>
                </c:pt>
                <c:pt idx="6">
                  <c:v>2.4862595036424997</c:v>
                </c:pt>
                <c:pt idx="7">
                  <c:v>2.4753071625875802</c:v>
                </c:pt>
                <c:pt idx="8">
                  <c:v>2.4969410407497095</c:v>
                </c:pt>
                <c:pt idx="9">
                  <c:v>2.514815679396269</c:v>
                </c:pt>
                <c:pt idx="10">
                  <c:v>2.5546422165774301</c:v>
                </c:pt>
                <c:pt idx="11">
                  <c:v>2.5583078905072401</c:v>
                </c:pt>
              </c:numCache>
            </c:numRef>
          </c:val>
        </c:ser>
        <c:ser>
          <c:idx val="2"/>
          <c:order val="1"/>
          <c:tx>
            <c:strRef>
              <c:f>GolangPiStrongScaling!$C$1</c:f>
              <c:strCache>
                <c:ptCount val="1"/>
                <c:pt idx="0">
                  <c:v>Teorijski maksimum ubrzanja po Amdalovom zakonu</c:v>
                </c:pt>
              </c:strCache>
            </c:strRef>
          </c:tx>
          <c:val>
            <c:numRef>
              <c:f>GolangPiStrongScaling!$C$2:$C$13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150761856"/>
        <c:axId val="150763776"/>
      </c:lineChart>
      <c:catAx>
        <c:axId val="150761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150763776"/>
        <c:crosses val="autoZero"/>
        <c:auto val="1"/>
        <c:lblAlgn val="ctr"/>
        <c:lblOffset val="100"/>
      </c:catAx>
      <c:valAx>
        <c:axId val="1507637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150761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Slabo</a:t>
            </a:r>
            <a:r>
              <a:rPr lang="en-US" baseline="0"/>
              <a:t> skaliranje Python Pi </a:t>
            </a:r>
          </a:p>
          <a:p>
            <a:pPr>
              <a:defRPr/>
            </a:pPr>
            <a:r>
              <a:rPr lang="en-US" baseline="0"/>
              <a:t>n = 5000000 x broj jezgara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PythonPiWeakScaling!$B$1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PythonPiWeakScaling!$B$2:$B$13</c:f>
              <c:numCache>
                <c:formatCode>General</c:formatCode>
                <c:ptCount val="12"/>
                <c:pt idx="0">
                  <c:v>2.01818808194722</c:v>
                </c:pt>
                <c:pt idx="1">
                  <c:v>2.4623222154466702</c:v>
                </c:pt>
                <c:pt idx="2">
                  <c:v>2.8321591050292292</c:v>
                </c:pt>
                <c:pt idx="3">
                  <c:v>1.5313121094779001</c:v>
                </c:pt>
                <c:pt idx="4">
                  <c:v>1.5783338013658301</c:v>
                </c:pt>
                <c:pt idx="5">
                  <c:v>1.5962224490577901</c:v>
                </c:pt>
                <c:pt idx="6">
                  <c:v>1.5912155564635002</c:v>
                </c:pt>
                <c:pt idx="7">
                  <c:v>1.5787598941643799</c:v>
                </c:pt>
                <c:pt idx="8">
                  <c:v>1.5770796191771197</c:v>
                </c:pt>
                <c:pt idx="9">
                  <c:v>1.59806898232485</c:v>
                </c:pt>
                <c:pt idx="10">
                  <c:v>1.5938645383308598</c:v>
                </c:pt>
                <c:pt idx="11">
                  <c:v>1.5776389732610301</c:v>
                </c:pt>
              </c:numCache>
            </c:numRef>
          </c:val>
        </c:ser>
        <c:ser>
          <c:idx val="2"/>
          <c:order val="1"/>
          <c:tx>
            <c:strRef>
              <c:f>PythonPiWeakScaling!$C$1</c:f>
              <c:strCache>
                <c:ptCount val="1"/>
                <c:pt idx="0">
                  <c:v>Teorijski maksimum ubrzanja po Gustafsonovom zakonu </c:v>
                </c:pt>
              </c:strCache>
            </c:strRef>
          </c:tx>
          <c:val>
            <c:numRef>
              <c:f>PythonPiWeakScaling!$C$2:$C$13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3958144"/>
        <c:axId val="93960064"/>
      </c:lineChart>
      <c:catAx>
        <c:axId val="93958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93960064"/>
        <c:crosses val="autoZero"/>
        <c:auto val="1"/>
        <c:lblAlgn val="ctr"/>
        <c:lblOffset val="100"/>
      </c:catAx>
      <c:valAx>
        <c:axId val="93960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3958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Slabo</a:t>
            </a:r>
            <a:r>
              <a:rPr lang="en-US" baseline="0"/>
              <a:t> skaliranje Golang Pi</a:t>
            </a:r>
          </a:p>
          <a:p>
            <a:pPr>
              <a:defRPr/>
            </a:pPr>
            <a:r>
              <a:rPr lang="en-US" baseline="0"/>
              <a:t>n = 5000000 x broj jezgara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GolangPiWeakScaling!$B$1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GolangPiWeakScaling!$B$2:$B$13</c:f>
              <c:numCache>
                <c:formatCode>General</c:formatCode>
                <c:ptCount val="12"/>
                <c:pt idx="0">
                  <c:v>1.829973724</c:v>
                </c:pt>
                <c:pt idx="1">
                  <c:v>2.3312528769999994</c:v>
                </c:pt>
                <c:pt idx="2">
                  <c:v>3.2715986670000001</c:v>
                </c:pt>
                <c:pt idx="3">
                  <c:v>3.6552376470000003</c:v>
                </c:pt>
                <c:pt idx="4">
                  <c:v>1.8207496919999997</c:v>
                </c:pt>
                <c:pt idx="5">
                  <c:v>2.2481212710000009</c:v>
                </c:pt>
                <c:pt idx="6">
                  <c:v>2.1533333430000008</c:v>
                </c:pt>
                <c:pt idx="7">
                  <c:v>1.796919146</c:v>
                </c:pt>
                <c:pt idx="8">
                  <c:v>2.009164975</c:v>
                </c:pt>
                <c:pt idx="9">
                  <c:v>1.8564962219999999</c:v>
                </c:pt>
                <c:pt idx="10">
                  <c:v>2.0495371000000002</c:v>
                </c:pt>
                <c:pt idx="11">
                  <c:v>3.1403207770000008</c:v>
                </c:pt>
              </c:numCache>
            </c:numRef>
          </c:val>
        </c:ser>
        <c:ser>
          <c:idx val="2"/>
          <c:order val="1"/>
          <c:tx>
            <c:strRef>
              <c:f>GolangPiWeakScaling!$C$1</c:f>
              <c:strCache>
                <c:ptCount val="1"/>
                <c:pt idx="0">
                  <c:v>Teorijski maksimum ubrzanja po Gustafsonovom zakonu</c:v>
                </c:pt>
              </c:strCache>
            </c:strRef>
          </c:tx>
          <c:val>
            <c:numRef>
              <c:f>GolangPiWeakScaling!$C$2:$C$13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4788224"/>
        <c:axId val="95421184"/>
      </c:lineChart>
      <c:catAx>
        <c:axId val="94788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95421184"/>
        <c:crosses val="autoZero"/>
        <c:auto val="1"/>
        <c:lblAlgn val="ctr"/>
        <c:lblOffset val="100"/>
      </c:catAx>
      <c:valAx>
        <c:axId val="95421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4788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Slabo</a:t>
            </a:r>
            <a:r>
              <a:rPr lang="en-US" baseline="0"/>
              <a:t> skaliranje Python Finance</a:t>
            </a:r>
          </a:p>
          <a:p>
            <a:pPr>
              <a:defRPr/>
            </a:pPr>
            <a:r>
              <a:rPr lang="en-US" baseline="0"/>
              <a:t>n = 10 x broj jezgara w = 100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PythonFinanceWeakScaling!$B$1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PythonFinanceWeakScaling!$B$2:$B$13</c:f>
              <c:numCache>
                <c:formatCode>General</c:formatCode>
                <c:ptCount val="12"/>
                <c:pt idx="0">
                  <c:v>1.8858828610000002</c:v>
                </c:pt>
                <c:pt idx="1">
                  <c:v>2.4540541079999998</c:v>
                </c:pt>
                <c:pt idx="2">
                  <c:v>3.817762552</c:v>
                </c:pt>
                <c:pt idx="3">
                  <c:v>4.073913372999999</c:v>
                </c:pt>
                <c:pt idx="4">
                  <c:v>3.7445699770000003</c:v>
                </c:pt>
                <c:pt idx="5">
                  <c:v>3.4940403319999995</c:v>
                </c:pt>
                <c:pt idx="6">
                  <c:v>3.9755403109999996</c:v>
                </c:pt>
                <c:pt idx="7">
                  <c:v>4.3630353289999979</c:v>
                </c:pt>
                <c:pt idx="8">
                  <c:v>3.461529536</c:v>
                </c:pt>
                <c:pt idx="9">
                  <c:v>3.9831115740000005</c:v>
                </c:pt>
                <c:pt idx="10">
                  <c:v>4.213527923</c:v>
                </c:pt>
                <c:pt idx="11">
                  <c:v>4.3536589130000003</c:v>
                </c:pt>
              </c:numCache>
            </c:numRef>
          </c:val>
        </c:ser>
        <c:ser>
          <c:idx val="2"/>
          <c:order val="1"/>
          <c:tx>
            <c:strRef>
              <c:f>PythonFinanceWeakScaling!$C$1</c:f>
              <c:strCache>
                <c:ptCount val="1"/>
                <c:pt idx="0">
                  <c:v>Teorijski maksimum ubrzanja po Gustafsonovom zakonu </c:v>
                </c:pt>
              </c:strCache>
            </c:strRef>
          </c:tx>
          <c:val>
            <c:numRef>
              <c:f>PythonFinanceWeakScaling!$C$2:$C$13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6929280"/>
        <c:axId val="96931200"/>
      </c:lineChart>
      <c:catAx>
        <c:axId val="96929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96931200"/>
        <c:crosses val="autoZero"/>
        <c:auto val="1"/>
        <c:lblAlgn val="ctr"/>
        <c:lblOffset val="100"/>
      </c:catAx>
      <c:valAx>
        <c:axId val="969312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6929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Slabo</a:t>
            </a:r>
            <a:r>
              <a:rPr lang="en-US" baseline="0"/>
              <a:t> skaliranje Golang Finance</a:t>
            </a:r>
          </a:p>
          <a:p>
            <a:pPr>
              <a:defRPr/>
            </a:pPr>
            <a:r>
              <a:rPr lang="en-US" baseline="0"/>
              <a:t>n = 10 x broj jezgara w = 100</a:t>
            </a:r>
            <a:endParaRPr lang="en-US"/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GolangPiWeakScaling!$B$1</c:f>
              <c:strCache>
                <c:ptCount val="1"/>
                <c:pt idx="0">
                  <c:v>Postignuto ubrzanje</c:v>
                </c:pt>
              </c:strCache>
            </c:strRef>
          </c:tx>
          <c:val>
            <c:numRef>
              <c:f>GolangPiWeakScaling!$B$2:$B$13</c:f>
              <c:numCache>
                <c:formatCode>General</c:formatCode>
                <c:ptCount val="12"/>
                <c:pt idx="0">
                  <c:v>1.85698507252704</c:v>
                </c:pt>
                <c:pt idx="1">
                  <c:v>2.8111170920605701</c:v>
                </c:pt>
                <c:pt idx="2">
                  <c:v>3.2406483529346199</c:v>
                </c:pt>
                <c:pt idx="3">
                  <c:v>3.8345642223336798</c:v>
                </c:pt>
                <c:pt idx="4">
                  <c:v>3.9888193624094099</c:v>
                </c:pt>
                <c:pt idx="5">
                  <c:v>3.98322646502803</c:v>
                </c:pt>
                <c:pt idx="6">
                  <c:v>4.5807937047663714</c:v>
                </c:pt>
                <c:pt idx="7">
                  <c:v>4.0570291572769088</c:v>
                </c:pt>
                <c:pt idx="8">
                  <c:v>4.5094998127726509</c:v>
                </c:pt>
                <c:pt idx="9">
                  <c:v>4.4910660704502199</c:v>
                </c:pt>
                <c:pt idx="10">
                  <c:v>4.8735362741051595</c:v>
                </c:pt>
                <c:pt idx="11">
                  <c:v>3.5781506958881297</c:v>
                </c:pt>
              </c:numCache>
            </c:numRef>
          </c:val>
        </c:ser>
        <c:ser>
          <c:idx val="2"/>
          <c:order val="1"/>
          <c:tx>
            <c:strRef>
              <c:f>GolangPiWeakScaling!$C$1</c:f>
              <c:strCache>
                <c:ptCount val="1"/>
                <c:pt idx="0">
                  <c:v>Teorijski maksimum ubrzanja po Gustafsonovom zakonu</c:v>
                </c:pt>
              </c:strCache>
            </c:strRef>
          </c:tx>
          <c:val>
            <c:numRef>
              <c:f>GolangPiWeakScaling!$C$2:$C$13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val>
        </c:ser>
        <c:marker val="1"/>
        <c:axId val="99504512"/>
        <c:axId val="99506432"/>
      </c:lineChart>
      <c:catAx>
        <c:axId val="99504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Broj procesorskih jezgara</a:t>
                </a:r>
              </a:p>
            </c:rich>
          </c:tx>
        </c:title>
        <c:tickLblPos val="nextTo"/>
        <c:crossAx val="99506432"/>
        <c:crosses val="autoZero"/>
        <c:auto val="1"/>
        <c:lblAlgn val="ctr"/>
        <c:lblOffset val="100"/>
      </c:catAx>
      <c:valAx>
        <c:axId val="995064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Ubrzanje</a:t>
                </a:r>
              </a:p>
            </c:rich>
          </c:tx>
        </c:title>
        <c:numFmt formatCode="General" sourceLinked="1"/>
        <c:tickLblPos val="nextTo"/>
        <c:crossAx val="99504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1DDD66E51435699FD7056C390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817-AE82-4B7C-9288-C15277E1EC52}"/>
      </w:docPartPr>
      <w:docPartBody>
        <w:p w:rsidR="0059715A" w:rsidRDefault="0097291C" w:rsidP="0097291C">
          <w:pPr>
            <w:pStyle w:val="8041DDD66E51435699FD7056C390F63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98C8AEBB1F942AC864A062A91F2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8F879-9959-4DB1-A356-3445F52728D7}"/>
      </w:docPartPr>
      <w:docPartBody>
        <w:p w:rsidR="0059715A" w:rsidRDefault="0097291C" w:rsidP="0097291C">
          <w:pPr>
            <w:pStyle w:val="998C8AEBB1F942AC864A062A91F277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C8E965602347C7B72E376E29F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D43E-4737-46C3-AEEF-BCE1ABA01956}"/>
      </w:docPartPr>
      <w:docPartBody>
        <w:p w:rsidR="0059715A" w:rsidRDefault="0097291C" w:rsidP="0097291C">
          <w:pPr>
            <w:pStyle w:val="CAC8E965602347C7B72E376E29F69BB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38A959A4F64413ADE27A68009D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F44C-5859-4E89-8254-6607C3D0E5EE}"/>
      </w:docPartPr>
      <w:docPartBody>
        <w:p w:rsidR="0059715A" w:rsidRDefault="0097291C" w:rsidP="0097291C">
          <w:pPr>
            <w:pStyle w:val="F338A959A4F64413ADE27A68009D816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904243E0AAB495CBFBB1D9F8375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85EB-BEB4-496A-B067-A3FA7380BEB1}"/>
      </w:docPartPr>
      <w:docPartBody>
        <w:p w:rsidR="0059715A" w:rsidRDefault="0097291C" w:rsidP="0097291C">
          <w:pPr>
            <w:pStyle w:val="5904243E0AAB495CBFBB1D9F8375CA9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91C"/>
    <w:rsid w:val="001877FD"/>
    <w:rsid w:val="0059715A"/>
    <w:rsid w:val="00716EC1"/>
    <w:rsid w:val="008A7D25"/>
    <w:rsid w:val="0097291C"/>
    <w:rsid w:val="00ED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727F71EF24902B373103E5DC29711">
    <w:name w:val="EAC727F71EF24902B373103E5DC29711"/>
    <w:rsid w:val="0097291C"/>
  </w:style>
  <w:style w:type="paragraph" w:customStyle="1" w:styleId="B7EA5F5ACD274F2BB8E57A8392666076">
    <w:name w:val="B7EA5F5ACD274F2BB8E57A8392666076"/>
    <w:rsid w:val="0097291C"/>
  </w:style>
  <w:style w:type="paragraph" w:customStyle="1" w:styleId="579C19E297EB467DB1FEAC0B6FD06424">
    <w:name w:val="579C19E297EB467DB1FEAC0B6FD06424"/>
    <w:rsid w:val="0097291C"/>
  </w:style>
  <w:style w:type="paragraph" w:customStyle="1" w:styleId="1BDA984B8B9249CE81776EFB58D14122">
    <w:name w:val="1BDA984B8B9249CE81776EFB58D14122"/>
    <w:rsid w:val="0097291C"/>
  </w:style>
  <w:style w:type="paragraph" w:customStyle="1" w:styleId="70BE8CB942AD41B2A6904410DC2EB95F">
    <w:name w:val="70BE8CB942AD41B2A6904410DC2EB95F"/>
    <w:rsid w:val="0097291C"/>
  </w:style>
  <w:style w:type="paragraph" w:customStyle="1" w:styleId="1F1386A216764DC4B3DA9C42DF0F4165">
    <w:name w:val="1F1386A216764DC4B3DA9C42DF0F4165"/>
    <w:rsid w:val="0097291C"/>
  </w:style>
  <w:style w:type="paragraph" w:customStyle="1" w:styleId="8041DDD66E51435699FD7056C390F637">
    <w:name w:val="8041DDD66E51435699FD7056C390F637"/>
    <w:rsid w:val="0097291C"/>
  </w:style>
  <w:style w:type="paragraph" w:customStyle="1" w:styleId="998C8AEBB1F942AC864A062A91F277E9">
    <w:name w:val="998C8AEBB1F942AC864A062A91F277E9"/>
    <w:rsid w:val="0097291C"/>
  </w:style>
  <w:style w:type="paragraph" w:customStyle="1" w:styleId="CAC8E965602347C7B72E376E29F69BB9">
    <w:name w:val="CAC8E965602347C7B72E376E29F69BB9"/>
    <w:rsid w:val="0097291C"/>
  </w:style>
  <w:style w:type="paragraph" w:customStyle="1" w:styleId="F338A959A4F64413ADE27A68009D8167">
    <w:name w:val="F338A959A4F64413ADE27A68009D8167"/>
    <w:rsid w:val="0097291C"/>
  </w:style>
  <w:style w:type="paragraph" w:customStyle="1" w:styleId="5904243E0AAB495CBFBB1D9F8375CA93">
    <w:name w:val="5904243E0AAB495CBFBB1D9F8375CA93"/>
    <w:rsid w:val="0097291C"/>
  </w:style>
  <w:style w:type="paragraph" w:customStyle="1" w:styleId="32A7BFBE4E5B4CB4BC6DC6A0931D4E08">
    <w:name w:val="32A7BFBE4E5B4CB4BC6DC6A0931D4E08"/>
    <w:rsid w:val="0097291C"/>
  </w:style>
  <w:style w:type="character" w:styleId="PlaceholderText">
    <w:name w:val="Placeholder Text"/>
    <w:basedOn w:val="DefaultParagraphFont"/>
    <w:uiPriority w:val="99"/>
    <w:semiHidden/>
    <w:rsid w:val="00ED717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4F3D9-4B27-40E6-B277-CE59227C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14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Monte Carlo simulacija</vt:lpstr>
    </vt:vector>
  </TitlesOfParts>
  <Company>FAKULTET TEHNIČKIH NAUKA                                                                                                                 UNIVERZITET U NOVOM SADU</Company>
  <LinksUpToDate>false</LinksUpToDate>
  <CharactersWithSpaces>21547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simulacija</dc:title>
  <dc:subject>Izveštaj za projektni zadatak</dc:subject>
  <dc:creator>Dušan Stević</dc:creator>
  <cp:keywords/>
  <dc:description/>
  <cp:lastModifiedBy>Dule</cp:lastModifiedBy>
  <cp:revision>157</cp:revision>
  <cp:lastPrinted>2020-09-06T08:01:00Z</cp:lastPrinted>
  <dcterms:created xsi:type="dcterms:W3CDTF">2020-09-04T13:17:00Z</dcterms:created>
  <dcterms:modified xsi:type="dcterms:W3CDTF">2020-09-06T13:10:00Z</dcterms:modified>
</cp:coreProperties>
</file>