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Registro de uso de IA — AM1 (Jamaica / energia solar e armazenamento)</w:t>
      </w:r>
    </w:p>
    <w:p>
      <w:r>
        <w:rPr>
          <w:b/>
        </w:rPr>
        <w:t>Ferramenta:</w:t>
      </w:r>
      <w:r>
        <w:t xml:space="preserve"> Claude (Anthropic), modelo Claude Fable 5.1 — chat do claude.ai e Claude Code. </w:t>
      </w:r>
      <w:r>
        <w:rPr>
          <w:b/>
        </w:rPr>
        <w:t>Data de início:</w:t>
      </w:r>
      <w:r>
        <w:t xml:space="preserve"> 2026-09-14</w:t>
      </w:r>
    </w:p>
    <w:p>
      <w:pPr>
        <w:pStyle w:val="Heading2"/>
      </w:pPr>
      <w:r>
        <w:t>Sessões</w:t>
      </w:r>
    </w:p>
    <w:p>
      <w:pPr>
        <w:pStyle w:val="Heading3"/>
      </w:pPr>
      <w:r>
        <w:t>Sessão 1 — 2026-09-14 (chat): replicação do pipeline para a Jamaica</w:t>
      </w:r>
    </w:p>
    <w:p>
      <w:pPr>
        <w:pStyle w:val="ListBullet"/>
      </w:pPr>
      <w:r>
        <w:t>Prompt: enunciados da AM1 e do projeto final; pedido de pipeline de extração para Jamaica / solar e armazenamento.</w:t>
      </w:r>
    </w:p>
    <w:p>
      <w:pPr>
        <w:pStyle w:val="ListBullet"/>
      </w:pPr>
      <w:r>
        <w:t xml:space="preserve">Resposta: repositório </w:t>
      </w:r>
      <w:r>
        <w:rPr>
          <w:rFonts w:ascii="Consolas" w:hAnsi="Consolas" w:eastAsia="Consolas"/>
        </w:rPr>
        <w:t>jamaica_AM1/</w:t>
      </w:r>
      <w:r>
        <w:t xml:space="preserve"> com catálogo generalizado (país, comparadores e nomes no YAML), extratores worldbank/undp/csv_url/manual, run_all.py, transform.py e prompt para o Claude Code.</w:t>
      </w:r>
    </w:p>
    <w:p>
      <w:pPr>
        <w:ind w:left="454"/>
      </w:pPr>
      <w:r>
        <w:rPr>
          <w:i/>
        </w:rPr>
        <w:t>Colar aqui os prompts e respostas completos da sessão de chat, em ordem cronológica. As interações do Claude Code estão transcritas no Anexo, ao final deste arquivo.</w:t>
      </w:r>
    </w:p>
    <w:p>
      <w:pPr>
        <w:pStyle w:val="Heading3"/>
      </w:pPr>
      <w:r>
        <w:t>Sessão 2 — 2026-09-14 (Claude Code): completar, executar e verificar o pipeline</w:t>
      </w:r>
    </w:p>
    <w:p>
      <w:r>
        <w:rPr>
          <w:b/>
        </w:rPr>
        <w:t>Prompt:</w:t>
      </w:r>
      <w:r>
        <w:t xml:space="preserve"> o arquivo </w:t>
      </w:r>
      <w:r>
        <w:rPr>
          <w:rFonts w:ascii="Consolas" w:hAnsi="Consolas" w:eastAsia="Consolas"/>
        </w:rPr>
        <w:t>prompt_claude_code_AM1_jamaica.md</w:t>
      </w:r>
      <w:r>
        <w:t xml:space="preserve"> (sete tarefas: ambiente, catálogo, tabelas manuais, extração, verificação, figuras e derivados, relatório final; transcrito no Anexo A). O agente não redesenhou o pipeline: completou o catálogo consultando as fontes reais, preencheu as tabelas manuais com documentos públicos, rodou e verificou tudo.</w:t>
      </w:r>
    </w:p>
    <w:p>
      <w:pPr>
        <w:pStyle w:val="Heading4"/>
      </w:pPr>
      <w:r>
        <w:t>O que rodou</w:t>
      </w:r>
    </w:p>
    <w:p>
      <w:pPr>
        <w:pStyle w:val="ListNumber"/>
      </w:pPr>
      <w:r>
        <w:rPr>
          <w:b/>
        </w:rPr>
        <w:t>Ambiente.</w:t>
      </w:r>
      <w:r>
        <w:t xml:space="preserve"> Pasta já descompactada (idêntica ao </w:t>
      </w:r>
      <w:r>
        <w:rPr>
          <w:rFonts w:ascii="Consolas" w:hAnsi="Consolas" w:eastAsia="Consolas"/>
        </w:rPr>
        <w:t>jamaica_AM1.zip</w:t>
      </w:r>
      <w:r>
        <w:t xml:space="preserve">); venv com Python 3.14.3, pandas 3.0.5, requests 2.34.2, PyYAML 6.0.3, matplotlib 3.11.2 (só </w:t>
      </w:r>
      <w:r>
        <w:rPr>
          <w:rFonts w:ascii="Consolas" w:hAnsi="Consolas" w:eastAsia="Consolas"/>
        </w:rPr>
        <w:t>requirements.txt</w:t>
      </w:r>
      <w:r>
        <w:t>; nenhum pacote extra no projeto).</w:t>
      </w:r>
    </w:p>
    <w:p>
      <w:pPr>
        <w:pStyle w:val="ListNumber"/>
      </w:pPr>
      <w:r>
        <w:rPr>
          <w:b/>
        </w:rPr>
        <w:t>Consulta às fontes (não de memória).</w:t>
      </w:r>
      <w:r>
        <w:t xml:space="preserve"> Metadados dos indicadores na API do Banco Mundial (</w:t>
      </w:r>
      <w:r>
        <w:rPr>
          <w:rFonts w:ascii="Consolas" w:hAnsi="Consolas" w:eastAsia="Consolas"/>
        </w:rPr>
        <w:t>/v2/indicator/&lt;codigo&gt;?format=json&amp;source=...</w:t>
      </w:r>
      <w:r>
        <w:t xml:space="preserve">): todos os códigos confirmados, inclusive </w:t>
      </w:r>
      <w:r>
        <w:rPr>
          <w:rFonts w:ascii="Consolas" w:hAnsi="Consolas" w:eastAsia="Consolas"/>
        </w:rPr>
        <w:t>HD.HCI.OVRL</w:t>
      </w:r>
      <w:r>
        <w:t xml:space="preserve"> na fonte 63 e </w:t>
      </w:r>
      <w:r>
        <w:rPr>
          <w:rFonts w:ascii="Consolas" w:hAnsi="Consolas" w:eastAsia="Consolas"/>
        </w:rPr>
        <w:t>GOV_WGI_RL.EST</w:t>
      </w:r>
      <w:r>
        <w:t xml:space="preserve"> na fonte 3 (o antigo </w:t>
      </w:r>
      <w:r>
        <w:rPr>
          <w:rFonts w:ascii="Consolas" w:hAnsi="Consolas" w:eastAsia="Consolas"/>
        </w:rPr>
        <w:t>RL.EST</w:t>
      </w:r>
      <w:r>
        <w:t xml:space="preserve"> não existe mais nessa fonte). Página de downloads do HDR: o arquivo continua </w:t>
      </w:r>
      <w:r>
        <w:rPr>
          <w:rFonts w:ascii="Consolas" w:hAnsi="Consolas" w:eastAsia="Consolas"/>
        </w:rPr>
        <w:t>HDR25_Composite_indices_complete_time_series.csv</w:t>
      </w:r>
      <w:r>
        <w:t xml:space="preserve"> (2 MB, maio de 2025). Página e arquivos do Ember: o formato mudou em julho de 2026 (ver alterações). Metadados do grapher do OWID e API PxWeb do IRENASTAT (tabela </w:t>
      </w:r>
      <w:r>
        <w:rPr>
          <w:rFonts w:ascii="Consolas" w:hAnsi="Consolas" w:eastAsia="Consolas"/>
        </w:rPr>
        <w:t>Country_ELECCAP_2026_H1</w:t>
      </w:r>
      <w:r>
        <w:t>): usados para conferir a série de capacidade solar. API SDMX 2.1 do FMI (</w:t>
      </w:r>
      <w:r>
        <w:rPr>
          <w:rFonts w:ascii="Consolas" w:hAnsi="Consolas" w:eastAsia="Consolas"/>
        </w:rPr>
        <w:t>api.imf.org</w:t>
      </w:r>
      <w:r>
        <w:t>): testada para a alternativa de dívida.</w:t>
      </w:r>
    </w:p>
    <w:p>
      <w:pPr>
        <w:pStyle w:val="ListNumber"/>
      </w:pPr>
      <w:r>
        <w:rPr>
          <w:b/>
        </w:rPr>
        <w:t>Extração</w:t>
      </w:r>
      <w:r>
        <w:t xml:space="preserve"> (</w:t>
      </w:r>
      <w:r>
        <w:rPr>
          <w:rFonts w:ascii="Consolas" w:hAnsi="Consolas" w:eastAsia="Consolas"/>
        </w:rPr>
        <w:t>run_all.py</w:t>
      </w:r>
      <w:r>
        <w:t xml:space="preserve">): 13 de 13 séries com status </w:t>
      </w:r>
      <w:r>
        <w:rPr>
          <w:rFonts w:ascii="Consolas" w:hAnsi="Consolas" w:eastAsia="Consolas"/>
        </w:rPr>
        <w:t>ok</w:t>
      </w:r>
      <w:r>
        <w:t xml:space="preserve"> em </w:t>
      </w:r>
      <w:r>
        <w:rPr>
          <w:rFonts w:ascii="Consolas" w:hAnsi="Consolas" w:eastAsia="Consolas"/>
        </w:rPr>
        <w:t>log_extracao.csv</w:t>
      </w:r>
      <w:r>
        <w:t xml:space="preserve">; brutos datados em </w:t>
      </w:r>
      <w:r>
        <w:rPr>
          <w:rFonts w:ascii="Consolas" w:hAnsi="Consolas" w:eastAsia="Consolas"/>
        </w:rPr>
        <w:t>dados/brutos/</w:t>
      </w:r>
      <w:r>
        <w:t xml:space="preserve"> (12 arquivos, ~35 MB, dos quais 2 × 16 MB do Ember).</w:t>
      </w:r>
    </w:p>
    <w:p>
      <w:pPr>
        <w:pStyle w:val="ListNumber"/>
      </w:pPr>
      <w:r>
        <w:rPr>
          <w:b/>
        </w:rPr>
        <w:t>Verificação</w:t>
      </w:r>
      <w:r>
        <w:t xml:space="preserve"> (</w:t>
      </w:r>
      <w:r>
        <w:rPr>
          <w:rFonts w:ascii="Consolas" w:hAnsi="Consolas" w:eastAsia="Consolas"/>
        </w:rPr>
        <w:t>verificar.py</w:t>
      </w:r>
      <w:r>
        <w:t xml:space="preserve">, saída em </w:t>
      </w:r>
      <w:r>
        <w:rPr>
          <w:rFonts w:ascii="Consolas" w:hAnsi="Consolas" w:eastAsia="Consolas"/>
        </w:rPr>
        <w:t>dados/processados/verificacao.txt</w:t>
      </w:r>
      <w:r>
        <w:t xml:space="preserve">): sem duplicatas país-ano, sem NaN, valores nas faixas esperadas; três valores sorteados (seed 20260914) conferidos contra os brutos: </w:t>
      </w:r>
      <w:r>
        <w:rPr>
          <w:rFonts w:ascii="Consolas" w:hAnsi="Consolas" w:eastAsia="Consolas"/>
        </w:rPr>
        <w:t>wgi_rule_of_law</w:t>
      </w:r>
      <w:r>
        <w:t xml:space="preserve"> TTO 2013, </w:t>
      </w:r>
      <w:r>
        <w:rPr>
          <w:rFonts w:ascii="Consolas" w:hAnsi="Consolas" w:eastAsia="Consolas"/>
        </w:rPr>
        <w:t>renovaveis_geracao_share</w:t>
      </w:r>
      <w:r>
        <w:t xml:space="preserve"> DOM 2013, </w:t>
      </w:r>
      <w:r>
        <w:rPr>
          <w:rFonts w:ascii="Consolas" w:hAnsi="Consolas" w:eastAsia="Consolas"/>
        </w:rPr>
        <w:t>solar_capacidade</w:t>
      </w:r>
      <w:r>
        <w:t xml:space="preserve"> TTO 2023 — todos idênticos.</w:t>
      </w:r>
    </w:p>
    <w:p>
      <w:pPr>
        <w:pStyle w:val="ListNumber"/>
      </w:pPr>
      <w:r>
        <w:rPr>
          <w:b/>
        </w:rPr>
        <w:t>Figuras e derivados</w:t>
      </w:r>
      <w:r>
        <w:t xml:space="preserve"> (</w:t>
      </w:r>
      <w:r>
        <w:rPr>
          <w:rFonts w:ascii="Consolas" w:hAnsi="Consolas" w:eastAsia="Consolas"/>
        </w:rPr>
        <w:t>transform.py</w:t>
      </w:r>
      <w:r>
        <w:t xml:space="preserve">): sete PNGs em </w:t>
      </w:r>
      <w:r>
        <w:rPr>
          <w:rFonts w:ascii="Consolas" w:hAnsi="Consolas" w:eastAsia="Consolas"/>
        </w:rPr>
        <w:t>figuras/</w:t>
      </w:r>
      <w:r>
        <w:t xml:space="preserve">, derivados e tabelas em </w:t>
      </w:r>
      <w:r>
        <w:rPr>
          <w:rFonts w:ascii="Consolas" w:hAnsi="Consolas" w:eastAsia="Consolas"/>
        </w:rPr>
        <w:t>dados/processados/</w:t>
      </w:r>
      <w:r>
        <w:t>. Cada PNG foi aberto e conferido.</w:t>
      </w:r>
    </w:p>
    <w:p>
      <w:pPr>
        <w:pStyle w:val="ListNumber"/>
      </w:pPr>
      <w:r>
        <w:rPr>
          <w:b/>
        </w:rPr>
        <w:t>Tabelas em Markdown</w:t>
      </w:r>
      <w:r>
        <w:t xml:space="preserve"> (</w:t>
      </w:r>
      <w:r>
        <w:rPr>
          <w:rFonts w:ascii="Consolas" w:hAnsi="Consolas" w:eastAsia="Consolas"/>
        </w:rPr>
        <w:t>gerar_tabelas.py</w:t>
      </w:r>
      <w:r>
        <w:t xml:space="preserve">, adaptado do projeto Japão): </w:t>
      </w:r>
      <w:r>
        <w:rPr>
          <w:rFonts w:ascii="Consolas" w:hAnsi="Consolas" w:eastAsia="Consolas"/>
        </w:rPr>
        <w:t>01_painel_ultimo_ano_comum.md</w:t>
      </w:r>
      <w:r>
        <w:t xml:space="preserve">, </w:t>
      </w:r>
      <w:r>
        <w:rPr>
          <w:rFonts w:ascii="Consolas" w:hAnsi="Consolas" w:eastAsia="Consolas"/>
        </w:rPr>
        <w:t>02_series_por_pais_anos_selecionados.md</w:t>
      </w:r>
      <w:r>
        <w:t xml:space="preserve">, </w:t>
      </w:r>
      <w:r>
        <w:rPr>
          <w:rFonts w:ascii="Consolas" w:hAnsi="Consolas" w:eastAsia="Consolas"/>
        </w:rPr>
        <w:t>03_jam_marcos_temporais.md</w:t>
      </w:r>
      <w:r>
        <w:t xml:space="preserve">, </w:t>
      </w:r>
      <w:r>
        <w:rPr>
          <w:rFonts w:ascii="Consolas" w:hAnsi="Consolas" w:eastAsia="Consolas"/>
        </w:rPr>
        <w:t>04_derivados.md</w:t>
      </w:r>
      <w:r>
        <w:t xml:space="preserve">, </w:t>
      </w:r>
      <w:r>
        <w:rPr>
          <w:rFonts w:ascii="Consolas" w:hAnsi="Consolas" w:eastAsia="Consolas"/>
        </w:rPr>
        <w:t>05_fatos_chave.md</w:t>
      </w:r>
      <w:r>
        <w:t xml:space="preserve">, </w:t>
      </w:r>
      <w:r>
        <w:rPr>
          <w:rFonts w:ascii="Consolas" w:hAnsi="Consolas" w:eastAsia="Consolas"/>
        </w:rPr>
        <w:t>06_tabelas_manuais.md</w:t>
      </w:r>
      <w:r>
        <w:t xml:space="preserve"> e </w:t>
      </w:r>
      <w:r>
        <w:rPr>
          <w:rFonts w:ascii="Consolas" w:hAnsi="Consolas" w:eastAsia="Consolas"/>
        </w:rPr>
        <w:t>fontes.md</w:t>
      </w:r>
      <w:r>
        <w:t xml:space="preserve">, todos em </w:t>
      </w:r>
      <w:r>
        <w:rPr>
          <w:rFonts w:ascii="Consolas" w:hAnsi="Consolas" w:eastAsia="Consolas"/>
        </w:rPr>
        <w:t>dados/processados/</w:t>
      </w:r>
      <w:r>
        <w:t>.</w:t>
      </w:r>
    </w:p>
    <w:p>
      <w:pPr>
        <w:pStyle w:val="ListNumber"/>
      </w:pPr>
      <w:r>
        <w:rPr>
          <w:b/>
        </w:rPr>
        <w:t>Git</w:t>
      </w:r>
      <w:r>
        <w:t xml:space="preserve">: </w:t>
      </w:r>
      <w:r>
        <w:rPr>
          <w:rFonts w:ascii="Consolas" w:hAnsi="Consolas" w:eastAsia="Consolas"/>
        </w:rPr>
        <w:t>git init</w:t>
      </w:r>
      <w:r>
        <w:t xml:space="preserve"> e commit inicial </w:t>
      </w:r>
      <w:r>
        <w:rPr>
          <w:rFonts w:ascii="Consolas" w:hAnsi="Consolas" w:eastAsia="Consolas"/>
        </w:rPr>
        <w:t>822dd96</w:t>
      </w:r>
      <w:r>
        <w:t xml:space="preserve"> (sem </w:t>
      </w:r>
      <w:r>
        <w:rPr>
          <w:rFonts w:ascii="Consolas" w:hAnsi="Consolas" w:eastAsia="Consolas"/>
        </w:rPr>
        <w:t>.venv/</w:t>
      </w:r>
      <w:r>
        <w:t xml:space="preserve"> nem </w:t>
      </w:r>
      <w:r>
        <w:rPr>
          <w:rFonts w:ascii="Consolas" w:hAnsi="Consolas" w:eastAsia="Consolas"/>
        </w:rPr>
        <w:t>__pycache__/</w:t>
      </w:r>
      <w:r>
        <w:t>).</w:t>
      </w:r>
    </w:p>
    <w:p>
      <w:pPr>
        <w:pStyle w:val="Heading4"/>
      </w:pPr>
      <w:r>
        <w:t>O que alterou (arquivo, motivo)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Arquivo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Alteração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Motivo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config/series.yaml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 w:eastAsia="Consolas"/>
                <w:sz w:val="18"/>
              </w:rPr>
              <w:t>solar_capacidade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url_csv</w:t>
            </w:r>
            <w:r>
              <w:rPr>
                <w:sz w:val="18"/>
              </w:rPr>
              <w:t xml:space="preserve"> = grapher do OWID (</w:t>
            </w:r>
            <w:r>
              <w:rPr>
                <w:rFonts w:ascii="Consolas" w:hAnsi="Consolas" w:eastAsia="Consolas"/>
                <w:sz w:val="18"/>
              </w:rPr>
              <w:t>installed-solar-pv-capacity.csv</w:t>
            </w:r>
            <w:r>
              <w:rPr>
                <w:sz w:val="18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mapeamento {Code, Year, Solar}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fator: 1000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instituicao</w:t>
            </w:r>
            <w:r>
              <w:rPr>
                <w:sz w:val="18"/>
              </w:rPr>
              <w:t xml:space="preserve"> registra que é republicação da IRENA, </w:t>
            </w:r>
            <w:r>
              <w:rPr>
                <w:rFonts w:ascii="Consolas" w:hAnsi="Consolas" w:eastAsia="Consolas"/>
                <w:sz w:val="18"/>
              </w:rPr>
              <w:t>ajuste</w:t>
            </w:r>
            <w:r>
              <w:rPr>
                <w:sz w:val="18"/>
              </w:rPr>
              <w:t xml:space="preserve"> documenta a conferência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A IRENA não oferece URL de download direto em CSV: o IRENASTAT (PxWeb) só devolve CSV por POST e o irena.org bloqueia acesso automatizado (HTTP 403). O OWID publica em GW; conferido na API do IRENASTAT que os valores coincidem com a soma PV on-grid + off-grid (diferença ≤ 0,01 MW; única exceção Costa Rica 2012, 0,9 MW) e que a CSP é nula nos sete países, logo "solar total" = fotovoltaica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config/series.yaml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 w:eastAsia="Consolas"/>
                <w:sz w:val="18"/>
              </w:rPr>
              <w:t>solar_geracao_share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renovaveis_geracao_share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url_csv</w:t>
            </w:r>
            <w:r>
              <w:rPr>
                <w:sz w:val="18"/>
              </w:rPr>
              <w:t xml:space="preserve"> = </w:t>
            </w:r>
            <w:r>
              <w:rPr>
                <w:rFonts w:ascii="Consolas" w:hAnsi="Consolas" w:eastAsia="Consolas"/>
                <w:sz w:val="18"/>
              </w:rPr>
              <w:t>release_generation_yearly_global.csv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 w:eastAsia="Consolas"/>
                <w:sz w:val="18"/>
              </w:rPr>
              <w:t>mapeamento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 w:eastAsia="Consolas"/>
                <w:sz w:val="18"/>
              </w:rPr>
              <w:t>filtros</w:t>
            </w:r>
            <w:r>
              <w:rPr>
                <w:sz w:val="18"/>
              </w:rPr>
              <w:t xml:space="preserve"> refeitos (</w:t>
            </w:r>
            <w:r>
              <w:rPr>
                <w:rFonts w:ascii="Consolas" w:hAnsi="Consolas" w:eastAsia="Consolas"/>
                <w:sz w:val="18"/>
              </w:rPr>
              <w:t>Electricity source</w:t>
            </w:r>
            <w:r>
              <w:rPr>
                <w:sz w:val="18"/>
              </w:rPr>
              <w:t xml:space="preserve"> = Solar / Renewables; valor em </w:t>
            </w:r>
            <w:r>
              <w:rPr>
                <w:rFonts w:ascii="Consolas" w:hAnsi="Consolas" w:eastAsia="Consolas"/>
                <w:sz w:val="18"/>
              </w:rPr>
              <w:t>Share of generation (%)</w:t>
            </w:r>
            <w:r>
              <w:rPr>
                <w:sz w:val="18"/>
              </w:rPr>
              <w:t>)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O Ember trocou o formato em julho de 2026: uma linha por área, ano e fonte, métricas em colunas; as colunas Category/Subcategory/Variable/Unit/Value não existem mais. O arquivo "Europe only" (</w:t>
            </w:r>
            <w:r>
              <w:rPr>
                <w:rFonts w:ascii="Consolas" w:hAnsi="Consolas" w:eastAsia="Consolas"/>
                <w:sz w:val="18"/>
              </w:rPr>
              <w:t>_lower</w:t>
            </w:r>
            <w:r>
              <w:rPr>
                <w:sz w:val="18"/>
              </w:rPr>
              <w:t>) não tem os países do grupo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config/series.yaml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 w:eastAsia="Consolas"/>
                <w:sz w:val="18"/>
              </w:rPr>
              <w:t>hci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energia_importada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divida_publica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wgi_rule_of_law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 xml:space="preserve">Campo </w:t>
            </w:r>
            <w:r>
              <w:rPr>
                <w:rFonts w:ascii="Consolas" w:hAnsi="Consolas" w:eastAsia="Consolas"/>
                <w:sz w:val="18"/>
              </w:rPr>
              <w:t>ajuste</w:t>
            </w:r>
            <w:r>
              <w:rPr>
                <w:sz w:val="18"/>
              </w:rPr>
              <w:t xml:space="preserve"> passou a registrar a cobertura efetiva e as lacunas conferidas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Exigência de documentar lacunas; a dívida no WDI é insuficiente para comparação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config/series.yaml</w:t>
            </w:r>
            <w:r>
              <w:rPr>
                <w:sz w:val="18"/>
              </w:rPr>
              <w:t xml:space="preserve"> — bloco comentado </w:t>
            </w:r>
            <w:r>
              <w:rPr>
                <w:rFonts w:ascii="Consolas" w:hAnsi="Consolas" w:eastAsia="Consolas"/>
                <w:sz w:val="18"/>
              </w:rPr>
              <w:t>divida_bruta_weo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 xml:space="preserve">Entrada pronta (não ativada) para </w:t>
            </w:r>
            <w:r>
              <w:rPr>
                <w:rFonts w:ascii="Consolas" w:hAnsi="Consolas" w:eastAsia="Consolas"/>
                <w:sz w:val="18"/>
              </w:rPr>
              <w:t>GGXWDG_NGDP</w:t>
            </w:r>
            <w:r>
              <w:rPr>
                <w:sz w:val="18"/>
              </w:rPr>
              <w:t xml:space="preserve"> do FMI WEO via API SDMX 2.1, usando o extrator </w:t>
            </w:r>
            <w:r>
              <w:rPr>
                <w:rFonts w:ascii="Consolas" w:hAnsi="Consolas" w:eastAsia="Consolas"/>
                <w:sz w:val="18"/>
              </w:rPr>
              <w:t>csv_url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Alternativa pedida no prompt; não implementada sem autorização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config/series.yaml</w:t>
            </w:r>
            <w:r>
              <w:rPr>
                <w:sz w:val="18"/>
              </w:rPr>
              <w:t xml:space="preserve"> — </w:t>
            </w:r>
            <w:r>
              <w:rPr>
                <w:rFonts w:ascii="Consolas" w:hAnsi="Consolas" w:eastAsia="Consolas"/>
                <w:sz w:val="18"/>
              </w:rPr>
              <w:t>tarifa_eletricidade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armazenamento_projetos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instituicao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link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definicao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 w:eastAsia="Consolas"/>
                <w:sz w:val="18"/>
              </w:rPr>
              <w:t>ajuste</w:t>
            </w:r>
            <w:r>
              <w:rPr>
                <w:sz w:val="18"/>
              </w:rPr>
              <w:t xml:space="preserve"> descrevem o que as tabelas manuais contêm (fontes, unidades, </w:t>
            </w:r>
            <w:r>
              <w:rPr>
                <w:rFonts w:ascii="Consolas" w:hAnsi="Consolas" w:eastAsia="Consolas"/>
                <w:sz w:val="18"/>
              </w:rPr>
              <w:t>valor</w:t>
            </w:r>
            <w:r>
              <w:rPr>
                <w:sz w:val="18"/>
              </w:rPr>
              <w:t xml:space="preserve"> = MWh)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 xml:space="preserve">Coerência entre </w:t>
            </w:r>
            <w:r>
              <w:rPr>
                <w:rFonts w:ascii="Consolas" w:hAnsi="Consolas" w:eastAsia="Consolas"/>
                <w:sz w:val="18"/>
              </w:rPr>
              <w:t>fontes.csv</w:t>
            </w:r>
            <w:r>
              <w:rPr>
                <w:sz w:val="18"/>
              </w:rPr>
              <w:t xml:space="preserve"> e o conteúdo real das tabelas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processamento/extract/csv_url.py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 xml:space="preserve">Campo opcional </w:t>
            </w:r>
            <w:r>
              <w:rPr>
                <w:rFonts w:ascii="Consolas" w:hAnsi="Consolas" w:eastAsia="Consolas"/>
                <w:sz w:val="18"/>
              </w:rPr>
              <w:t>fator</w:t>
            </w:r>
            <w:r>
              <w:rPr>
                <w:sz w:val="18"/>
              </w:rPr>
              <w:t xml:space="preserve"> (multiplica o valor) e aplicação de </w:t>
            </w:r>
            <w:r>
              <w:rPr>
                <w:rFonts w:ascii="Consolas" w:hAnsi="Consolas" w:eastAsia="Consolas"/>
                <w:sz w:val="18"/>
              </w:rPr>
              <w:t>periodo.inicio/fim</w:t>
            </w:r>
            <w:r>
              <w:rPr>
                <w:sz w:val="18"/>
              </w:rPr>
              <w:t xml:space="preserve"> do catálogo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Converter GW→MW de forma declarada; o recorte de período passou a valer para todas as fontes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processamento/run_all.py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 xml:space="preserve">Passa </w:t>
            </w:r>
            <w:r>
              <w:rPr>
                <w:rFonts w:ascii="Consolas" w:hAnsi="Consolas" w:eastAsia="Consolas"/>
                <w:sz w:val="18"/>
              </w:rPr>
              <w:t>ini, fim</w:t>
            </w:r>
            <w:r>
              <w:rPr>
                <w:sz w:val="18"/>
              </w:rPr>
              <w:t xml:space="preserve"> para </w:t>
            </w:r>
            <w:r>
              <w:rPr>
                <w:rFonts w:ascii="Consolas" w:hAnsi="Consolas" w:eastAsia="Consolas"/>
                <w:sz w:val="18"/>
              </w:rPr>
              <w:t>csv_url.fetch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Idem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processamento/transform.py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Legenda das figuras de linha à direita do gráfico (</w:t>
            </w:r>
            <w:r>
              <w:rPr>
                <w:rFonts w:ascii="Consolas" w:hAnsi="Consolas" w:eastAsia="Consolas"/>
                <w:sz w:val="18"/>
              </w:rPr>
              <w:t>legenda_fora</w:t>
            </w:r>
            <w:r>
              <w:rPr>
                <w:sz w:val="18"/>
              </w:rPr>
              <w:t xml:space="preserve">), </w:t>
            </w:r>
            <w:r>
              <w:rPr>
                <w:rFonts w:ascii="Consolas" w:hAnsi="Consolas" w:eastAsia="Consolas"/>
                <w:sz w:val="18"/>
              </w:rPr>
              <w:t>bbox_inches="tight"</w:t>
            </w:r>
            <w:r>
              <w:rPr>
                <w:sz w:val="18"/>
              </w:rPr>
              <w:t xml:space="preserve"> ao salvar, rótulo do eixo y da convergência em duas linhas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 xml:space="preserve">Só renderização: a legenda cobria linhas em </w:t>
            </w:r>
            <w:r>
              <w:rPr>
                <w:rFonts w:ascii="Consolas" w:hAnsi="Consolas" w:eastAsia="Consolas"/>
                <w:sz w:val="18"/>
              </w:rPr>
              <w:t>fig_energia_importada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fig_wgi_rule_of_law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 w:eastAsia="Consolas"/>
                <w:sz w:val="18"/>
              </w:rPr>
              <w:t>fig_idh</w:t>
            </w:r>
            <w:r>
              <w:rPr>
                <w:sz w:val="18"/>
              </w:rPr>
              <w:t>; o rótulo longo cortava no topo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processamento/verificar.py</w:t>
            </w:r>
            <w:r>
              <w:rPr>
                <w:sz w:val="18"/>
              </w:rPr>
              <w:t xml:space="preserve"> (novo)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Resumo por série, sinalizações e conferência aleatória contra os brutos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 xml:space="preserve">Tarefa 5 do prompt; gera </w:t>
            </w:r>
            <w:r>
              <w:rPr>
                <w:rFonts w:ascii="Consolas" w:hAnsi="Consolas" w:eastAsia="Consolas"/>
                <w:sz w:val="18"/>
              </w:rPr>
              <w:t>dados/processados/verificacao.txt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processamento/gerar_tabelas.py</w:t>
            </w:r>
            <w:r>
              <w:rPr>
                <w:sz w:val="18"/>
              </w:rPr>
              <w:t xml:space="preserve"> (novo)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Adaptação do script do projeto Japão: país, comparadores, nomes e referência lidos do catálogo; fallback quando nenhum ano é comum a todos os países (dívida)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Tarefa 6 do prompt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dados/manuais/tarifa_eletricidade.csv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11 linhas (2015–2025), tarifa média da JPS em US$/kWh como publicada pelo MSETT (Jamaica Energy Statistics, tabela "JPS Rate Charges", dados da JPS), valor original em J$/kWh, coluna extra com a tarifa residencial (Rate 10); 2015 do IRP 2018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Documentos da JPS (jpsco.com) inacessíveis por bloqueio anti-bot (Incapsula); o MSETT publica a série oficial com fonte JPS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dados/manuais/armazenamento_projetos.csv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4 linhas: HESS de Hunts Bay (OUR, 24,5 MW / 16,6 MWh, dez. 2019), BESS da 1ª fase do IRP 2022 (264 MW / 528 MWh, plano), BESS de 171,5 MWh da JPS (licitação EPC 2023, imprensa especializada), 2ª rodada da GPE (110 MW / 220 MWh, RFI mar. 2026)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Tarefa 3; cada linha com fonte, link e data de acesso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README.md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Seção "Antes da primeira execução" substituída por "Estado do catálogo"; novos scripts na estrutura e no "Como rodar"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Instruções anteriores ficaram obsoletas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uso_de_ia_AM1.md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Esta seção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Exigência da atividade</w:t>
            </w:r>
          </w:p>
        </w:tc>
      </w:tr>
    </w:tbl>
    <w:p/>
    <w:p>
      <w:r>
        <w:t xml:space="preserve">Nada em </w:t>
      </w:r>
      <w:r>
        <w:rPr>
          <w:rFonts w:ascii="Consolas" w:hAnsi="Consolas" w:eastAsia="Consolas"/>
        </w:rPr>
        <w:t>dados/brutos/</w:t>
      </w:r>
      <w:r>
        <w:t xml:space="preserve"> foi editado; nenhum valor foi imputado, interpolado ou inventado.</w:t>
      </w:r>
    </w:p>
    <w:p>
      <w:pPr>
        <w:pStyle w:val="Heading4"/>
      </w:pPr>
      <w:r>
        <w:t>Lacunas e cautelas registradas</w:t>
      </w:r>
    </w:p>
    <w:p>
      <w:pPr>
        <w:pStyle w:val="ListBullet"/>
      </w:pPr>
      <w:r>
        <w:t xml:space="preserve">Agregado LCN só existe no Banco Mundial (WDI; não no WGI); ausente no HDR, HCI, OWID e Ember. Barbados não tem </w:t>
      </w:r>
      <w:r>
        <w:rPr>
          <w:rFonts w:ascii="Consolas" w:hAnsi="Consolas" w:eastAsia="Consolas"/>
        </w:rPr>
        <w:t>energia_importada</w:t>
      </w:r>
      <w:r>
        <w:t xml:space="preserve"> nem </w:t>
      </w:r>
      <w:r>
        <w:rPr>
          <w:rFonts w:ascii="Consolas" w:hAnsi="Consolas" w:eastAsia="Consolas"/>
        </w:rPr>
        <w:t>hci</w:t>
      </w:r>
      <w:r>
        <w:t xml:space="preserve">. WGI sem 1997, 1999 e 2001. </w:t>
      </w:r>
      <w:r>
        <w:rPr>
          <w:rFonts w:ascii="Consolas" w:hAnsi="Consolas" w:eastAsia="Consolas"/>
        </w:rPr>
        <w:t>energia_importada</w:t>
      </w:r>
      <w:r>
        <w:t xml:space="preserve"> da Jamaica sem 2005–2007.</w:t>
      </w:r>
    </w:p>
    <w:p>
      <w:pPr>
        <w:pStyle w:val="ListBullet"/>
      </w:pPr>
      <w:r>
        <w:rPr>
          <w:rFonts w:ascii="Consolas" w:hAnsi="Consolas" w:eastAsia="Consolas"/>
        </w:rPr>
        <w:t>divida_publica</w:t>
      </w:r>
      <w:r>
        <w:t xml:space="preserve"> (WDI): Jamaica 1990–2020 sem 2018; comparadores muito irregulares (Panamá sem dado; Trinidad e Tobago só 2006–2007; República Dominicana 1996–1999). A alternativa do FMI WEO (</w:t>
      </w:r>
      <w:r>
        <w:rPr>
          <w:rFonts w:ascii="Consolas" w:hAnsi="Consolas" w:eastAsia="Consolas"/>
        </w:rPr>
        <w:t>GGXWDG_NGDP</w:t>
      </w:r>
      <w:r>
        <w:t>) foi testada: sete países com dados anuais (Jamaica 1999–2024 observados, ano fiscal), projeções até 2031 a excluir; bloco pronto no catálogo, não ativado.</w:t>
      </w:r>
    </w:p>
    <w:p>
      <w:pPr>
        <w:pStyle w:val="ListBullet"/>
      </w:pPr>
      <w:r>
        <w:rPr>
          <w:rFonts w:ascii="Consolas" w:hAnsi="Consolas" w:eastAsia="Consolas"/>
        </w:rPr>
        <w:t>solar_capacidade</w:t>
      </w:r>
      <w:r>
        <w:t xml:space="preserve"> vem da republicação do OWID, não da IRENA diretamente (motivo e conferência no catálogo).</w:t>
      </w:r>
    </w:p>
    <w:p>
      <w:pPr>
        <w:pStyle w:val="ListBullet"/>
      </w:pPr>
      <w:r>
        <w:rPr>
          <w:rFonts w:ascii="Consolas" w:hAnsi="Consolas" w:eastAsia="Consolas"/>
        </w:rPr>
        <w:t>tarifa_eletricidade</w:t>
      </w:r>
      <w:r>
        <w:t>: US$ arredondado a 2 casas pela própria fonte. HESS com composição divergente entre fontes (OUR na inauguração: 21 MW baterias + 3,5 MW flywheel; IRP 2022: 20 MW + 4,5 MW).</w:t>
      </w:r>
    </w:p>
    <w:p>
      <w:r>
        <w:t>O relatório final entregue no chat ao fim desta sessão está transcrito no Anexo B; a tabela de períodos e últimos valores foi atualizada na Sessão 3, depois da mudança do período para 2025.</w:t>
      </w:r>
    </w:p>
    <w:p>
      <w:pPr>
        <w:pStyle w:val="Heading3"/>
      </w:pPr>
      <w:r>
        <w:t>Sessão 3 — 2026-09-14 (Claude Code): decisões do aluno aplicadas</w:t>
      </w:r>
    </w:p>
    <w:p>
      <w:r>
        <w:rPr>
          <w:b/>
        </w:rPr>
        <w:t>Prompt (transcrito no Anexo C):</w:t>
      </w:r>
      <w:r>
        <w:t xml:space="preserve"> usar </w:t>
      </w:r>
      <w:r>
        <w:rPr>
          <w:rFonts w:ascii="Consolas" w:hAnsi="Consolas" w:eastAsia="Consolas"/>
        </w:rPr>
        <w:t>energia_importada</w:t>
      </w:r>
      <w:r>
        <w:t xml:space="preserve"> como quinta dimensão; adotar a OUR para a composição do HESS; converter a tarifa com </w:t>
      </w:r>
      <w:r>
        <w:rPr>
          <w:rFonts w:ascii="Consolas" w:hAnsi="Consolas" w:eastAsia="Consolas"/>
        </w:rPr>
        <w:t>PA.NUS.FCRF</w:t>
      </w:r>
      <w:r>
        <w:t xml:space="preserve">; </w:t>
      </w:r>
      <w:r>
        <w:rPr>
          <w:rFonts w:ascii="Consolas" w:hAnsi="Consolas" w:eastAsia="Consolas"/>
        </w:rPr>
        <w:t>periodo.fim</w:t>
      </w:r>
      <w:r>
        <w:t xml:space="preserve"> = 2025; montar um docx com as interações de IA; organizar as pastas e subpastas no padrão do projeto anterior, sem commit nem push.</w:t>
      </w:r>
    </w:p>
    <w:p>
      <w:pPr>
        <w:pStyle w:val="Heading4"/>
      </w:pPr>
      <w:r>
        <w:t>O que alterou (arquivo, motivo)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Arquivo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Alteração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Motivo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config/series.yaml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periodo.fim: 2025</w:t>
            </w:r>
            <w:r>
              <w:rPr>
                <w:sz w:val="18"/>
              </w:rPr>
              <w:t xml:space="preserve">; comentário registrando </w:t>
            </w:r>
            <w:r>
              <w:rPr>
                <w:rFonts w:ascii="Consolas" w:hAnsi="Consolas" w:eastAsia="Consolas"/>
                <w:sz w:val="18"/>
              </w:rPr>
              <w:t>energia_importada</w:t>
            </w:r>
            <w:r>
              <w:rPr>
                <w:sz w:val="18"/>
              </w:rPr>
              <w:t xml:space="preserve"> como quinta dimensão do PDF (a dívida e o WGI seguem no catálogo como apoio); nova série auxiliar </w:t>
            </w:r>
            <w:r>
              <w:rPr>
                <w:rFonts w:ascii="Consolas" w:hAnsi="Consolas" w:eastAsia="Consolas"/>
                <w:sz w:val="18"/>
              </w:rPr>
              <w:t>cambio_jmd_usd</w:t>
            </w:r>
            <w:r>
              <w:rPr>
                <w:sz w:val="18"/>
              </w:rPr>
              <w:t xml:space="preserve"> (WDI </w:t>
            </w:r>
            <w:r>
              <w:rPr>
                <w:rFonts w:ascii="Consolas" w:hAnsi="Consolas" w:eastAsia="Consolas"/>
                <w:sz w:val="18"/>
              </w:rPr>
              <w:t>PA.NUS.FCRF</w:t>
            </w:r>
            <w:r>
              <w:rPr>
                <w:sz w:val="18"/>
              </w:rPr>
              <w:t xml:space="preserve">, moeda local por US$, média do período); </w:t>
            </w:r>
            <w:r>
              <w:rPr>
                <w:rFonts w:ascii="Consolas" w:hAnsi="Consolas" w:eastAsia="Consolas"/>
                <w:sz w:val="18"/>
              </w:rPr>
              <w:t>ajuste</w:t>
            </w:r>
            <w:r>
              <w:rPr>
                <w:sz w:val="18"/>
              </w:rPr>
              <w:t xml:space="preserve"> da tarifa descreve a conversão; nota sobre Costa Rica 2025 em </w:t>
            </w:r>
            <w:r>
              <w:rPr>
                <w:rFonts w:ascii="Consolas" w:hAnsi="Consolas" w:eastAsia="Consolas"/>
                <w:sz w:val="18"/>
              </w:rPr>
              <w:t>renovaveis_geracao_share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 xml:space="preserve">Decisões do aluno; a conversão de moeda passa a ser feita no código, com a série de câmbio no catálogo e em </w:t>
            </w:r>
            <w:r>
              <w:rPr>
                <w:rFonts w:ascii="Consolas" w:hAnsi="Consolas" w:eastAsia="Consolas"/>
                <w:sz w:val="18"/>
              </w:rPr>
              <w:t>fontes.csv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dados/manuais/armazenamento_projetos.csv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 xml:space="preserve">Colunas novas </w:t>
            </w:r>
            <w:r>
              <w:rPr>
                <w:rFonts w:ascii="Consolas" w:hAnsi="Consolas" w:eastAsia="Consolas"/>
                <w:sz w:val="18"/>
              </w:rPr>
              <w:t>mw_baterias</w:t>
            </w:r>
            <w:r>
              <w:rPr>
                <w:sz w:val="18"/>
              </w:rPr>
              <w:t xml:space="preserve"> = 21 e </w:t>
            </w:r>
            <w:r>
              <w:rPr>
                <w:rFonts w:ascii="Consolas" w:hAnsi="Consolas" w:eastAsia="Consolas"/>
                <w:sz w:val="18"/>
              </w:rPr>
              <w:t>mw_flywheel</w:t>
            </w:r>
            <w:r>
              <w:rPr>
                <w:sz w:val="18"/>
              </w:rPr>
              <w:t xml:space="preserve"> = 3,5 na linha do HESS; </w:t>
            </w:r>
            <w:r>
              <w:rPr>
                <w:rFonts w:ascii="Consolas" w:hAnsi="Consolas" w:eastAsia="Consolas"/>
                <w:sz w:val="18"/>
              </w:rPr>
              <w:t>observacao</w:t>
            </w:r>
            <w:r>
              <w:rPr>
                <w:sz w:val="18"/>
              </w:rPr>
              <w:t xml:space="preserve"> registra que a composição adotada é a da OUR (discurso do Diretor-Geral na inauguração, 2019-12-11) e que a do IRP 2022 (20 + 4,5 MW) é divergente e não foi usada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Decisão do aluno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processamento/transform.py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 xml:space="preserve">Função </w:t>
            </w:r>
            <w:r>
              <w:rPr>
                <w:rFonts w:ascii="Consolas" w:hAnsi="Consolas" w:eastAsia="Consolas"/>
                <w:sz w:val="18"/>
              </w:rPr>
              <w:t>tarifa_em_dolar()</w:t>
            </w:r>
            <w:r>
              <w:rPr>
                <w:sz w:val="18"/>
              </w:rPr>
              <w:t xml:space="preserve"> gera </w:t>
            </w:r>
            <w:r>
              <w:rPr>
                <w:rFonts w:ascii="Consolas" w:hAnsi="Consolas" w:eastAsia="Consolas"/>
                <w:sz w:val="18"/>
              </w:rPr>
              <w:t>tarifa_eletricidade_usd.csv</w:t>
            </w:r>
            <w:r>
              <w:rPr>
                <w:sz w:val="18"/>
              </w:rPr>
              <w:t>: J$/kWh ÷ câmbio médio anual, com a residencial em US$ e a média do sistema recalculada para conferir o US$ publicado pelo MSETT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Decisão do aluno; sem alterar a tabela manual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processamento/gerar_tabelas.py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 xml:space="preserve">Tabela da tarifa em US$ em </w:t>
            </w:r>
            <w:r>
              <w:rPr>
                <w:rFonts w:ascii="Consolas" w:hAnsi="Consolas" w:eastAsia="Consolas"/>
                <w:sz w:val="18"/>
              </w:rPr>
              <w:t>04_derivados.md</w:t>
            </w:r>
            <w:r>
              <w:rPr>
                <w:sz w:val="18"/>
              </w:rPr>
              <w:t xml:space="preserve"> e fato-chave em </w:t>
            </w:r>
            <w:r>
              <w:rPr>
                <w:rFonts w:ascii="Consolas" w:hAnsi="Consolas" w:eastAsia="Consolas"/>
                <w:sz w:val="18"/>
              </w:rPr>
              <w:t>05_fatos_chave.md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Idem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README.md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Itens 4, 6, 7 e 8 do "Estado do catálogo" com as decisões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Documentação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.gitattributes</w:t>
            </w:r>
            <w:r>
              <w:rPr>
                <w:sz w:val="18"/>
              </w:rPr>
              <w:t xml:space="preserve"> (novo)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* text=auto</w:t>
            </w:r>
            <w:r>
              <w:rPr>
                <w:sz w:val="18"/>
              </w:rPr>
              <w:t>, PNG/docx/PDF binários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Evitar avisos LF/CRLF entre sistemas ao montar o repositório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uso_de_ia_AM1.md</w:t>
            </w:r>
            <w:r>
              <w:rPr>
                <w:sz w:val="18"/>
              </w:rPr>
              <w:t xml:space="preserve"> e </w:t>
            </w:r>
            <w:r>
              <w:rPr>
                <w:rFonts w:ascii="Consolas" w:hAnsi="Consolas" w:eastAsia="Consolas"/>
                <w:sz w:val="18"/>
              </w:rPr>
              <w:t>uso_de_ia_AM1.docx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Esta seção, o Anexo com as interações e a versão docx gerada a partir do Markdown (python-docx, fora do projeto)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Pedido do aluno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../jamaica_AM1_insumos_relatorio/</w:t>
            </w:r>
            <w:r>
              <w:rPr>
                <w:sz w:val="18"/>
              </w:rPr>
              <w:t xml:space="preserve"> (fora do repositório)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 xml:space="preserve">Cópia organizada dos insumos para o relatório, no mesmo padrão da pasta </w:t>
            </w:r>
            <w:r>
              <w:rPr>
                <w:rFonts w:ascii="Consolas" w:hAnsi="Consolas" w:eastAsia="Consolas"/>
                <w:sz w:val="18"/>
              </w:rPr>
              <w:t>japao_AM1_insumos_relatorio/</w:t>
            </w:r>
            <w:r>
              <w:rPr>
                <w:sz w:val="18"/>
              </w:rPr>
              <w:t>: guias, catálogo e fontes, dados processados, figuras, tabelas, verificação e código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Pedido do aluno ("conforme sempre fizemos"); nada foi commitado nem enviado</w:t>
            </w:r>
          </w:p>
        </w:tc>
      </w:tr>
    </w:tbl>
    <w:p/>
    <w:p>
      <w:pPr>
        <w:pStyle w:val="Heading4"/>
      </w:pPr>
      <w:r>
        <w:t>O que rodou</w:t>
      </w:r>
    </w:p>
    <w:p>
      <w:r>
        <w:rPr>
          <w:rFonts w:ascii="Consolas" w:hAnsi="Consolas" w:eastAsia="Consolas"/>
        </w:rPr>
        <w:t>run_all.py</w:t>
      </w:r>
      <w:r>
        <w:t xml:space="preserve"> (14 de 14 séries </w:t>
      </w:r>
      <w:r>
        <w:rPr>
          <w:rFonts w:ascii="Consolas" w:hAnsi="Consolas" w:eastAsia="Consolas"/>
        </w:rPr>
        <w:t>ok</w:t>
      </w:r>
      <w:r>
        <w:t xml:space="preserve">, incluindo </w:t>
      </w:r>
      <w:r>
        <w:rPr>
          <w:rFonts w:ascii="Consolas" w:hAnsi="Consolas" w:eastAsia="Consolas"/>
        </w:rPr>
        <w:t>cambio_jmd_usd</w:t>
      </w:r>
      <w:r>
        <w:t xml:space="preserve">), </w:t>
      </w:r>
      <w:r>
        <w:rPr>
          <w:rFonts w:ascii="Consolas" w:hAnsi="Consolas" w:eastAsia="Consolas"/>
        </w:rPr>
        <w:t>verificar.py</w:t>
      </w:r>
      <w:r>
        <w:t xml:space="preserve">, </w:t>
      </w:r>
      <w:r>
        <w:rPr>
          <w:rFonts w:ascii="Consolas" w:hAnsi="Consolas" w:eastAsia="Consolas"/>
        </w:rPr>
        <w:t>transform.py</w:t>
      </w:r>
      <w:r>
        <w:t xml:space="preserve"> e </w:t>
      </w:r>
      <w:r>
        <w:rPr>
          <w:rFonts w:ascii="Consolas" w:hAnsi="Consolas" w:eastAsia="Consolas"/>
        </w:rPr>
        <w:t>gerar_tabelas.py</w:t>
      </w:r>
      <w:r>
        <w:t xml:space="preserve">. Conferência aleatória contra os brutos (seed 20260914): </w:t>
      </w:r>
      <w:r>
        <w:rPr>
          <w:rFonts w:ascii="Consolas" w:hAnsi="Consolas" w:eastAsia="Consolas"/>
        </w:rPr>
        <w:t>wgi_rule_of_law</w:t>
      </w:r>
      <w:r>
        <w:t xml:space="preserve"> JAM 2014, </w:t>
      </w:r>
      <w:r>
        <w:rPr>
          <w:rFonts w:ascii="Consolas" w:hAnsi="Consolas" w:eastAsia="Consolas"/>
        </w:rPr>
        <w:t>armazenamento_projetos</w:t>
      </w:r>
      <w:r>
        <w:t xml:space="preserve"> JAM 2026 e </w:t>
      </w:r>
      <w:r>
        <w:rPr>
          <w:rFonts w:ascii="Consolas" w:hAnsi="Consolas" w:eastAsia="Consolas"/>
        </w:rPr>
        <w:t>renovaveis_geracao_share</w:t>
      </w:r>
      <w:r>
        <w:t xml:space="preserve"> PAN 2018 — todos idênticos.</w:t>
      </w:r>
    </w:p>
    <w:p>
      <w:pPr>
        <w:pStyle w:val="Heading4"/>
      </w:pPr>
      <w:r>
        <w:t>Séries: período usado e último valor da Jamaica (período do catálogo até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Período usado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Último valor da Jamaica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idh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1990–2023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0,720 (2023), 7º de 7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pib_pc_ppp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1990–2025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US$ 11.358 (2025), 8º de 8; 46,3% da República Dominicana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pib_por_ocupado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1991–2025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US$ 20.659 (2025), 8º de 8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hci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2010–2020 (2010, 2017, 2018, 2020)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0,535 (2020), 4º de 6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energia_importada</w:t>
            </w:r>
            <w:r>
              <w:rPr>
                <w:sz w:val="18"/>
              </w:rPr>
              <w:t xml:space="preserve"> (quinta dimensão)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1990–2023 (Jamaica até 2022)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112,6% do uso de energia (2022)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divida_publica</w:t>
            </w:r>
            <w:r>
              <w:rPr>
                <w:sz w:val="18"/>
              </w:rPr>
              <w:t xml:space="preserve"> (apoio)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1990–2024 (Jamaica até 2020)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97,9% do PIB (2020)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wgi_rule_of_law</w:t>
            </w:r>
            <w:r>
              <w:rPr>
                <w:sz w:val="18"/>
              </w:rPr>
              <w:t xml:space="preserve"> (apoio)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1996–2024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−0,08 (2024), 3º de 7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solar_capacidade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2000–2025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116,6 MW (2025), 4º de 7; 41,1 kW por 1.000 hab. (5º de 7)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solar_geracao_share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2000–2025 (Jamaica até 2024)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3,05% da geração (2024)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renovaveis_geracao_share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2000–2025 (Jamaica até 2024)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12,6% da geração (2024)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tarifa_eletricidade</w:t>
            </w:r>
            <w:r>
              <w:rPr>
                <w:sz w:val="18"/>
              </w:rPr>
              <w:t xml:space="preserve"> (manual)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2015–2025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US$ 0,32/kWh publicado (2025, preliminar); residencial calculada US$ 0,367/kWh (2025); máximo em 2022 (US$ 0,36 publicado; residencial US$ 0,410)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armazenamento_projetos</w:t>
            </w:r>
            <w:r>
              <w:rPr>
                <w:sz w:val="18"/>
              </w:rPr>
              <w:t xml:space="preserve"> (manual)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2019–2026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4 registros; único operacional: HESS 24,5 MW (21 MW baterias + 3,5 MW flywheel) / 16,6 MWh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populacao</w:t>
            </w:r>
            <w:r>
              <w:rPr>
                <w:sz w:val="18"/>
              </w:rPr>
              <w:t xml:space="preserve"> (auxiliar)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1960–2025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2,84 milhões (2025)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rFonts w:ascii="Consolas" w:hAnsi="Consolas" w:eastAsia="Consolas"/>
                <w:sz w:val="18"/>
              </w:rPr>
              <w:t>cambio_jmd_usd</w:t>
            </w:r>
            <w:r>
              <w:rPr>
                <w:sz w:val="18"/>
              </w:rPr>
              <w:t xml:space="preserve"> (auxiliar)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1960–2025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159,10 J$ por US$ (2025)</w:t>
            </w:r>
          </w:p>
        </w:tc>
      </w:tr>
    </w:tbl>
    <w:p/>
    <w:p>
      <w:pPr>
        <w:pStyle w:val="Heading4"/>
      </w:pPr>
      <w:r>
        <w:t>Novas sinalizações</w:t>
      </w:r>
    </w:p>
    <w:p>
      <w:pPr>
        <w:pStyle w:val="ListBullet"/>
      </w:pPr>
      <w:r>
        <w:t xml:space="preserve">Costa Rica 2025: renováveis = 109,9% da geração porque o Ember registra "Other fossil" negativo (−1,15 TWh) nesse ano preliminar; valor mantido como na fonte, anotado no catálogo e em </w:t>
      </w:r>
      <w:r>
        <w:rPr>
          <w:rFonts w:ascii="Consolas" w:hAnsi="Consolas" w:eastAsia="Consolas"/>
        </w:rPr>
        <w:t>verificacao.txt</w:t>
      </w:r>
      <w:r>
        <w:t>.</w:t>
      </w:r>
    </w:p>
    <w:p>
      <w:pPr>
        <w:pStyle w:val="ListBullet"/>
      </w:pPr>
      <w:r>
        <w:t>2025 do Ember só existe para Colômbia, Costa Rica e República Dominicana; a Jamaica termina em 2024 nas participações e em 2025 na capacidade (igual a 2024).</w:t>
      </w:r>
    </w:p>
    <w:p>
      <w:pPr>
        <w:pStyle w:val="Heading4"/>
      </w:pPr>
      <w:r>
        <w:t>Pendências restantes</w:t>
      </w:r>
    </w:p>
    <w:p>
      <w:pPr>
        <w:pStyle w:val="ListNumber"/>
      </w:pPr>
      <w:r>
        <w:t>Confirmar no site da JPS os MW do BESS de 171,5 MWh e confirmar na GPE se a 2ª rodada passou de 220 MW + 110 MW/220 MWh para 300 MW + 150 MW (anúncio de maio de 2026).</w:t>
      </w:r>
    </w:p>
    <w:p>
      <w:pPr>
        <w:pStyle w:val="ListNumber"/>
      </w:pPr>
      <w:r>
        <w:t>Colar neste arquivo a transcrição da Sessão 1 (chat do claude.ai), que o Claude Code não tem.</w:t>
      </w:r>
    </w:p>
    <w:p>
      <w:pPr>
        <w:pStyle w:val="ListNumber"/>
      </w:pPr>
      <w:r>
        <w:t xml:space="preserve">Conversão deste arquivo em PDF na entrega; renomear a pasta para </w:t>
      </w:r>
      <w:r>
        <w:rPr>
          <w:rFonts w:ascii="Consolas" w:hAnsi="Consolas" w:eastAsia="Consolas"/>
        </w:rPr>
        <w:t>sobrenome_jamaica_AM1</w:t>
      </w:r>
      <w:r>
        <w:t xml:space="preserve"> e compactar sem </w:t>
      </w:r>
      <w:r>
        <w:rPr>
          <w:rFonts w:ascii="Consolas" w:hAnsi="Consolas" w:eastAsia="Consolas"/>
        </w:rPr>
        <w:t>.venv/</w:t>
      </w:r>
      <w:r>
        <w:t>. O commit das alterações e a inicialização do git passaram a ser feitos manualmente pelo aluno (ver Sessão 4).</w:t>
      </w:r>
    </w:p>
    <w:p>
      <w:pPr>
        <w:pStyle w:val="Heading3"/>
      </w:pPr>
      <w:r>
        <w:t>Sessão 4 — 2026-09-14 (Claude Code): diagnóstico do erro de git e reinício da inicialização</w:t>
      </w:r>
    </w:p>
    <w:p>
      <w:r>
        <w:rPr>
          <w:b/>
        </w:rPr>
        <w:t>Prompt:</w:t>
      </w:r>
      <w:r>
        <w:t xml:space="preserve"> entender o erro do repositório git associado ao projeto e desfazer toda a inicialização feita pelo agente, para o aluno refazê-la manualmente sem misturar nada.</w:t>
      </w:r>
    </w:p>
    <w:p>
      <w:r>
        <w:rPr>
          <w:b/>
        </w:rPr>
        <w:t>Diagnóstico (só leitura):</w:t>
      </w:r>
      <w:r>
        <w:t xml:space="preserve"> o repositório local tinha dois commits (</w:t>
      </w:r>
      <w:r>
        <w:rPr>
          <w:rFonts w:ascii="Consolas" w:hAnsi="Consolas" w:eastAsia="Consolas"/>
        </w:rPr>
        <w:t>822dd96</w:t>
      </w:r>
      <w:r>
        <w:t xml:space="preserve">, do agente, e </w:t>
      </w:r>
      <w:r>
        <w:rPr>
          <w:rFonts w:ascii="Consolas" w:hAnsi="Consolas" w:eastAsia="Consolas"/>
        </w:rPr>
        <w:t>aef4626</w:t>
      </w:r>
      <w:r>
        <w:t xml:space="preserve">, "commit inicial", do aluno) e o remoto </w:t>
      </w:r>
      <w:r>
        <w:rPr>
          <w:rFonts w:ascii="Consolas" w:hAnsi="Consolas" w:eastAsia="Consolas"/>
        </w:rPr>
        <w:t>origin</w:t>
      </w:r>
      <w:r>
        <w:t xml:space="preserve"> (github.com/Dusenedezi/trabalho_jamaica) tinha um "Initial commit" (</w:t>
      </w:r>
      <w:r>
        <w:rPr>
          <w:rFonts w:ascii="Consolas" w:hAnsi="Consolas" w:eastAsia="Consolas"/>
        </w:rPr>
        <w:t>9e39ab0</w:t>
      </w:r>
      <w:r>
        <w:t xml:space="preserve">) criado pelo próprio GitHub, só com o arquivo LICENSE. As duas histórias não têm ancestral comum, o que faz o </w:t>
      </w:r>
      <w:r>
        <w:rPr>
          <w:rFonts w:ascii="Consolas" w:hAnsi="Consolas" w:eastAsia="Consolas"/>
        </w:rPr>
        <w:t>git push</w:t>
      </w:r>
      <w:r>
        <w:t xml:space="preserve"> ser rejeitado e o </w:t>
      </w:r>
      <w:r>
        <w:rPr>
          <w:rFonts w:ascii="Consolas" w:hAnsi="Consolas" w:eastAsia="Consolas"/>
        </w:rPr>
        <w:t>git pull</w:t>
      </w:r>
      <w:r>
        <w:t xml:space="preserve"> recusar ("refusing to merge unrelated histories"). Nenhuma pasta acima do projeto é repositório; </w:t>
      </w:r>
      <w:r>
        <w:rPr>
          <w:rFonts w:ascii="Consolas" w:hAnsi="Consolas" w:eastAsia="Consolas"/>
        </w:rPr>
        <w:t>.venv/</w:t>
      </w:r>
      <w:r>
        <w:t xml:space="preserve"> e </w:t>
      </w:r>
      <w:r>
        <w:rPr>
          <w:rFonts w:ascii="Consolas" w:hAnsi="Consolas" w:eastAsia="Consolas"/>
        </w:rPr>
        <w:t>__pycache__/</w:t>
      </w:r>
      <w:r>
        <w:t xml:space="preserve"> estavam corretamente ignorados; </w:t>
      </w:r>
      <w:r>
        <w:rPr>
          <w:rFonts w:ascii="Consolas" w:hAnsi="Consolas" w:eastAsia="Consolas"/>
        </w:rPr>
        <w:t>git fsck</w:t>
      </w:r>
      <w:r>
        <w:t xml:space="preserve"> sem erros; 73 arquivos rastreados e árvore de trabalho limpa. Configuração do sistema: </w:t>
      </w:r>
      <w:r>
        <w:rPr>
          <w:rFonts w:ascii="Consolas" w:hAnsi="Consolas" w:eastAsia="Consolas"/>
        </w:rPr>
        <w:t>core.autocrlf=true</w:t>
      </w:r>
      <w:r>
        <w:t xml:space="preserve"> e </w:t>
      </w:r>
      <w:r>
        <w:rPr>
          <w:rFonts w:ascii="Consolas" w:hAnsi="Consolas" w:eastAsia="Consolas"/>
        </w:rPr>
        <w:t>init.defaultbranch=master</w:t>
      </w:r>
      <w:r>
        <w:t xml:space="preserve"> (por isso o primeiro </w:t>
      </w:r>
      <w:r>
        <w:rPr>
          <w:rFonts w:ascii="Consolas" w:hAnsi="Consolas" w:eastAsia="Consolas"/>
        </w:rPr>
        <w:t>git init</w:t>
      </w:r>
      <w:r>
        <w:t xml:space="preserve"> do agente usou </w:t>
      </w:r>
      <w:r>
        <w:rPr>
          <w:rFonts w:ascii="Consolas" w:hAnsi="Consolas" w:eastAsia="Consolas"/>
        </w:rPr>
        <w:t>-b main</w:t>
      </w:r>
      <w:r>
        <w:t xml:space="preserve">). Detalhe de fim de linha: </w:t>
      </w:r>
      <w:r>
        <w:rPr>
          <w:rFonts w:ascii="Consolas" w:hAnsi="Consolas" w:eastAsia="Consolas"/>
        </w:rPr>
        <w:t>dados/brutos/idh_20260914.csv</w:t>
      </w:r>
      <w:r>
        <w:t xml:space="preserve"> é detectado como binário pelo git, mas a regra </w:t>
      </w:r>
      <w:r>
        <w:rPr>
          <w:rFonts w:ascii="Consolas" w:hAnsi="Consolas" w:eastAsia="Consolas"/>
        </w:rPr>
        <w:t>*.csv text</w:t>
      </w:r>
      <w:r>
        <w:t xml:space="preserve"> o forçaria a conversão; foi acrescentada a regra </w:t>
      </w:r>
      <w:r>
        <w:rPr>
          <w:rFonts w:ascii="Consolas" w:hAnsi="Consolas" w:eastAsia="Consolas"/>
        </w:rPr>
        <w:t>dados/brutos/** -text</w:t>
      </w:r>
      <w:r>
        <w:t xml:space="preserve"> ao </w:t>
      </w:r>
      <w:r>
        <w:rPr>
          <w:rFonts w:ascii="Consolas" w:hAnsi="Consolas" w:eastAsia="Consolas"/>
        </w:rPr>
        <w:t>.gitattributes</w:t>
      </w:r>
      <w:r>
        <w:t>, para que os brutos sejam guardados byte a byte.</w:t>
      </w:r>
    </w:p>
    <w:p>
      <w:r>
        <w:rPr>
          <w:b/>
        </w:rPr>
        <w:t>O que fez:</w:t>
      </w:r>
      <w:r>
        <w:t xml:space="preserve"> backup completo do </w:t>
      </w:r>
      <w:r>
        <w:rPr>
          <w:rFonts w:ascii="Consolas" w:hAnsi="Consolas" w:eastAsia="Consolas"/>
        </w:rPr>
        <w:t>.git</w:t>
      </w:r>
      <w:r>
        <w:t xml:space="preserve"> em </w:t>
      </w:r>
      <w:r>
        <w:rPr>
          <w:rFonts w:ascii="Consolas" w:hAnsi="Consolas" w:eastAsia="Consolas"/>
        </w:rPr>
        <w:t>../jamaica_AM1_git_backup_20260914.zip</w:t>
      </w:r>
      <w:r>
        <w:t xml:space="preserve"> (267 entradas, 5 MB) e remoção da pasta </w:t>
      </w:r>
      <w:r>
        <w:rPr>
          <w:rFonts w:ascii="Consolas" w:hAnsi="Consolas" w:eastAsia="Consolas"/>
        </w:rPr>
        <w:t>.git</w:t>
      </w:r>
      <w:r>
        <w:t xml:space="preserve"> local. Os arquivos do projeto ficaram intactos (a árvore de trabalho era igual ao último commit). O remoto no GitHub não foi tocado. </w:t>
      </w:r>
      <w:r>
        <w:rPr>
          <w:rFonts w:ascii="Consolas" w:hAnsi="Consolas" w:eastAsia="Consolas"/>
        </w:rPr>
        <w:t>uso_de_ia_AM1.docx</w:t>
      </w:r>
      <w:r>
        <w:t xml:space="preserve"> regerado a partir deste arquivo.</w:t>
      </w:r>
    </w:p>
    <w:p>
      <w:pPr>
        <w:pStyle w:val="Heading2"/>
      </w:pPr>
      <w:r>
        <w:t>Verificação dos resultados</w:t>
      </w:r>
    </w:p>
    <w:p>
      <w:pPr>
        <w:pStyle w:val="ListBullet"/>
      </w:pPr>
      <w:r>
        <w:t>[ ] Cada série conferida no portal da fonte</w:t>
      </w:r>
    </w:p>
    <w:p>
      <w:pPr>
        <w:pStyle w:val="ListBullet"/>
      </w:pPr>
      <w:r>
        <w:t>[ ] Códigos e URLs confirmados</w:t>
      </w:r>
    </w:p>
    <w:p>
      <w:pPr>
        <w:pStyle w:val="ListBullet"/>
      </w:pPr>
      <w:r>
        <w:t>[ ] Tabelas manuais: cada linha com fonte, link e data de acesso, valores conferidos no documento original</w:t>
      </w:r>
    </w:p>
    <w:p>
      <w:pPr>
        <w:pStyle w:val="ListBullet"/>
      </w:pPr>
      <w:r>
        <w:t>[ ] Derivados recomputados manualmente para um ano</w:t>
      </w:r>
    </w:p>
    <w:p>
      <w:pPr>
        <w:pStyle w:val="Heading2"/>
      </w:pPr>
      <w:r>
        <w:t>Anexo — transcrição das interações com o Claude Code</w:t>
      </w:r>
    </w:p>
    <w:p>
      <w:pPr>
        <w:pStyle w:val="Heading3"/>
      </w:pPr>
      <w:r>
        <w:t xml:space="preserve">Anexo A — Prompt inicial da Sessão 2 (arquivo </w:t>
      </w:r>
      <w:r>
        <w:rPr>
          <w:rFonts w:ascii="Consolas" w:hAnsi="Consolas" w:eastAsia="Consolas"/>
        </w:rPr>
        <w:t>prompt_claude_code_AM1_jamaica.md</w:t>
      </w:r>
      <w:r>
        <w:t>)</w:t>
      </w:r>
    </w:p>
    <w:p>
      <w:r>
        <w:t>Mensagem do aluno no Claude Code: "Leia, e execute o que está sendo pedido neste arquivo. Em caso de dúvida, me questione sobre como prosseguir."</w:t>
      </w:r>
    </w:p>
    <w:p>
      <w:r>
        <w:rPr>
          <w:rFonts w:ascii="Consolas" w:hAnsi="Consolas" w:eastAsia="Consolas"/>
          <w:sz w:val="17"/>
        </w:rPr>
        <w:t># Contexto</w:t>
        <w:br/>
        <w:br/>
        <w:t>Estou fazendo a Atividade Monitorada 1 da disciplina Economias Emergentes e Desenvolvimento Econômico (FGV EAESP): diagnóstico inicial da **Jamaica** e do setor de **energia solar e armazenamento**, etapa inicial de um memo de investimento. Já tenho um repositório em `jamaica_AM1.zip` (mesma pasta deste prompt), replicado de um projeto anterior que funcionou. Seu trabalho é completar, executar e verificar o pipeline — não redesenhá-lo.</w:t>
        <w:br/>
        <w:br/>
        <w:t>Regras da atividade:</w:t>
        <w:br/>
        <w:t>- Toda série precisa de definição, unidade, período usado, instituição, link direto, código, data de acesso e ajustes. Isso está modelado em `config/series.yaml` e vira `dados/processados/fontes.csv`.</w:t>
        <w:br/>
        <w:t>- **Nunca edite `dados/brutos/`.** Nunca invente dados. Quando um dado não existir, registre a lacuna.</w:t>
        <w:br/>
        <w:t>- Serei sabatinado oralmente sobre fontes, processamento e leitura; prefira soluções simples e explicáveis.</w:t>
        <w:br/>
        <w:t>- Ao final, acrescente em `uso_de_ia_AM1.md` uma seção "Sessão Claude Code" com o que fez, alterou e por quê.</w:t>
        <w:br/>
        <w:br/>
        <w:t># Tarefas, em ordem</w:t>
        <w:br/>
        <w:br/>
        <w:t>1. **Ambiente.** Descompacte, leia `README.md` e `config/series.yaml` inteiros, crie venv e instale `requirements.txt`.</w:t>
        <w:br/>
        <w:br/>
        <w:t>2. **Completar o catálogo consultando as fontes reais (não de memória):**</w:t>
        <w:br/>
        <w:t xml:space="preserve">   - `solar_capacidade` (IRENA): encontre a URL de download direto, em CSV, da capacidade instalada por país e tecnologia (IRENASTAT ou o arquivo de extração da IRENA). Preencha `url_csv`, `mapeamento` e `filtros` (tecnologia = solar fotovoltaica; observe se há colunas de tipo on-grid/off-grid). Se só houver nomes de país, use `tipo_pais: nome` e `nomes_fonte`. Se a IRENA não oferecer CSV direto, use o grapher do Our World in Data (`installed-solar-pv-capacity.csv`), que republica IRENA, e registre no campo `instituicao` que é republicação.</w:t>
        <w:br/>
        <w:t xml:space="preserve">   - `solar_geracao_share` e `renovaveis_geracao_share` (Ember): localize a URL atual do arquivo anual em formato longo, confira o cabeçalho e ajuste `mapeamento` e `filtros` se os nomes mudaram.</w:t>
        <w:br/>
        <w:t xml:space="preserve">   - Confirme os códigos WDI/WGI em `https://api.worldbank.org/v2/indicator/&lt;codigo&gt;?format=json` (WGI: `source=3`; HCI: `source=63`). Confirme o nome atual do arquivo do HDR.</w:t>
        <w:br/>
        <w:t xml:space="preserve">   - Verifique a cobertura de `energia_importada` e `divida_publica` para a Jamaica; se a dívida no WDI for insuficiente, proponha a série `GGXWDG_NGDP` do FMI WEO como alternativa e diga como acessá-la (não implemente sem me avisar).</w:t>
        <w:br/>
        <w:br/>
        <w:t>3. **Tabelas manuais.** Não invente valores. Para `dados/manuais/tarifa_eletricidade.csv` e `armazenamento_projetos.csv`, busque os documentos públicos da OUR (regulador), da JPS (concessionária) e do plano integrado de recursos do governo jamaicano; preencha apenas o que conseguir ler e citar com link direto e data. O que não encontrar, deixe fora e liste no relatório final para eu completar.</w:t>
        <w:br/>
        <w:br/>
        <w:t>4. **Extração.** Rode `python processamento/run_all.py` até `log_extracao.csv` ficar sem erros nas séries que têm fonte preenchida. Séries que dependem de mim podem ficar com erro, desde que listadas.</w:t>
        <w:br/>
        <w:br/>
        <w:t>5. **Verificação.** Para cada série: observações, primeiro e último ano, número de países, valor da Jamaica no último ano. Sinalize lacunas, valores fora de escala e comparadores ausentes. Confira três valores sorteados contra os brutos.</w:t>
        <w:br/>
        <w:br/>
        <w:t>6. **Figuras e derivados.** Rode `python processamento/transform.py`, abra cada PNG e corrija só renderização. Adapte o `gerar_tabelas.py` do projeto anterior (se eu o incluir na pasta) para ler país, comparadores e nomes de `config/series.yaml` em vez de constantes, e gere as tabelas em Markdown.</w:t>
        <w:br/>
        <w:br/>
        <w:t>7. **Relatório final:** o que rodou; o que alterou (arquivo, motivo); tabela id / período / último valor da Jamaica; pendências minhas, em especial linhas das tabelas manuais e a decisão sobre a quinta dimensão.</w:t>
        <w:br/>
        <w:br/>
        <w:t># Restrições</w:t>
        <w:br/>
        <w:br/>
        <w:t>- Sem pacotes além de `requirements.txt` salvo necessidade real e justificada.</w:t>
        <w:br/>
        <w:t>- Não altere a estrutura de pastas nem os nomes dos arquivos de saída.</w:t>
        <w:br/>
        <w:t>- Não faça commit de `.venv/` nem de `__pycache__/`. Ao final, `git init` com um commit inicial.</w:t>
      </w:r>
    </w:p>
    <w:p>
      <w:pPr>
        <w:pStyle w:val="Heading3"/>
      </w:pPr>
      <w:r>
        <w:t>Anexo B — Resposta final do Claude Code na Sessão 2 (transcrição integral)</w:t>
      </w:r>
    </w:p>
    <w:p>
      <w:r>
        <w:t xml:space="preserve">Pipeline completo: 13 de 13 séries extraídas sem erro, verificadas contra os brutos, 7 figuras e 7 tabelas em Markdown geradas, </w:t>
      </w:r>
      <w:r>
        <w:rPr>
          <w:rFonts w:ascii="Consolas" w:hAnsi="Consolas" w:eastAsia="Consolas"/>
        </w:rPr>
        <w:t>git init</w:t>
      </w:r>
      <w:r>
        <w:t xml:space="preserve"> com commit inicial </w:t>
      </w:r>
      <w:r>
        <w:rPr>
          <w:rFonts w:ascii="Consolas" w:hAnsi="Consolas" w:eastAsia="Consolas"/>
        </w:rPr>
        <w:t>822dd96</w:t>
      </w:r>
      <w:r>
        <w:t xml:space="preserve"> (68 arquivos, sem </w:t>
      </w:r>
      <w:r>
        <w:rPr>
          <w:rFonts w:ascii="Consolas" w:hAnsi="Consolas" w:eastAsia="Consolas"/>
        </w:rPr>
        <w:t>.venv/</w:t>
      </w:r>
      <w:r>
        <w:t xml:space="preserve"> nem </w:t>
      </w:r>
      <w:r>
        <w:rPr>
          <w:rFonts w:ascii="Consolas" w:hAnsi="Consolas" w:eastAsia="Consolas"/>
        </w:rPr>
        <w:t>__pycache__/</w:t>
      </w:r>
      <w:r>
        <w:t>). A seção "Sessão Claude Code" está em uso_de_ia_AM1.md, com a tabela de alterações completa.</w:t>
      </w:r>
    </w:p>
    <w:p>
      <w:pPr>
        <w:pStyle w:val="Heading4"/>
      </w:pPr>
      <w:r>
        <w:t>O que mudou e por quê</w:t>
      </w:r>
    </w:p>
    <w:p>
      <w:pPr>
        <w:pStyle w:val="ListBullet"/>
      </w:pPr>
      <w:r>
        <w:rPr>
          <w:b/>
        </w:rPr>
        <w:t>config/series.yaml</w:t>
      </w:r>
      <w:r>
        <w:t xml:space="preserve">: </w:t>
      </w:r>
      <w:r>
        <w:rPr>
          <w:rFonts w:ascii="Consolas" w:hAnsi="Consolas" w:eastAsia="Consolas"/>
        </w:rPr>
        <w:t>solar_capacidade</w:t>
      </w:r>
      <w:r>
        <w:t xml:space="preserve"> usa o grapher do OWID, que republica a IRENA, porque a IRENA não oferece CSV por GET. O IRENASTAT só responde por POST e o irena.org devolve 403 a scripts. Conferi na API do IRENASTAT que os valores do OWID batem com PV on-grid + off-grid em todos os anos e que a CSP é nula nos sete países. O arquivo vem em GW e é convertido para MW pelo campo novo </w:t>
      </w:r>
      <w:r>
        <w:rPr>
          <w:rFonts w:ascii="Consolas" w:hAnsi="Consolas" w:eastAsia="Consolas"/>
        </w:rPr>
        <w:t>fator: 1000</w:t>
      </w:r>
      <w:r>
        <w:t>.</w:t>
      </w:r>
    </w:p>
    <w:p>
      <w:pPr>
        <w:pStyle w:val="ListBullet"/>
      </w:pPr>
      <w:r>
        <w:rPr>
          <w:b/>
        </w:rPr>
        <w:t>Ember</w:t>
      </w:r>
      <w:r>
        <w:t xml:space="preserve">: o formato mudou em julho de 2026. A URL atual é </w:t>
      </w:r>
      <w:r>
        <w:rPr>
          <w:rFonts w:ascii="Consolas" w:hAnsi="Consolas" w:eastAsia="Consolas"/>
        </w:rPr>
        <w:t>release_generation_yearly_global.csv</w:t>
      </w:r>
      <w:r>
        <w:t>, uma linha por área, ano e fonte, métricas em colunas. Mapeamento e filtros foram refeitos. O arquivo "lower" é só Europa.</w:t>
      </w:r>
    </w:p>
    <w:p>
      <w:pPr>
        <w:pStyle w:val="ListBullet"/>
      </w:pPr>
      <w:r>
        <w:rPr>
          <w:b/>
        </w:rPr>
        <w:t>Banco Mundial e HDR</w:t>
      </w:r>
      <w:r>
        <w:t xml:space="preserve">: todos os códigos confirmados na API, WGI é </w:t>
      </w:r>
      <w:r>
        <w:rPr>
          <w:rFonts w:ascii="Consolas" w:hAnsi="Consolas" w:eastAsia="Consolas"/>
        </w:rPr>
        <w:t>GOV_WGI_RL.EST</w:t>
      </w:r>
      <w:r>
        <w:t xml:space="preserve"> na fonte 3, HCI na fonte 63. O arquivo do HDR continua </w:t>
      </w:r>
      <w:r>
        <w:rPr>
          <w:rFonts w:ascii="Consolas" w:hAnsi="Consolas" w:eastAsia="Consolas"/>
        </w:rPr>
        <w:t>HDR25_Composite_indices_complete_time_series.csv</w:t>
      </w:r>
      <w:r>
        <w:t>.</w:t>
      </w:r>
    </w:p>
    <w:p>
      <w:pPr>
        <w:pStyle w:val="ListBullet"/>
      </w:pPr>
      <w:r>
        <w:rPr>
          <w:b/>
        </w:rPr>
        <w:t>csv_url.py (processamento/extract/csv_url.py) e run_all.py (processamento/run_all.py)</w:t>
      </w:r>
      <w:r>
        <w:t xml:space="preserve">: campo opcional </w:t>
      </w:r>
      <w:r>
        <w:rPr>
          <w:rFonts w:ascii="Consolas" w:hAnsi="Consolas" w:eastAsia="Consolas"/>
        </w:rPr>
        <w:t>fator</w:t>
      </w:r>
      <w:r>
        <w:t xml:space="preserve"> e recorte pelo </w:t>
      </w:r>
      <w:r>
        <w:rPr>
          <w:rFonts w:ascii="Consolas" w:hAnsi="Consolas" w:eastAsia="Consolas"/>
        </w:rPr>
        <w:t>periodo</w:t>
      </w:r>
      <w:r>
        <w:t xml:space="preserve"> do catálogo, que antes só valia para o Banco Mundial.</w:t>
      </w:r>
    </w:p>
    <w:p>
      <w:pPr>
        <w:pStyle w:val="ListBullet"/>
      </w:pPr>
      <w:r>
        <w:rPr>
          <w:b/>
        </w:rPr>
        <w:t>transform.py (processamento/transform.py)</w:t>
      </w:r>
      <w:r>
        <w:t xml:space="preserve">: só renderização. Legenda à direita do gráfico porque cobria linhas em três figuras, recorte </w:t>
      </w:r>
      <w:r>
        <w:rPr>
          <w:rFonts w:ascii="Consolas" w:hAnsi="Consolas" w:eastAsia="Consolas"/>
        </w:rPr>
        <w:t>bbox_inches="tight"</w:t>
      </w:r>
      <w:r>
        <w:t>, rótulo da convergência em duas linhas.</w:t>
      </w:r>
    </w:p>
    <w:p>
      <w:pPr>
        <w:pStyle w:val="ListBullet"/>
      </w:pPr>
      <w:r>
        <w:rPr>
          <w:b/>
        </w:rPr>
        <w:t>Novos</w:t>
      </w:r>
      <w:r>
        <w:t xml:space="preserve">: verificar.py (processamento/verificar.py) gera verificacao.txt (dados/processados/verificacao.txt). gerar_tabelas.py (processamento/gerar_tabelas.py) foi adaptado do projeto Japão e lê país, comparadores e nomes do catálogo, com saída em </w:t>
      </w:r>
      <w:r>
        <w:rPr>
          <w:rFonts w:ascii="Consolas" w:hAnsi="Consolas" w:eastAsia="Consolas"/>
        </w:rPr>
        <w:t>dados/processados/01_*.md</w:t>
      </w:r>
      <w:r>
        <w:t xml:space="preserve"> a </w:t>
      </w:r>
      <w:r>
        <w:rPr>
          <w:rFonts w:ascii="Consolas" w:hAnsi="Consolas" w:eastAsia="Consolas"/>
        </w:rPr>
        <w:t>06_*.md</w:t>
      </w:r>
      <w:r>
        <w:t xml:space="preserve"> e </w:t>
      </w:r>
      <w:r>
        <w:rPr>
          <w:rFonts w:ascii="Consolas" w:hAnsi="Consolas" w:eastAsia="Consolas"/>
        </w:rPr>
        <w:t>fontes.md</w:t>
      </w:r>
      <w:r>
        <w:t>.</w:t>
      </w:r>
    </w:p>
    <w:p>
      <w:pPr>
        <w:pStyle w:val="ListBullet"/>
      </w:pPr>
      <w:r>
        <w:rPr>
          <w:b/>
        </w:rPr>
        <w:t>Tabelas manuais</w:t>
      </w:r>
      <w:r>
        <w:t>: tarifa_eletricidade.csv (dados/manuais/tarifa_eletricidade.csv) tem 11 linhas, 2015 a 2025, tarifa média da JPS em US$/kWh como publicada nas "Jamaica Energy Statistics" do MSETT, com valor original em J$/kWh e coluna extra da tarifa residencial. armazenamento_projetos.csv (dados/manuais/armazenamento_projetos.csv) tem 4 linhas com fonte, link e data em cada uma. O site da JPS bloqueia acesso automatizado, por isso a OUR, o IRP 2022, a GPE e o MSETT foram as fontes primárias.</w:t>
      </w:r>
    </w:p>
    <w:p>
      <w:pPr>
        <w:pStyle w:val="ListBullet"/>
      </w:pPr>
      <w:r>
        <w:rPr>
          <w:b/>
        </w:rPr>
        <w:t>README</w:t>
      </w:r>
      <w:r>
        <w:t xml:space="preserve"> atualizado com o estado do catálogo e os scripts novos.</w:t>
      </w:r>
    </w:p>
    <w:p>
      <w:pPr>
        <w:pStyle w:val="Heading4"/>
      </w:pPr>
      <w:r>
        <w:t>Séries, período e último valor da Jamaica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Período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Último valor da Jamaica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idh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1990–2023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0,720 em 2023, 7º de 7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pib_pc_ppp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1990–2024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US$ 11.340 em 2024, 46,8% da Rep. Dominicana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pib_por_ocupado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1991–2024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US$ 20.741 em 2024, 8º de 8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hci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2010–2020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0,535 em 2020, 4º de 6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energia_importada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1990–2023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112,6% do uso em 2022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divida_publica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1990–2024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97,9% do PIB em 2020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wgi_rule_of_law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1996–2024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−0,08 em 2024, 3º de 7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solar_capacidade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2000–2024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116,6 MW em 2024, 4º de 7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solar_geracao_share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2000–2024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3,05% em 2024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renovaveis_geracao_share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2000–2024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12,6% em 2024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tarifa_eletricidade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2015–2025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US$ 0,32/kWh em 2025, preliminar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armazenamento_projetos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2019–2026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HESS 24,5 MW / 16,6 MWh operacional</w:t>
            </w:r>
          </w:p>
        </w:tc>
      </w:tr>
      <w:tr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populacao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1960–2024</w:t>
            </w:r>
          </w:p>
        </w:tc>
        <w:tc>
          <w:tcPr>
            <w:tcW w:type="dxa" w:w="3324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r/>
            <w:r>
              <w:rPr>
                <w:sz w:val="18"/>
              </w:rPr>
              <w:t>2,84 milhões em 2024</w:t>
            </w:r>
          </w:p>
        </w:tc>
      </w:tr>
    </w:tbl>
    <w:p/>
    <w:p>
      <w:r>
        <w:t xml:space="preserve">Verificação: sem duplicatas nem NaN, três valores sorteados idênticos aos brutos. Lacunas registradas no catálogo e em </w:t>
      </w:r>
      <w:r>
        <w:rPr>
          <w:rFonts w:ascii="Consolas" w:hAnsi="Consolas" w:eastAsia="Consolas"/>
        </w:rPr>
        <w:t>verificacao.txt</w:t>
      </w:r>
      <w:r>
        <w:t>: LCN só existe no Banco Mundial, Barbados sem energia importada nem HCI, WGI sem 1997, 1999 e 2001, dívida no WDI muito irregular entre comparadores.</w:t>
      </w:r>
    </w:p>
    <w:p>
      <w:pPr>
        <w:pStyle w:val="Heading4"/>
      </w:pPr>
      <w:r>
        <w:t>Pendências suas</w:t>
      </w:r>
    </w:p>
    <w:p>
      <w:pPr>
        <w:pStyle w:val="ListNumber"/>
      </w:pPr>
      <w:r>
        <w:rPr>
          <w:b/>
        </w:rPr>
        <w:t>Quinta dimensão.</w:t>
      </w:r>
      <w:r>
        <w:t xml:space="preserve"> Recomendo </w:t>
      </w:r>
      <w:r>
        <w:rPr>
          <w:rFonts w:ascii="Consolas" w:hAnsi="Consolas" w:eastAsia="Consolas"/>
        </w:rPr>
        <w:t>energia_importada</w:t>
      </w:r>
      <w:r>
        <w:t xml:space="preserve">: é a ponte direta com a tese solar e cobre a Jamaica até 2022 com todos os comparadores exceto Barbados. </w:t>
      </w:r>
      <w:r>
        <w:rPr>
          <w:rFonts w:ascii="Consolas" w:hAnsi="Consolas" w:eastAsia="Consolas"/>
        </w:rPr>
        <w:t>wgi_rule_of_law</w:t>
      </w:r>
      <w:r>
        <w:t xml:space="preserve"> é a série mais completa. A dívida no WDI é insuficiente para comparar. A alternativa </w:t>
      </w:r>
      <w:r>
        <w:rPr>
          <w:rFonts w:ascii="Consolas" w:hAnsi="Consolas" w:eastAsia="Consolas"/>
        </w:rPr>
        <w:t>GGXWDG_NGDP</w:t>
      </w:r>
      <w:r>
        <w:t xml:space="preserve"> do FMI WEO funciona por GET na API SDMX 2.1, sem extrator novo, e está como bloco comentado no catálogo. Não ativei sem sua autorização.</w:t>
      </w:r>
    </w:p>
    <w:p>
      <w:pPr>
        <w:pStyle w:val="ListNumber"/>
      </w:pPr>
      <w:r>
        <w:rPr>
          <w:b/>
        </w:rPr>
        <w:t>Armazenamento.</w:t>
      </w:r>
      <w:r>
        <w:t xml:space="preserve"> Confirmar no site da JPS os MW do BESS de 171,5 MWh e o cronograma. Confirmar na GPE se a segunda rodada passou de 220 MW mais 110 MW/220 MWh para 300 MW mais 150 MW, como o ministro anunciou em maio de 2026. Escolher qual composição do HESS citar, já que a OUR diz 21 MW mais 3,5 MW e o IRP diz 20 MW mais 4,5 MW.</w:t>
      </w:r>
    </w:p>
    <w:p>
      <w:pPr>
        <w:pStyle w:val="ListNumber"/>
      </w:pPr>
      <w:r>
        <w:rPr>
          <w:b/>
        </w:rPr>
        <w:t>Tarifa.</w:t>
      </w:r>
      <w:r>
        <w:t xml:space="preserve"> A residencial está em J$/kWh. Converter para US$ exige adicionar </w:t>
      </w:r>
      <w:r>
        <w:rPr>
          <w:rFonts w:ascii="Consolas" w:hAnsi="Consolas" w:eastAsia="Consolas"/>
        </w:rPr>
        <w:t>PA.NUS.FCRF</w:t>
      </w:r>
      <w:r>
        <w:t xml:space="preserve"> ao catálogo. O valor de 2015 vem do IRP 2018, não do MSETT.</w:t>
      </w:r>
    </w:p>
    <w:p>
      <w:pPr>
        <w:pStyle w:val="ListNumber"/>
      </w:pPr>
      <w:r>
        <w:rPr>
          <w:b/>
        </w:rPr>
        <w:t>Período.</w:t>
      </w:r>
      <w:r>
        <w:t xml:space="preserve"> OWID e Ember já têm 2025 para parte do grupo. Decidir se </w:t>
      </w:r>
      <w:r>
        <w:rPr>
          <w:rFonts w:ascii="Consolas" w:hAnsi="Consolas" w:eastAsia="Consolas"/>
        </w:rPr>
        <w:t>periodo.fim</w:t>
      </w:r>
      <w:r>
        <w:t xml:space="preserve"> sobe para 2025.</w:t>
      </w:r>
    </w:p>
    <w:p>
      <w:pPr>
        <w:pStyle w:val="ListNumber"/>
      </w:pPr>
      <w:r>
        <w:rPr>
          <w:b/>
        </w:rPr>
        <w:t>Entrega.</w:t>
      </w:r>
      <w:r>
        <w:t xml:space="preserve"> Colar os prompts e respostas completos em </w:t>
      </w:r>
      <w:r>
        <w:rPr>
          <w:rFonts w:ascii="Consolas" w:hAnsi="Consolas" w:eastAsia="Consolas"/>
        </w:rPr>
        <w:t>uso_de_ia_AM1.md</w:t>
      </w:r>
      <w:r>
        <w:t xml:space="preserve">, converter em PDF, renomear a pasta para </w:t>
      </w:r>
      <w:r>
        <w:rPr>
          <w:rFonts w:ascii="Consolas" w:hAnsi="Consolas" w:eastAsia="Consolas"/>
        </w:rPr>
        <w:t>sobrenome_jamaica_AM1</w:t>
      </w:r>
      <w:r>
        <w:t xml:space="preserve"> e compactar sem </w:t>
      </w:r>
      <w:r>
        <w:rPr>
          <w:rFonts w:ascii="Consolas" w:hAnsi="Consolas" w:eastAsia="Consolas"/>
        </w:rPr>
        <w:t>.venv/</w:t>
      </w:r>
      <w:r>
        <w:t>.</w:t>
      </w:r>
    </w:p>
    <w:p>
      <w:pPr>
        <w:pStyle w:val="Heading3"/>
      </w:pPr>
      <w:r>
        <w:t>Anexo C — Mensagem do aluno na Sessão 3 (transcrição integral)</w:t>
      </w:r>
    </w:p>
    <w:p>
      <w:pPr>
        <w:ind w:left="454"/>
      </w:pPr>
      <w:r>
        <w:rPr>
          <w:i/>
        </w:rPr>
        <w:t>Vamos usar energia_importada como quinta dimensão. Sobre o marmazenamento, vamos usar a OUR. Sobrte tarifa, vamos usar PA.NUS.FCRF. Vamos usar periodo.fim de 2025. Consegue montar um docx com as interações de IA?</w:t>
      </w:r>
    </w:p>
    <w:p>
      <w:pPr>
        <w:ind w:left="454"/>
      </w:pPr>
      <w:r>
        <w:rPr>
          <w:i/>
        </w:rPr>
        <w:t>Também, vamos organizar todas as pastas e sub pastas para montar um repositório do git. Preciso de sua ajuda para isso, mas faça conforme sempre fizemos. Organize, mas não dê commit e nem push.</w:t>
      </w:r>
    </w:p>
    <w:p>
      <w:pPr>
        <w:pStyle w:val="Heading3"/>
      </w:pPr>
      <w:r>
        <w:t>Anexo D — Resposta final do Claude Code na Sessão 3</w:t>
      </w:r>
    </w:p>
    <w:p>
      <w:r>
        <w:t xml:space="preserve">O conteúdo da resposta final é o mesmo da seção "Sessão 3" acima (alterações, execução, tabela atualizada, sinalizações e pendências), acrescido do mapa da pasta </w:t>
      </w:r>
      <w:r>
        <w:rPr>
          <w:rFonts w:ascii="Consolas" w:hAnsi="Consolas" w:eastAsia="Consolas"/>
        </w:rPr>
        <w:t>jamaica_AM1_insumos_relatorio/</w:t>
      </w:r>
      <w:r>
        <w:t xml:space="preserve"> descrito em seu </w:t>
      </w:r>
      <w:r>
        <w:rPr>
          <w:rFonts w:ascii="Consolas" w:hAnsi="Consolas" w:eastAsia="Consolas"/>
        </w:rPr>
        <w:t>00_LEIA-ME.md</w:t>
      </w:r>
      <w:r>
        <w:t>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