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FD0F" w14:textId="3DAA850C" w:rsidR="00FF6A0C" w:rsidRDefault="00226A92" w:rsidP="00226A92">
      <w:pPr>
        <w:jc w:val="center"/>
        <w:rPr>
          <w:b/>
          <w:bCs/>
        </w:rPr>
      </w:pPr>
      <w:r w:rsidRPr="00226A92">
        <w:rPr>
          <w:b/>
          <w:bCs/>
        </w:rPr>
        <w:t>Задание на разработку программного обеспечения для коммутатора</w:t>
      </w:r>
    </w:p>
    <w:p w14:paraId="318EFE95" w14:textId="77777777" w:rsidR="00A543D4" w:rsidRPr="00226A92" w:rsidRDefault="00A543D4" w:rsidP="0040489A">
      <w:pPr>
        <w:spacing w:line="360" w:lineRule="auto"/>
        <w:jc w:val="center"/>
        <w:rPr>
          <w:b/>
          <w:bCs/>
        </w:rPr>
      </w:pPr>
    </w:p>
    <w:p w14:paraId="24B6E15E" w14:textId="67B28DFE" w:rsidR="00226A92" w:rsidRDefault="00226A92" w:rsidP="0040489A">
      <w:pPr>
        <w:spacing w:line="360" w:lineRule="auto"/>
        <w:ind w:firstLine="360"/>
      </w:pPr>
      <w:r>
        <w:t xml:space="preserve">Требуется обеспечить последовательный непрерывный сбор коэффициентов отражения (а также коэффициентов прохождения сигнала между портами различных коммутаторов) для векторного анализатора цепей </w:t>
      </w:r>
      <w:r>
        <w:rPr>
          <w:lang w:val="en-US"/>
        </w:rPr>
        <w:t>Planar</w:t>
      </w:r>
      <w:r w:rsidRPr="00226A92">
        <w:t xml:space="preserve"> </w:t>
      </w:r>
      <w:r w:rsidR="00412783" w:rsidRPr="00412783">
        <w:rPr>
          <w:lang w:val="en-US"/>
        </w:rPr>
        <w:t>S</w:t>
      </w:r>
      <w:r w:rsidR="00412783" w:rsidRPr="00412783">
        <w:t>5048</w:t>
      </w:r>
      <w:r w:rsidRPr="00226A92">
        <w:t xml:space="preserve"> </w:t>
      </w:r>
      <w:r>
        <w:t xml:space="preserve">с выводом частотной зависимости </w:t>
      </w:r>
      <w:r>
        <w:rPr>
          <w:lang w:val="en-US"/>
        </w:rPr>
        <w:t>S</w:t>
      </w:r>
      <w:r w:rsidRPr="00226A92">
        <w:t>-</w:t>
      </w:r>
      <w:r>
        <w:t xml:space="preserve">параметров от частоты в графический интерфейс для отслеживания в режиме реального времени. </w:t>
      </w:r>
      <w:r w:rsidR="00EB3710">
        <w:t>Кроме того,</w:t>
      </w:r>
      <w:r>
        <w:t xml:space="preserve"> требуется предусмотреть</w:t>
      </w:r>
      <w:r w:rsidRPr="00226A92">
        <w:t>:</w:t>
      </w:r>
    </w:p>
    <w:p w14:paraId="5A478538" w14:textId="77777777" w:rsidR="00226A92" w:rsidRPr="00226A92" w:rsidRDefault="00226A92" w:rsidP="0040489A">
      <w:pPr>
        <w:spacing w:line="360" w:lineRule="auto"/>
      </w:pPr>
    </w:p>
    <w:p w14:paraId="6BAB9BFE" w14:textId="0A463033" w:rsidR="00EC332F" w:rsidRDefault="00226A92" w:rsidP="0040489A">
      <w:pPr>
        <w:pStyle w:val="a7"/>
        <w:numPr>
          <w:ilvl w:val="0"/>
          <w:numId w:val="1"/>
        </w:numPr>
        <w:spacing w:line="360" w:lineRule="auto"/>
      </w:pPr>
      <w:r>
        <w:t xml:space="preserve">Режимы </w:t>
      </w:r>
      <w:r w:rsidR="00015651">
        <w:t xml:space="preserve">однонаправленной </w:t>
      </w:r>
      <w:proofErr w:type="spellStart"/>
      <w:r w:rsidR="00015651">
        <w:t>двухпортовой</w:t>
      </w:r>
      <w:proofErr w:type="spellEnd"/>
      <w:r w:rsidR="00015651">
        <w:t xml:space="preserve"> </w:t>
      </w:r>
      <w:r>
        <w:t>калибровки различного числа каналов</w:t>
      </w:r>
      <w:r w:rsidRPr="00226A92">
        <w:t>;</w:t>
      </w:r>
      <w:r w:rsidR="00EC332F">
        <w:t xml:space="preserve"> </w:t>
      </w:r>
    </w:p>
    <w:p w14:paraId="052C5AAB" w14:textId="2748A090" w:rsidR="00226A92" w:rsidRDefault="00226A92" w:rsidP="0040489A">
      <w:pPr>
        <w:pStyle w:val="a7"/>
        <w:numPr>
          <w:ilvl w:val="0"/>
          <w:numId w:val="1"/>
        </w:numPr>
        <w:spacing w:line="360" w:lineRule="auto"/>
      </w:pPr>
      <w:r>
        <w:t>Возможность выбора количества точек</w:t>
      </w:r>
      <w:r w:rsidR="00EC332F">
        <w:t>. Реализовать поле ввода, диапазон изменения числа точек от 201 до 16001</w:t>
      </w:r>
      <w:r w:rsidR="00EC332F" w:rsidRPr="00EC332F">
        <w:t>;</w:t>
      </w:r>
    </w:p>
    <w:p w14:paraId="236DDF61" w14:textId="0A6845FF" w:rsidR="00226A92" w:rsidRDefault="00226A92" w:rsidP="0040489A">
      <w:pPr>
        <w:pStyle w:val="a7"/>
        <w:numPr>
          <w:ilvl w:val="0"/>
          <w:numId w:val="1"/>
        </w:numPr>
        <w:spacing w:line="360" w:lineRule="auto"/>
      </w:pPr>
      <w:r>
        <w:t>Возможность выбора частотного диапазона</w:t>
      </w:r>
      <w:r w:rsidR="00D37992" w:rsidRPr="00D37992">
        <w:t xml:space="preserve">. </w:t>
      </w:r>
      <w:r w:rsidR="00D37992">
        <w:t>Реализовать два поля ввода – верхнюю и нижнюю границу частотного диапазона. Диапазон изменения частоты от 300</w:t>
      </w:r>
      <w:r w:rsidR="00015651" w:rsidRPr="00833A0D">
        <w:t xml:space="preserve"> </w:t>
      </w:r>
      <w:r w:rsidR="00D37992">
        <w:t>кГц до 1</w:t>
      </w:r>
      <w:r w:rsidR="00015651" w:rsidRPr="00833A0D">
        <w:t xml:space="preserve"> </w:t>
      </w:r>
      <w:proofErr w:type="spellStart"/>
      <w:r w:rsidR="00D37992">
        <w:t>Ггц</w:t>
      </w:r>
      <w:proofErr w:type="spellEnd"/>
      <w:r w:rsidRPr="00015651">
        <w:t>;</w:t>
      </w:r>
    </w:p>
    <w:p w14:paraId="793E16BB" w14:textId="4D97F2CB" w:rsidR="00226A92" w:rsidRDefault="00226A92" w:rsidP="0040489A">
      <w:pPr>
        <w:pStyle w:val="a7"/>
        <w:numPr>
          <w:ilvl w:val="0"/>
          <w:numId w:val="1"/>
        </w:numPr>
        <w:spacing w:line="360" w:lineRule="auto"/>
      </w:pPr>
      <w:r>
        <w:t xml:space="preserve">Возможность одновременного просмотра частотной зависимости коэффициентов отражения </w:t>
      </w:r>
      <w:r w:rsidR="00015651">
        <w:t xml:space="preserve">от 1 </w:t>
      </w:r>
      <w:r>
        <w:t>до 16 каналов</w:t>
      </w:r>
      <w:r w:rsidRPr="00226A92">
        <w:t>;</w:t>
      </w:r>
    </w:p>
    <w:p w14:paraId="7868C6BD" w14:textId="18623CC3" w:rsidR="00226A92" w:rsidRPr="00070991" w:rsidRDefault="00226A92" w:rsidP="0040489A">
      <w:pPr>
        <w:pStyle w:val="a7"/>
        <w:numPr>
          <w:ilvl w:val="0"/>
          <w:numId w:val="1"/>
        </w:numPr>
        <w:spacing w:line="360" w:lineRule="auto"/>
      </w:pPr>
      <w:r>
        <w:t xml:space="preserve">Возможность сохранения частотной зависимости коэффициентов отражения в </w:t>
      </w:r>
      <w:proofErr w:type="spellStart"/>
      <w:r w:rsidRPr="00226A92">
        <w:rPr>
          <w:lang w:val="en-US"/>
        </w:rPr>
        <w:t>snp</w:t>
      </w:r>
      <w:proofErr w:type="spellEnd"/>
      <w:r w:rsidRPr="00226A92">
        <w:t xml:space="preserve"> </w:t>
      </w:r>
      <w:r>
        <w:t>файл</w:t>
      </w:r>
      <w:r w:rsidRPr="00226A92">
        <w:t>;</w:t>
      </w:r>
    </w:p>
    <w:p w14:paraId="3598A45B" w14:textId="3B69C645" w:rsidR="00070991" w:rsidRPr="00015651" w:rsidRDefault="00070991" w:rsidP="0040489A">
      <w:pPr>
        <w:pStyle w:val="a7"/>
        <w:numPr>
          <w:ilvl w:val="0"/>
          <w:numId w:val="1"/>
        </w:numPr>
        <w:spacing w:line="360" w:lineRule="auto"/>
      </w:pPr>
      <w:r>
        <w:t>Возможность установки маркера на заданную частоту</w:t>
      </w:r>
      <w:r w:rsidR="00EC332F">
        <w:t>, число маркеров от 0 до 6</w:t>
      </w:r>
      <w:r w:rsidR="00015651" w:rsidRPr="00015651">
        <w:t>;</w:t>
      </w:r>
    </w:p>
    <w:p w14:paraId="2B5DCD41" w14:textId="50E8C8F0" w:rsidR="00015651" w:rsidRDefault="00015651" w:rsidP="0040489A">
      <w:pPr>
        <w:pStyle w:val="a7"/>
        <w:numPr>
          <w:ilvl w:val="0"/>
          <w:numId w:val="1"/>
        </w:numPr>
        <w:spacing w:line="360" w:lineRule="auto"/>
      </w:pPr>
      <w:r>
        <w:t>Возможность сохранения параметров калибровки.</w:t>
      </w:r>
    </w:p>
    <w:p w14:paraId="22A4BC0E" w14:textId="0594B3B1" w:rsidR="009F2CFC" w:rsidRDefault="009F2CFC">
      <w:pPr>
        <w:spacing w:after="160"/>
        <w:jc w:val="left"/>
      </w:pPr>
      <w:r>
        <w:br w:type="page"/>
      </w:r>
    </w:p>
    <w:sdt>
      <w:sdtPr>
        <w:id w:val="-712493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9675E5" w14:textId="52B838C9" w:rsidR="0090346A" w:rsidRDefault="0090346A" w:rsidP="0090346A">
          <w:pPr>
            <w:jc w:val="center"/>
            <w:rPr>
              <w:b/>
              <w:bCs/>
            </w:rPr>
          </w:pPr>
          <w:r w:rsidRPr="00833A0D">
            <w:rPr>
              <w:b/>
              <w:bCs/>
            </w:rPr>
            <w:t xml:space="preserve">Описание </w:t>
          </w:r>
          <w:r w:rsidR="0095515F">
            <w:rPr>
              <w:b/>
              <w:bCs/>
            </w:rPr>
            <w:t>функционала</w:t>
          </w:r>
          <w:r w:rsidRPr="00833A0D">
            <w:rPr>
              <w:b/>
              <w:bCs/>
            </w:rPr>
            <w:t xml:space="preserve"> графического интерфейса</w:t>
          </w:r>
        </w:p>
        <w:p w14:paraId="7637C091" w14:textId="2E35ADE8" w:rsidR="009F2CFC" w:rsidRDefault="009F2CFC">
          <w:pPr>
            <w:pStyle w:val="ac"/>
          </w:pPr>
        </w:p>
        <w:p w14:paraId="4C469BF0" w14:textId="3DD4FDB5" w:rsidR="00BC3FD0" w:rsidRDefault="009F2CF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88751" w:history="1">
            <w:r w:rsidR="00BC3FD0" w:rsidRPr="00B92292">
              <w:rPr>
                <w:rStyle w:val="ad"/>
                <w:noProof/>
              </w:rPr>
              <w:t>Главное меню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_Toc179988751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3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4BD93561" w14:textId="169B4873" w:rsidR="00BC3FD0" w:rsidRDefault="007177D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88752" w:history="1">
            <w:r w:rsidR="00BC3FD0" w:rsidRPr="00B92292">
              <w:rPr>
                <w:rStyle w:val="ad"/>
                <w:noProof/>
              </w:rPr>
              <w:t xml:space="preserve">Меню </w:t>
            </w:r>
            <w:r w:rsidR="00BC3FD0" w:rsidRPr="00B92292">
              <w:rPr>
                <w:rStyle w:val="ad"/>
                <w:noProof/>
                <w:lang w:val="en-US"/>
              </w:rPr>
              <w:t>“</w:t>
            </w:r>
            <w:r w:rsidR="00BC3FD0" w:rsidRPr="00B92292">
              <w:rPr>
                <w:rStyle w:val="ad"/>
                <w:noProof/>
              </w:rPr>
              <w:t>Калибровка</w:t>
            </w:r>
            <w:r w:rsidR="00BC3FD0" w:rsidRPr="00B92292">
              <w:rPr>
                <w:rStyle w:val="ad"/>
                <w:noProof/>
                <w:lang w:val="en-US"/>
              </w:rPr>
              <w:t>”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_Toc179988752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4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66E1B95B" w14:textId="54CE2E32" w:rsidR="00BC3FD0" w:rsidRDefault="007177D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88753" w:history="1">
            <w:r w:rsidR="00BC3FD0" w:rsidRPr="00B92292">
              <w:rPr>
                <w:rStyle w:val="ad"/>
                <w:noProof/>
              </w:rPr>
              <w:t>Меню “Маркеры”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_Toc179988753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7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7C90C035" w14:textId="5FC896EC" w:rsidR="00BC3FD0" w:rsidRDefault="007177D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88754" w:history="1">
            <w:r w:rsidR="00BC3FD0" w:rsidRPr="00B92292">
              <w:rPr>
                <w:rStyle w:val="ad"/>
                <w:noProof/>
              </w:rPr>
              <w:t>Меню “Масштаб”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_Toc179988754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8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582A9D86" w14:textId="588F5BB5" w:rsidR="00BC3FD0" w:rsidRDefault="007177D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88755" w:history="1">
            <w:r w:rsidR="00BC3FD0" w:rsidRPr="00B92292">
              <w:rPr>
                <w:rStyle w:val="ad"/>
                <w:noProof/>
              </w:rPr>
              <w:t>Меню “График”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_Toc179988755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9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75EA09A6" w14:textId="58E2A3AB" w:rsidR="00BC3FD0" w:rsidRDefault="007177D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88756" w:history="1">
            <w:r w:rsidR="00BC3FD0" w:rsidRPr="00B92292">
              <w:rPr>
                <w:rStyle w:val="ad"/>
                <w:noProof/>
              </w:rPr>
              <w:t xml:space="preserve">Меню </w:t>
            </w:r>
            <w:r w:rsidR="00BC3FD0" w:rsidRPr="00B92292">
              <w:rPr>
                <w:rStyle w:val="ad"/>
                <w:noProof/>
                <w:lang w:val="en-US"/>
              </w:rPr>
              <w:t>“</w:t>
            </w:r>
            <w:r w:rsidR="00BC3FD0" w:rsidRPr="00B92292">
              <w:rPr>
                <w:rStyle w:val="ad"/>
                <w:noProof/>
              </w:rPr>
              <w:t>Сохранить график</w:t>
            </w:r>
            <w:r w:rsidR="00BC3FD0" w:rsidRPr="00B92292">
              <w:rPr>
                <w:rStyle w:val="ad"/>
                <w:noProof/>
                <w:lang w:val="en-US"/>
              </w:rPr>
              <w:t>”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_Toc179988756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11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2E811BB1" w14:textId="0DC64C60" w:rsidR="00BC3FD0" w:rsidRDefault="007177D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88757" w:history="1">
            <w:r w:rsidR="00BC3FD0" w:rsidRPr="00B92292">
              <w:rPr>
                <w:rStyle w:val="ad"/>
                <w:noProof/>
              </w:rPr>
              <w:t xml:space="preserve">Меню </w:t>
            </w:r>
            <w:r w:rsidR="00BC3FD0" w:rsidRPr="00B92292">
              <w:rPr>
                <w:rStyle w:val="ad"/>
                <w:noProof/>
                <w:lang w:val="en-US"/>
              </w:rPr>
              <w:t>“</w:t>
            </w:r>
            <w:r w:rsidR="00BC3FD0" w:rsidRPr="00B92292">
              <w:rPr>
                <w:rStyle w:val="ad"/>
                <w:noProof/>
              </w:rPr>
              <w:t>Соответствие каналов</w:t>
            </w:r>
            <w:r w:rsidR="00BC3FD0" w:rsidRPr="00B92292">
              <w:rPr>
                <w:rStyle w:val="ad"/>
                <w:noProof/>
                <w:lang w:val="en-US"/>
              </w:rPr>
              <w:t>”</w:t>
            </w:r>
            <w:r w:rsidR="00BC3FD0">
              <w:rPr>
                <w:noProof/>
                <w:webHidden/>
              </w:rPr>
              <w:tab/>
            </w:r>
            <w:r w:rsidR="00BC3FD0">
              <w:rPr>
                <w:noProof/>
                <w:webHidden/>
              </w:rPr>
              <w:fldChar w:fldCharType="begin"/>
            </w:r>
            <w:r w:rsidR="00BC3FD0">
              <w:rPr>
                <w:noProof/>
                <w:webHidden/>
              </w:rPr>
              <w:instrText xml:space="preserve"> PAGEREF _Toc179988757 \h </w:instrText>
            </w:r>
            <w:r w:rsidR="00BC3FD0">
              <w:rPr>
                <w:noProof/>
                <w:webHidden/>
              </w:rPr>
            </w:r>
            <w:r w:rsidR="00BC3FD0">
              <w:rPr>
                <w:noProof/>
                <w:webHidden/>
              </w:rPr>
              <w:fldChar w:fldCharType="separate"/>
            </w:r>
            <w:r w:rsidR="00BC3FD0">
              <w:rPr>
                <w:noProof/>
                <w:webHidden/>
              </w:rPr>
              <w:t>12</w:t>
            </w:r>
            <w:r w:rsidR="00BC3FD0">
              <w:rPr>
                <w:noProof/>
                <w:webHidden/>
              </w:rPr>
              <w:fldChar w:fldCharType="end"/>
            </w:r>
          </w:hyperlink>
        </w:p>
        <w:p w14:paraId="53E373E9" w14:textId="2A102ED7" w:rsidR="009F2CFC" w:rsidRDefault="009F2CFC">
          <w:r>
            <w:rPr>
              <w:b/>
              <w:bCs/>
            </w:rPr>
            <w:fldChar w:fldCharType="end"/>
          </w:r>
        </w:p>
      </w:sdtContent>
    </w:sdt>
    <w:p w14:paraId="0F616D14" w14:textId="77777777" w:rsidR="009F2CFC" w:rsidRDefault="009F2CFC" w:rsidP="009F2CFC">
      <w:pPr>
        <w:jc w:val="center"/>
        <w:rPr>
          <w:b/>
          <w:bCs/>
        </w:rPr>
      </w:pPr>
    </w:p>
    <w:p w14:paraId="05A09BF9" w14:textId="7D8C516E" w:rsidR="009F2CFC" w:rsidRDefault="009F2CFC">
      <w:pPr>
        <w:spacing w:after="160"/>
        <w:jc w:val="left"/>
        <w:rPr>
          <w:b/>
          <w:bCs/>
        </w:rPr>
      </w:pPr>
      <w:r>
        <w:rPr>
          <w:b/>
          <w:bCs/>
        </w:rPr>
        <w:br w:type="page"/>
      </w:r>
    </w:p>
    <w:p w14:paraId="0B1CEF16" w14:textId="23F82D38" w:rsidR="009F2CFC" w:rsidRDefault="009F2CFC" w:rsidP="009F2CFC">
      <w:pPr>
        <w:pStyle w:val="11"/>
      </w:pPr>
      <w:bookmarkStart w:id="0" w:name="_Toc179988751"/>
      <w:r>
        <w:lastRenderedPageBreak/>
        <w:t>Главное меню</w:t>
      </w:r>
      <w:bookmarkEnd w:id="0"/>
    </w:p>
    <w:p w14:paraId="2295D2DF" w14:textId="029E8FBA" w:rsidR="00833A0D" w:rsidRDefault="00833A0D" w:rsidP="00833A0D">
      <w:r>
        <w:tab/>
        <w:t xml:space="preserve">На рисунке 1 представлено главное меню графического интерфейса. </w:t>
      </w:r>
    </w:p>
    <w:p w14:paraId="17FC87FF" w14:textId="77777777" w:rsidR="00833A0D" w:rsidRPr="00833A0D" w:rsidRDefault="00833A0D" w:rsidP="00833A0D"/>
    <w:p w14:paraId="4C581981" w14:textId="26132A07" w:rsidR="00833A0D" w:rsidRDefault="00FF1568" w:rsidP="00833A0D">
      <w:pPr>
        <w:jc w:val="center"/>
        <w:rPr>
          <w:b/>
          <w:bCs/>
        </w:rPr>
      </w:pPr>
      <w:r w:rsidRPr="00FF1568">
        <w:rPr>
          <w:b/>
          <w:bCs/>
          <w:noProof/>
        </w:rPr>
        <w:drawing>
          <wp:inline distT="0" distB="0" distL="0" distR="0" wp14:anchorId="484022FD" wp14:editId="7CF82222">
            <wp:extent cx="5940425" cy="2755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ACD2" w14:textId="6E878826" w:rsidR="00833A0D" w:rsidRDefault="00833A0D" w:rsidP="00833A0D">
      <w:pPr>
        <w:jc w:val="center"/>
      </w:pPr>
      <w:r w:rsidRPr="00833A0D">
        <w:t xml:space="preserve">Рисунок 1 </w:t>
      </w:r>
      <w:r>
        <w:t>–</w:t>
      </w:r>
      <w:r w:rsidRPr="00833A0D">
        <w:t xml:space="preserve"> </w:t>
      </w:r>
      <w:r>
        <w:t>Главное меню графического интерфейса</w:t>
      </w:r>
    </w:p>
    <w:p w14:paraId="607F19B5" w14:textId="77777777" w:rsidR="0040489A" w:rsidRDefault="0040489A" w:rsidP="00833A0D">
      <w:pPr>
        <w:jc w:val="center"/>
      </w:pPr>
    </w:p>
    <w:p w14:paraId="399230F1" w14:textId="721B607F" w:rsidR="00833A0D" w:rsidRDefault="00833A0D" w:rsidP="00833A0D">
      <w:pPr>
        <w:spacing w:line="360" w:lineRule="auto"/>
      </w:pPr>
      <w:r>
        <w:tab/>
        <w:t xml:space="preserve">В главном меню графического интерфейса присутствуют поля для ввода частотного диапазона для измерения </w:t>
      </w:r>
      <w:r>
        <w:rPr>
          <w:lang w:val="en-US"/>
        </w:rPr>
        <w:t>S</w:t>
      </w:r>
      <w:r w:rsidRPr="00833A0D">
        <w:t>-</w:t>
      </w:r>
      <w:r>
        <w:t xml:space="preserve">параметров в мегагерцах (МГц), количества точек, в которых будут проводиться измерения </w:t>
      </w:r>
      <w:r>
        <w:rPr>
          <w:lang w:val="en-US"/>
        </w:rPr>
        <w:t>S</w:t>
      </w:r>
      <w:r w:rsidRPr="00833A0D">
        <w:t>-</w:t>
      </w:r>
      <w:r>
        <w:t>параметров</w:t>
      </w:r>
      <w:r w:rsidR="00EB3710">
        <w:t>, а также уровня мощности</w:t>
      </w:r>
      <w:r>
        <w:t>.</w:t>
      </w:r>
    </w:p>
    <w:p w14:paraId="7A175288" w14:textId="52F9939C" w:rsidR="00425736" w:rsidRDefault="00425736" w:rsidP="00833A0D">
      <w:pPr>
        <w:spacing w:line="360" w:lineRule="auto"/>
      </w:pPr>
      <w:r>
        <w:tab/>
        <w:t xml:space="preserve">Кроме того, на главной панели также располагается </w:t>
      </w:r>
      <w:r w:rsidR="002F31BB">
        <w:t xml:space="preserve">непрерывно </w:t>
      </w:r>
      <w:r w:rsidR="00D92812">
        <w:t>измер</w:t>
      </w:r>
      <w:r w:rsidR="002F31BB">
        <w:t>яемая</w:t>
      </w:r>
      <w:r w:rsidR="00D92812">
        <w:t xml:space="preserve"> зависимость </w:t>
      </w:r>
      <w:r w:rsidR="00D92812">
        <w:rPr>
          <w:lang w:val="en-US"/>
        </w:rPr>
        <w:t>S</w:t>
      </w:r>
      <w:r w:rsidR="00D92812" w:rsidRPr="00D92812">
        <w:t>-</w:t>
      </w:r>
      <w:r w:rsidR="00D92812">
        <w:t>параметров от частоты, в левом верхнем углу представлены размещенные графики, указывается масштаб</w:t>
      </w:r>
      <w:r w:rsidR="00D92812" w:rsidRPr="00D92812">
        <w:t xml:space="preserve">, </w:t>
      </w:r>
      <w:r w:rsidR="00D92812">
        <w:t>а также формат, в котором производится построение (</w:t>
      </w:r>
      <w:r w:rsidR="00344AD8">
        <w:t xml:space="preserve">более подробно формат отображения описан в разделе Меню </w:t>
      </w:r>
      <w:r w:rsidR="00344AD8" w:rsidRPr="00AC5F3B">
        <w:t>“</w:t>
      </w:r>
      <w:r w:rsidR="00344AD8">
        <w:t>График</w:t>
      </w:r>
      <w:r w:rsidR="00344AD8" w:rsidRPr="00AC5F3B">
        <w:t>”</w:t>
      </w:r>
      <w:r w:rsidR="00D92812">
        <w:t>).</w:t>
      </w:r>
    </w:p>
    <w:p w14:paraId="5751F332" w14:textId="4C9865FE" w:rsidR="007F2C9D" w:rsidRDefault="007F2C9D" w:rsidP="00833A0D">
      <w:pPr>
        <w:spacing w:line="360" w:lineRule="auto"/>
      </w:pPr>
      <w:r>
        <w:tab/>
        <w:t>В боковом меню располагаются кнопки навигации по графическому интерфейсу, рассмотрим подробнее функционал каждой из кнопок.</w:t>
      </w:r>
    </w:p>
    <w:p w14:paraId="0D8D9905" w14:textId="7D891E77" w:rsidR="007F2C9D" w:rsidRDefault="007F2C9D" w:rsidP="00833A0D">
      <w:pPr>
        <w:spacing w:line="360" w:lineRule="auto"/>
      </w:pPr>
      <w:r>
        <w:tab/>
        <w:t xml:space="preserve">Кнопка </w:t>
      </w:r>
      <w:r w:rsidRPr="007F2C9D">
        <w:t>“</w:t>
      </w:r>
      <w:r>
        <w:t>Главное меню</w:t>
      </w:r>
      <w:r w:rsidRPr="007F2C9D">
        <w:t>”</w:t>
      </w:r>
      <w:r>
        <w:t xml:space="preserve"> предназначена для возврата в основное меню</w:t>
      </w:r>
      <w:r w:rsidR="0040489A">
        <w:t xml:space="preserve">, она не исчезает при навигации по </w:t>
      </w:r>
      <w:r w:rsidR="009D598C">
        <w:t>графическому интерфейсу</w:t>
      </w:r>
      <w:r>
        <w:t xml:space="preserve">. При нажатии кнопки </w:t>
      </w:r>
      <w:r w:rsidRPr="007F2C9D">
        <w:t>“</w:t>
      </w:r>
      <w:r>
        <w:t>Главное меню</w:t>
      </w:r>
      <w:r w:rsidRPr="007F2C9D">
        <w:t>”</w:t>
      </w:r>
      <w:r>
        <w:t xml:space="preserve"> должно появляться окно графического интерфейса, вид которого представлен на рисунке 1.</w:t>
      </w:r>
    </w:p>
    <w:p w14:paraId="1062C1E1" w14:textId="37B497F3" w:rsidR="00B8559F" w:rsidRDefault="00B8559F">
      <w:pPr>
        <w:spacing w:after="160"/>
        <w:jc w:val="left"/>
      </w:pPr>
      <w:r>
        <w:br w:type="page"/>
      </w:r>
    </w:p>
    <w:p w14:paraId="26361C7F" w14:textId="48C4BE84" w:rsidR="00B8559F" w:rsidRPr="00AC5F3B" w:rsidRDefault="00B8559F" w:rsidP="00B8559F">
      <w:pPr>
        <w:pStyle w:val="11"/>
      </w:pPr>
      <w:bookmarkStart w:id="1" w:name="_Toc179988752"/>
      <w:r>
        <w:lastRenderedPageBreak/>
        <w:t xml:space="preserve">Меню </w:t>
      </w:r>
      <w:r w:rsidR="005F787D" w:rsidRPr="00AC5F3B">
        <w:t>“</w:t>
      </w:r>
      <w:r w:rsidR="005F787D">
        <w:t>К</w:t>
      </w:r>
      <w:r>
        <w:t>алибровк</w:t>
      </w:r>
      <w:r w:rsidR="005F787D">
        <w:t>а</w:t>
      </w:r>
      <w:r w:rsidR="005F787D" w:rsidRPr="00AC5F3B">
        <w:t>”</w:t>
      </w:r>
      <w:bookmarkEnd w:id="1"/>
    </w:p>
    <w:p w14:paraId="6D54A6D7" w14:textId="1A1B2122" w:rsidR="007F2C9D" w:rsidRDefault="007F2C9D" w:rsidP="00833A0D">
      <w:pPr>
        <w:spacing w:line="360" w:lineRule="auto"/>
      </w:pPr>
      <w:r>
        <w:tab/>
        <w:t xml:space="preserve">Кнопка </w:t>
      </w:r>
      <w:r w:rsidRPr="007F2C9D">
        <w:t>“</w:t>
      </w:r>
      <w:r>
        <w:t>Калибровка</w:t>
      </w:r>
      <w:r w:rsidRPr="007F2C9D">
        <w:t>”</w:t>
      </w:r>
      <w:r>
        <w:t xml:space="preserve"> предназначена для выполнения калибровки векторного анализатора цепей, сохранения файла калибровки, а также для восстановления калибровки из файла. При нажатии кнопки </w:t>
      </w:r>
      <w:r w:rsidRPr="007F2C9D">
        <w:t>“</w:t>
      </w:r>
      <w:r>
        <w:t>Калибровка</w:t>
      </w:r>
      <w:r w:rsidRPr="007F2C9D">
        <w:t>”</w:t>
      </w:r>
      <w:r>
        <w:t xml:space="preserve"> боковое меню графического интерфейса должно принять вид, представленный на рисунке 2.</w:t>
      </w:r>
    </w:p>
    <w:p w14:paraId="1DD2DCD6" w14:textId="61EFC62B" w:rsidR="007F2C9D" w:rsidRDefault="00466AF4" w:rsidP="0040489A">
      <w:pPr>
        <w:spacing w:line="360" w:lineRule="auto"/>
        <w:jc w:val="center"/>
      </w:pPr>
      <w:r w:rsidRPr="00466AF4">
        <w:rPr>
          <w:noProof/>
        </w:rPr>
        <w:drawing>
          <wp:inline distT="0" distB="0" distL="0" distR="0" wp14:anchorId="39346377" wp14:editId="7DE05062">
            <wp:extent cx="5940425" cy="27920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CA78" w14:textId="29ECA7FF" w:rsidR="0040489A" w:rsidRDefault="0040489A" w:rsidP="0040489A">
      <w:pPr>
        <w:spacing w:line="360" w:lineRule="auto"/>
        <w:jc w:val="center"/>
      </w:pPr>
      <w:r>
        <w:t>Рисунок 2 – Меню калибровки</w:t>
      </w:r>
    </w:p>
    <w:p w14:paraId="0AAE86DF" w14:textId="7F9EC5EE" w:rsidR="001C5CA5" w:rsidRDefault="0040489A" w:rsidP="0040489A">
      <w:pPr>
        <w:spacing w:line="360" w:lineRule="auto"/>
      </w:pPr>
      <w:r>
        <w:tab/>
        <w:t xml:space="preserve">В боковом меню появились вкладки </w:t>
      </w:r>
      <w:r w:rsidRPr="0040489A">
        <w:t>“</w:t>
      </w:r>
      <w:r>
        <w:t>Калибровать</w:t>
      </w:r>
      <w:r w:rsidRPr="0040489A">
        <w:t>”</w:t>
      </w:r>
      <w:r>
        <w:t xml:space="preserve">, </w:t>
      </w:r>
      <w:r w:rsidRPr="0040489A">
        <w:t>“</w:t>
      </w:r>
      <w:r>
        <w:t>Сохранить калибровку</w:t>
      </w:r>
      <w:r w:rsidRPr="0040489A">
        <w:t>”</w:t>
      </w:r>
      <w:r>
        <w:t xml:space="preserve">, </w:t>
      </w:r>
      <w:r w:rsidRPr="0040489A">
        <w:t>“</w:t>
      </w:r>
      <w:r>
        <w:t>Восстановить калибровку</w:t>
      </w:r>
      <w:r w:rsidRPr="0040489A">
        <w:t>”</w:t>
      </w:r>
      <w:r w:rsidR="00393C02">
        <w:t xml:space="preserve">. </w:t>
      </w:r>
    </w:p>
    <w:p w14:paraId="3A28FD02" w14:textId="48DFEACD" w:rsidR="0040489A" w:rsidRDefault="00393C02" w:rsidP="001C5CA5">
      <w:pPr>
        <w:spacing w:line="360" w:lineRule="auto"/>
        <w:ind w:firstLine="708"/>
      </w:pPr>
      <w:r>
        <w:t>При нажатии кнопки калибровать боковое меню графического интерфейса должно принять вид, представленный на рисунке 3.</w:t>
      </w:r>
      <w:r w:rsidR="00AC5F3B">
        <w:t>1.</w:t>
      </w:r>
    </w:p>
    <w:p w14:paraId="2A6F5C5E" w14:textId="5204CF91" w:rsidR="00393C02" w:rsidRPr="00466AF4" w:rsidRDefault="00466AF4" w:rsidP="00B8559F">
      <w:pPr>
        <w:spacing w:line="360" w:lineRule="auto"/>
        <w:jc w:val="center"/>
        <w:rPr>
          <w:lang w:val="en-US"/>
        </w:rPr>
      </w:pPr>
      <w:r w:rsidRPr="00466AF4">
        <w:rPr>
          <w:noProof/>
        </w:rPr>
        <w:drawing>
          <wp:anchor distT="0" distB="0" distL="114300" distR="114300" simplePos="0" relativeHeight="251658240" behindDoc="0" locked="0" layoutInCell="1" allowOverlap="1" wp14:anchorId="4D3EDC99" wp14:editId="0447DA9B">
            <wp:simplePos x="0" y="0"/>
            <wp:positionH relativeFrom="page">
              <wp:posOffset>1380226</wp:posOffset>
            </wp:positionH>
            <wp:positionV relativeFrom="paragraph">
              <wp:posOffset>2164823</wp:posOffset>
            </wp:positionV>
            <wp:extent cx="4037163" cy="193161"/>
            <wp:effectExtent l="0" t="0" r="190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61" r="19052"/>
                    <a:stretch/>
                  </pic:blipFill>
                  <pic:spPr bwMode="auto">
                    <a:xfrm>
                      <a:off x="0" y="0"/>
                      <a:ext cx="4111615" cy="19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5D2" w:rsidRPr="004C55D2">
        <w:rPr>
          <w:noProof/>
        </w:rPr>
        <w:drawing>
          <wp:inline distT="0" distB="0" distL="0" distR="0" wp14:anchorId="32C20D5A" wp14:editId="5DB3E4FB">
            <wp:extent cx="5424165" cy="261380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192" cy="26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8C47" w14:textId="606A2601" w:rsidR="00FF0490" w:rsidRDefault="00FF0490" w:rsidP="00FF0490">
      <w:pPr>
        <w:spacing w:line="360" w:lineRule="auto"/>
        <w:jc w:val="center"/>
      </w:pPr>
      <w:r>
        <w:t>Рисунок 3</w:t>
      </w:r>
      <w:r w:rsidR="00AC5F3B">
        <w:t>.1</w:t>
      </w:r>
      <w:r>
        <w:t xml:space="preserve"> – Меню калибровки</w:t>
      </w:r>
    </w:p>
    <w:p w14:paraId="2FC828AB" w14:textId="7BCBA55D" w:rsidR="002A7CDB" w:rsidRDefault="002A7CDB" w:rsidP="002A7CDB">
      <w:pPr>
        <w:spacing w:line="360" w:lineRule="auto"/>
        <w:ind w:firstLine="708"/>
      </w:pPr>
      <w:r>
        <w:lastRenderedPageBreak/>
        <w:t xml:space="preserve">Опишем процесс калибровки, пользуясь </w:t>
      </w:r>
      <w:r>
        <w:tab/>
        <w:t xml:space="preserve">меню калибровки. На первом этапе происходит выбор количества </w:t>
      </w:r>
      <w:r w:rsidR="00940A9E">
        <w:t xml:space="preserve">каналов коммутаторов </w:t>
      </w:r>
      <w:r>
        <w:t>для калибровки</w:t>
      </w:r>
      <w:r w:rsidR="00940A9E">
        <w:t xml:space="preserve"> (от 1 до 16), далее необходимо в полях ввода указать какие именно каналы коммутатора будут использоваться для калибровки, а также для измерений (порядковые номера от 1 до 8). </w:t>
      </w:r>
    </w:p>
    <w:p w14:paraId="2820C97E" w14:textId="410D4ECA" w:rsidR="002A7CDB" w:rsidRDefault="00940A9E" w:rsidP="002A7CDB">
      <w:pPr>
        <w:spacing w:line="360" w:lineRule="auto"/>
        <w:ind w:firstLine="708"/>
      </w:pPr>
      <w:r>
        <w:t>После этого необходимо воспользоваться калибровочным набором и поочередно подключить холостой ход, короткое замыкание и согласованную нагрузку к каналам коммутатора, при этом входной порт векторного анализатора цепей подключен ко входу одного из коммутаторов</w:t>
      </w:r>
      <w:r w:rsidR="00990D5B">
        <w:t xml:space="preserve">, в меню калибровки при этом необходимо выбрать соответствующие пункты. </w:t>
      </w:r>
      <w:r w:rsidR="008329D9">
        <w:t xml:space="preserve">При проведении калибровки необходимо также обеспечить подачу постоянного тока на соответствующие выводы коммутатора для коммутации радиочастотного канала. Блок схема тестовой установки для проведения </w:t>
      </w:r>
      <w:proofErr w:type="spellStart"/>
      <w:r w:rsidR="008329D9">
        <w:t>однопортовой</w:t>
      </w:r>
      <w:proofErr w:type="spellEnd"/>
      <w:r w:rsidR="008329D9">
        <w:t xml:space="preserve"> калибровки представлена на рисунке 3.2</w:t>
      </w:r>
    </w:p>
    <w:p w14:paraId="1FD7771F" w14:textId="13AF1C33" w:rsidR="00AC5F3B" w:rsidRDefault="008329D9" w:rsidP="00AC5F3B">
      <w:pPr>
        <w:spacing w:line="360" w:lineRule="auto"/>
        <w:jc w:val="center"/>
      </w:pPr>
      <w:r w:rsidRPr="008329D9">
        <w:drawing>
          <wp:inline distT="0" distB="0" distL="0" distR="0" wp14:anchorId="3FD97FF5" wp14:editId="58D6A9E7">
            <wp:extent cx="4413774" cy="2830383"/>
            <wp:effectExtent l="0" t="0" r="635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82" cy="2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C600" w14:textId="4BCFD946" w:rsidR="00AC5F3B" w:rsidRPr="008329D9" w:rsidRDefault="00AC5F3B" w:rsidP="00AC5F3B">
      <w:pPr>
        <w:spacing w:line="360" w:lineRule="auto"/>
        <w:jc w:val="center"/>
      </w:pPr>
      <w:r>
        <w:t xml:space="preserve">Рисунок </w:t>
      </w:r>
      <w:r w:rsidR="008329D9">
        <w:t>3</w:t>
      </w:r>
      <w:r w:rsidR="008329D9" w:rsidRPr="008329D9">
        <w:t xml:space="preserve">.2 </w:t>
      </w:r>
      <w:r w:rsidR="008329D9">
        <w:t xml:space="preserve">Блок схема установки для </w:t>
      </w:r>
      <w:proofErr w:type="spellStart"/>
      <w:r w:rsidR="008329D9">
        <w:t>однопортовой</w:t>
      </w:r>
      <w:proofErr w:type="spellEnd"/>
      <w:r w:rsidR="008329D9">
        <w:t xml:space="preserve"> калибровки</w:t>
      </w:r>
    </w:p>
    <w:p w14:paraId="7AE045FC" w14:textId="77777777" w:rsidR="00AC5F3B" w:rsidRDefault="00990D5B" w:rsidP="002A7CDB">
      <w:pPr>
        <w:spacing w:line="360" w:lineRule="auto"/>
        <w:ind w:firstLine="708"/>
      </w:pPr>
      <w:r>
        <w:t xml:space="preserve">После проведения </w:t>
      </w:r>
      <w:proofErr w:type="spellStart"/>
      <w:r>
        <w:t>однопортовой</w:t>
      </w:r>
      <w:proofErr w:type="spellEnd"/>
      <w:r>
        <w:t xml:space="preserve"> калибровки необходимо провести калибровку коэффициентов прохождения между каналами коммутатора. Поскольку калибровка коэффициентов прохождения каналов в пределах одного коммутатора не представляется возможным, будет проводиться калибровка коэффициента прохождения между каналами различных </w:t>
      </w:r>
      <w:r>
        <w:lastRenderedPageBreak/>
        <w:t xml:space="preserve">коммутаторов. Для этого необходимо подключить входной порт векторного анализатора цепей ко входу одного коммутатора, а выходной порт векторного анализатора цепей ко входу другого коммутатора. </w:t>
      </w:r>
    </w:p>
    <w:p w14:paraId="48B84BC8" w14:textId="56346BDB" w:rsidR="00AC5F3B" w:rsidRDefault="009504D3" w:rsidP="002A7CDB">
      <w:pPr>
        <w:spacing w:line="360" w:lineRule="auto"/>
        <w:ind w:firstLine="708"/>
      </w:pPr>
      <w:r>
        <w:t>После подключения необходимо последовательно соединять перемычкой канал</w:t>
      </w:r>
      <w:r w:rsidR="00AC5F3B">
        <w:t xml:space="preserve"> </w:t>
      </w:r>
      <w:proofErr w:type="spellStart"/>
      <w:r w:rsidR="00AC5F3B">
        <w:rPr>
          <w:lang w:val="en-US"/>
        </w:rPr>
        <w:t>i</w:t>
      </w:r>
      <w:proofErr w:type="spellEnd"/>
      <w:r>
        <w:t xml:space="preserve"> коммутато</w:t>
      </w:r>
      <w:r w:rsidR="00AC5F3B">
        <w:t xml:space="preserve">ра 1 и канал </w:t>
      </w:r>
      <w:r w:rsidR="00AC5F3B">
        <w:rPr>
          <w:lang w:val="en-US"/>
        </w:rPr>
        <w:t>j</w:t>
      </w:r>
      <w:r w:rsidR="00AC5F3B" w:rsidRPr="00AC5F3B">
        <w:t xml:space="preserve"> </w:t>
      </w:r>
      <w:r w:rsidR="00AC5F3B">
        <w:t>коммутатора 2</w:t>
      </w:r>
      <w:r>
        <w:t xml:space="preserve">, </w:t>
      </w:r>
      <w:r w:rsidR="00AC5F3B">
        <w:t xml:space="preserve">где </w:t>
      </w:r>
      <w:proofErr w:type="spellStart"/>
      <w:r w:rsidR="00AC5F3B">
        <w:rPr>
          <w:lang w:val="en-US"/>
        </w:rPr>
        <w:t>i</w:t>
      </w:r>
      <w:proofErr w:type="spellEnd"/>
      <w:r w:rsidR="00AC5F3B" w:rsidRPr="00AC5F3B">
        <w:t xml:space="preserve"> </w:t>
      </w:r>
      <w:r w:rsidR="00AC5F3B">
        <w:t xml:space="preserve">и </w:t>
      </w:r>
      <w:r w:rsidR="00AC5F3B">
        <w:rPr>
          <w:lang w:val="en-US"/>
        </w:rPr>
        <w:t>j</w:t>
      </w:r>
      <w:r w:rsidR="00AC5F3B" w:rsidRPr="00AC5F3B">
        <w:t xml:space="preserve"> </w:t>
      </w:r>
      <w:r w:rsidR="00AC5F3B">
        <w:t xml:space="preserve">принимают значения от 1 до 8, </w:t>
      </w:r>
      <w:r>
        <w:t>при этом в меню калибровки необходимо указывать какие каналы соединены перемычкой</w:t>
      </w:r>
      <w:r w:rsidR="00AC5F3B">
        <w:t>, а также подавать необходимое постоянное напряжение на входы постоянного тока для переключения каналов коммутатора. Блок схема экспериментальной установки для калибровки коэффициентов прохождения представлена на рисунке 3.3.</w:t>
      </w:r>
    </w:p>
    <w:p w14:paraId="72873FD2" w14:textId="76594BE6" w:rsidR="00AC5F3B" w:rsidRDefault="00AC5F3B" w:rsidP="00AC5F3B">
      <w:pPr>
        <w:spacing w:line="360" w:lineRule="auto"/>
        <w:ind w:firstLine="708"/>
        <w:jc w:val="center"/>
      </w:pPr>
      <w:r w:rsidRPr="00AC5F3B">
        <w:drawing>
          <wp:inline distT="0" distB="0" distL="0" distR="0" wp14:anchorId="5BDEB61B" wp14:editId="1279EE8D">
            <wp:extent cx="4365893" cy="2725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258" cy="27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B75B" w14:textId="68F1B0F9" w:rsidR="00AC5F3B" w:rsidRDefault="00AC5F3B" w:rsidP="00AC5F3B">
      <w:pPr>
        <w:spacing w:line="360" w:lineRule="auto"/>
        <w:ind w:firstLine="708"/>
        <w:jc w:val="center"/>
      </w:pPr>
      <w:r>
        <w:t xml:space="preserve">Рисунок 3.3 </w:t>
      </w:r>
      <w:r w:rsidR="008329D9">
        <w:t xml:space="preserve">Блок схема установки для </w:t>
      </w:r>
      <w:proofErr w:type="spellStart"/>
      <w:r w:rsidR="008329D9">
        <w:t>двухпортовой</w:t>
      </w:r>
      <w:proofErr w:type="spellEnd"/>
      <w:r w:rsidR="008329D9">
        <w:t xml:space="preserve"> калибровки</w:t>
      </w:r>
    </w:p>
    <w:p w14:paraId="32AB93DC" w14:textId="6140158A" w:rsidR="00990D5B" w:rsidRDefault="00316DFB" w:rsidP="002A7CDB">
      <w:pPr>
        <w:spacing w:line="360" w:lineRule="auto"/>
        <w:ind w:firstLine="708"/>
      </w:pPr>
      <w:r>
        <w:t>После проведения всех описанных манипуляций необходимо нажать на кнопку применить.</w:t>
      </w:r>
    </w:p>
    <w:p w14:paraId="58324C42" w14:textId="772DB2A2" w:rsidR="00316DFB" w:rsidRDefault="00814AC5" w:rsidP="002A7CDB">
      <w:pPr>
        <w:spacing w:line="360" w:lineRule="auto"/>
        <w:ind w:firstLine="708"/>
      </w:pPr>
      <w:r>
        <w:t xml:space="preserve">При </w:t>
      </w:r>
      <w:r w:rsidR="005E1ED8">
        <w:t xml:space="preserve">нажатии кнопки </w:t>
      </w:r>
      <w:r w:rsidR="005E1ED8" w:rsidRPr="005E1ED8">
        <w:t>“</w:t>
      </w:r>
      <w:r w:rsidR="005E1ED8">
        <w:t>Сохранить калибровку</w:t>
      </w:r>
      <w:r w:rsidR="005E1ED8" w:rsidRPr="005E1ED8">
        <w:t>”</w:t>
      </w:r>
      <w:r w:rsidR="005E1ED8">
        <w:t xml:space="preserve"> должно всплывать диалоговое окно, позволяющее выбрать директорию, а также имя файла для сохранения калибровки. Пример диалогового окна представлен на рисунке 4.</w:t>
      </w:r>
    </w:p>
    <w:p w14:paraId="17F7C21B" w14:textId="763E8A79" w:rsidR="0085440A" w:rsidRPr="00287178" w:rsidRDefault="0085440A" w:rsidP="00287178">
      <w:pPr>
        <w:spacing w:line="360" w:lineRule="auto"/>
      </w:pPr>
      <w:r w:rsidRPr="0085440A">
        <w:rPr>
          <w:noProof/>
        </w:rPr>
        <w:lastRenderedPageBreak/>
        <w:drawing>
          <wp:inline distT="0" distB="0" distL="0" distR="0" wp14:anchorId="58532F41" wp14:editId="7510BB38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A5CD" w14:textId="5B826C42" w:rsidR="00063BBF" w:rsidRDefault="00063BBF" w:rsidP="00063BBF">
      <w:pPr>
        <w:spacing w:line="360" w:lineRule="auto"/>
        <w:jc w:val="center"/>
      </w:pPr>
    </w:p>
    <w:p w14:paraId="71CAB667" w14:textId="4251D3B7" w:rsidR="00063BBF" w:rsidRPr="00B93D8C" w:rsidRDefault="00063BBF" w:rsidP="00063BBF">
      <w:pPr>
        <w:spacing w:line="360" w:lineRule="auto"/>
        <w:jc w:val="center"/>
      </w:pPr>
      <w:r>
        <w:t xml:space="preserve">Рисунок </w:t>
      </w:r>
      <w:r w:rsidR="005E1ED8">
        <w:t>4</w:t>
      </w:r>
      <w:r>
        <w:t xml:space="preserve"> – Диалоговое окно сохранения </w:t>
      </w:r>
      <w:r w:rsidR="005E1ED8">
        <w:t>калибровки</w:t>
      </w:r>
    </w:p>
    <w:p w14:paraId="42AA53D2" w14:textId="59E522D1" w:rsidR="002A7CDB" w:rsidRDefault="001C5CA5" w:rsidP="001C5CA5">
      <w:pPr>
        <w:spacing w:line="360" w:lineRule="auto"/>
      </w:pPr>
      <w:r>
        <w:tab/>
        <w:t xml:space="preserve">При нажатии на кнопку восстановить калибровку должно появляться диалоговое окно, в котором предоставлена возможность выбора файла с параметрами калибровки (пример представлен на рисунке </w:t>
      </w:r>
      <w:r w:rsidR="005E1ED8">
        <w:t>5</w:t>
      </w:r>
      <w:r>
        <w:t>).</w:t>
      </w:r>
    </w:p>
    <w:p w14:paraId="7B550C5D" w14:textId="05712C68" w:rsidR="001C5CA5" w:rsidRDefault="001C5CA5" w:rsidP="001C5CA5">
      <w:pPr>
        <w:spacing w:line="360" w:lineRule="auto"/>
      </w:pPr>
      <w:r w:rsidRPr="001C5CA5">
        <w:rPr>
          <w:noProof/>
        </w:rPr>
        <w:drawing>
          <wp:inline distT="0" distB="0" distL="0" distR="0" wp14:anchorId="6CABA460" wp14:editId="065852E7">
            <wp:extent cx="5905500" cy="3320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1" t="517"/>
                    <a:stretch/>
                  </pic:blipFill>
                  <pic:spPr bwMode="auto">
                    <a:xfrm>
                      <a:off x="0" y="0"/>
                      <a:ext cx="5905919" cy="332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14601" w14:textId="251827B2" w:rsidR="00B8559F" w:rsidRDefault="001C5CA5" w:rsidP="001C5CA5">
      <w:pPr>
        <w:spacing w:line="360" w:lineRule="auto"/>
        <w:jc w:val="center"/>
      </w:pPr>
      <w:r>
        <w:t xml:space="preserve">Рисунок </w:t>
      </w:r>
      <w:r w:rsidR="005E1ED8">
        <w:t>5</w:t>
      </w:r>
      <w:r>
        <w:t xml:space="preserve"> – Диалоговое окно восстановления калибровки из файла</w:t>
      </w:r>
    </w:p>
    <w:p w14:paraId="76E4F7F3" w14:textId="77777777" w:rsidR="00B8559F" w:rsidRDefault="00B8559F">
      <w:pPr>
        <w:spacing w:after="160"/>
        <w:jc w:val="left"/>
      </w:pPr>
      <w:r>
        <w:br w:type="page"/>
      </w:r>
    </w:p>
    <w:p w14:paraId="7C564088" w14:textId="30CE5F77" w:rsidR="001C5CA5" w:rsidRPr="005E1ED8" w:rsidRDefault="00884F00" w:rsidP="00B8559F">
      <w:pPr>
        <w:pStyle w:val="11"/>
      </w:pPr>
      <w:bookmarkStart w:id="2" w:name="_Toc179988753"/>
      <w:r>
        <w:lastRenderedPageBreak/>
        <w:t>М</w:t>
      </w:r>
      <w:r w:rsidR="0090346A">
        <w:t xml:space="preserve">еню </w:t>
      </w:r>
      <w:r w:rsidR="005F787D" w:rsidRPr="005E1ED8">
        <w:t>“</w:t>
      </w:r>
      <w:r w:rsidR="00B8559F">
        <w:t>Маркеры</w:t>
      </w:r>
      <w:r w:rsidR="005F787D" w:rsidRPr="005E1ED8">
        <w:t>”</w:t>
      </w:r>
      <w:bookmarkEnd w:id="2"/>
    </w:p>
    <w:p w14:paraId="47B54301" w14:textId="631BDF4D" w:rsidR="001C5CA5" w:rsidRDefault="00F67EBA" w:rsidP="001C5CA5">
      <w:pPr>
        <w:spacing w:line="360" w:lineRule="auto"/>
      </w:pPr>
      <w:r>
        <w:tab/>
        <w:t xml:space="preserve">При переходе в меню </w:t>
      </w:r>
      <w:r w:rsidRPr="00F67EBA">
        <w:t>“</w:t>
      </w:r>
      <w:r>
        <w:t>Маркеры</w:t>
      </w:r>
      <w:r w:rsidRPr="00F67EBA">
        <w:t>”</w:t>
      </w:r>
      <w:r>
        <w:t xml:space="preserve"> из главного меню вид боковой панели примет вид, представленный на рисунке </w:t>
      </w:r>
      <w:r w:rsidR="005E1ED8">
        <w:t>6</w:t>
      </w:r>
      <w:r>
        <w:t>.</w:t>
      </w:r>
    </w:p>
    <w:p w14:paraId="3BA14324" w14:textId="62BB9291" w:rsidR="00F67EBA" w:rsidRDefault="00466AF4" w:rsidP="001C5CA5">
      <w:pPr>
        <w:spacing w:line="360" w:lineRule="auto"/>
      </w:pPr>
      <w:r w:rsidRPr="00466AF4">
        <w:rPr>
          <w:noProof/>
        </w:rPr>
        <w:drawing>
          <wp:anchor distT="0" distB="0" distL="114300" distR="114300" simplePos="0" relativeHeight="251662336" behindDoc="0" locked="0" layoutInCell="1" allowOverlap="1" wp14:anchorId="173E0280" wp14:editId="5BF20C0F">
            <wp:simplePos x="0" y="0"/>
            <wp:positionH relativeFrom="page">
              <wp:posOffset>1217930</wp:posOffset>
            </wp:positionH>
            <wp:positionV relativeFrom="paragraph">
              <wp:posOffset>2517564</wp:posOffset>
            </wp:positionV>
            <wp:extent cx="4507403" cy="21566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61" r="19052"/>
                    <a:stretch/>
                  </pic:blipFill>
                  <pic:spPr bwMode="auto">
                    <a:xfrm>
                      <a:off x="0" y="0"/>
                      <a:ext cx="4507403" cy="21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D67" w:rsidRPr="007C7D67">
        <w:rPr>
          <w:noProof/>
        </w:rPr>
        <w:drawing>
          <wp:inline distT="0" distB="0" distL="0" distR="0" wp14:anchorId="49765279" wp14:editId="67439F70">
            <wp:extent cx="5940425" cy="29286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6C02" w14:textId="5BA2F8AB" w:rsidR="002B5C4A" w:rsidRPr="007C7D67" w:rsidRDefault="002B5C4A" w:rsidP="002B5C4A">
      <w:pPr>
        <w:spacing w:line="360" w:lineRule="auto"/>
        <w:jc w:val="center"/>
      </w:pPr>
      <w:r>
        <w:t xml:space="preserve">Рисунок </w:t>
      </w:r>
      <w:r w:rsidR="005E1ED8">
        <w:t>6</w:t>
      </w:r>
      <w:r>
        <w:t xml:space="preserve"> – Меню </w:t>
      </w:r>
      <w:r w:rsidRPr="007C7D67">
        <w:t>“</w:t>
      </w:r>
      <w:r>
        <w:t>Маркеры</w:t>
      </w:r>
      <w:r w:rsidRPr="007C7D67">
        <w:t>”</w:t>
      </w:r>
    </w:p>
    <w:p w14:paraId="7547332C" w14:textId="232991C1" w:rsidR="002B5C4A" w:rsidRDefault="002B5C4A" w:rsidP="002B5C4A">
      <w:pPr>
        <w:spacing w:line="360" w:lineRule="auto"/>
      </w:pPr>
      <w:r w:rsidRPr="007C7D67">
        <w:tab/>
      </w:r>
      <w:r w:rsidR="007C7D67">
        <w:t xml:space="preserve">При переходе в меню </w:t>
      </w:r>
      <w:r w:rsidR="007C7D67" w:rsidRPr="007C7D67">
        <w:t>“</w:t>
      </w:r>
      <w:r w:rsidR="007C7D67">
        <w:t>Маркеры</w:t>
      </w:r>
      <w:r w:rsidR="007C7D67" w:rsidRPr="007C7D67">
        <w:t>”</w:t>
      </w:r>
      <w:r w:rsidR="007C7D67">
        <w:t xml:space="preserve"> пользователю предоставлена возможность поочередного удаления существующих маркеров, изменение частоты существующих маркеров, а также добавление новых маркеров на определенную частоту и канал. Также существует кнопка для быстрого удаления всех маркеров и установка режима связность маркеров – для установления единой частоты для всех маркеров.</w:t>
      </w:r>
    </w:p>
    <w:p w14:paraId="0CC967DE" w14:textId="3EE8BC5B" w:rsidR="00796F32" w:rsidRDefault="00796F32">
      <w:pPr>
        <w:spacing w:after="160"/>
        <w:jc w:val="left"/>
      </w:pPr>
      <w:r>
        <w:br w:type="page"/>
      </w:r>
    </w:p>
    <w:p w14:paraId="018ED14B" w14:textId="3F421EA0" w:rsidR="00796F32" w:rsidRPr="005E1ED8" w:rsidRDefault="005F787D" w:rsidP="007F56C4">
      <w:pPr>
        <w:pStyle w:val="11"/>
      </w:pPr>
      <w:bookmarkStart w:id="3" w:name="_Toc179988754"/>
      <w:r>
        <w:lastRenderedPageBreak/>
        <w:t xml:space="preserve">Меню </w:t>
      </w:r>
      <w:r w:rsidRPr="005E1ED8">
        <w:t>“</w:t>
      </w:r>
      <w:r w:rsidR="007F56C4">
        <w:t>Масштаб</w:t>
      </w:r>
      <w:r w:rsidRPr="005E1ED8">
        <w:t>”</w:t>
      </w:r>
      <w:bookmarkEnd w:id="3"/>
    </w:p>
    <w:p w14:paraId="660B4B3A" w14:textId="7A1A3CF1" w:rsidR="007F56C4" w:rsidRDefault="007F56C4" w:rsidP="007F56C4">
      <w:pPr>
        <w:spacing w:line="360" w:lineRule="auto"/>
      </w:pPr>
      <w:r>
        <w:tab/>
        <w:t xml:space="preserve">При переходе из главного меню в меню </w:t>
      </w:r>
      <w:r w:rsidRPr="007F56C4">
        <w:t>“</w:t>
      </w:r>
      <w:r>
        <w:t>Масштаб</w:t>
      </w:r>
      <w:r w:rsidRPr="007F56C4">
        <w:t>”</w:t>
      </w:r>
      <w:r>
        <w:t xml:space="preserve"> боковая панель примет вид, представленный на рисунке </w:t>
      </w:r>
      <w:r w:rsidR="005E1ED8">
        <w:t>7</w:t>
      </w:r>
      <w:r>
        <w:t>.</w:t>
      </w:r>
    </w:p>
    <w:p w14:paraId="0160D1E1" w14:textId="4086BC85" w:rsidR="007F56C4" w:rsidRDefault="004C63E9" w:rsidP="007F56C4">
      <w:pPr>
        <w:spacing w:line="360" w:lineRule="auto"/>
      </w:pPr>
      <w:r w:rsidRPr="004C63E9">
        <w:rPr>
          <w:noProof/>
        </w:rPr>
        <w:drawing>
          <wp:inline distT="0" distB="0" distL="0" distR="0" wp14:anchorId="55763DA0" wp14:editId="2D2A0822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0EB0" w14:textId="4EB7ABF6" w:rsidR="004C63E9" w:rsidRPr="00AC5F3B" w:rsidRDefault="004C63E9" w:rsidP="004C63E9">
      <w:pPr>
        <w:spacing w:line="360" w:lineRule="auto"/>
        <w:jc w:val="center"/>
      </w:pPr>
      <w:r>
        <w:t xml:space="preserve">Рисунок 8 – Меню </w:t>
      </w:r>
      <w:r w:rsidRPr="00AC5F3B">
        <w:t>“</w:t>
      </w:r>
      <w:r>
        <w:t>Масштаб</w:t>
      </w:r>
      <w:r w:rsidRPr="00AC5F3B">
        <w:t>”</w:t>
      </w:r>
    </w:p>
    <w:p w14:paraId="774CD6E1" w14:textId="3ED1D517" w:rsidR="004C63E9" w:rsidRDefault="004C63E9" w:rsidP="004C63E9">
      <w:pPr>
        <w:spacing w:line="360" w:lineRule="auto"/>
      </w:pPr>
      <w:r w:rsidRPr="00AC5F3B">
        <w:tab/>
      </w:r>
      <w:r>
        <w:t>В меню масштаб пользователю предоставляется возможность выбора масштаба в дБ/дел для определенного графика, а также число делений для отображения.</w:t>
      </w:r>
    </w:p>
    <w:p w14:paraId="12E8B956" w14:textId="55FCDE88" w:rsidR="00884F00" w:rsidRDefault="00884F00" w:rsidP="004C63E9">
      <w:pPr>
        <w:spacing w:line="360" w:lineRule="auto"/>
      </w:pPr>
    </w:p>
    <w:p w14:paraId="60F1DABA" w14:textId="77777777" w:rsidR="00884F00" w:rsidRDefault="00884F00">
      <w:pPr>
        <w:spacing w:after="160"/>
        <w:jc w:val="left"/>
      </w:pPr>
      <w:r>
        <w:br w:type="page"/>
      </w:r>
    </w:p>
    <w:p w14:paraId="23ECFEEF" w14:textId="275160DE" w:rsidR="004C63E9" w:rsidRPr="00485FBB" w:rsidRDefault="00543D91" w:rsidP="00543D91">
      <w:pPr>
        <w:pStyle w:val="11"/>
      </w:pPr>
      <w:bookmarkStart w:id="4" w:name="_Toc179988755"/>
      <w:r>
        <w:lastRenderedPageBreak/>
        <w:t xml:space="preserve">Меню </w:t>
      </w:r>
      <w:r w:rsidR="005F787D" w:rsidRPr="00485FBB">
        <w:t>“</w:t>
      </w:r>
      <w:r>
        <w:t>График</w:t>
      </w:r>
      <w:r w:rsidR="005F787D" w:rsidRPr="00485FBB">
        <w:t>”</w:t>
      </w:r>
      <w:bookmarkEnd w:id="4"/>
    </w:p>
    <w:p w14:paraId="7306F069" w14:textId="45B61423" w:rsidR="00543D91" w:rsidRDefault="00543D91" w:rsidP="00543D91">
      <w:pPr>
        <w:spacing w:line="360" w:lineRule="auto"/>
      </w:pPr>
      <w:r>
        <w:tab/>
        <w:t xml:space="preserve">При переходе из главного меню в меню </w:t>
      </w:r>
      <w:r w:rsidRPr="007F56C4">
        <w:t>“</w:t>
      </w:r>
      <w:r w:rsidR="00485FBB">
        <w:t>График</w:t>
      </w:r>
      <w:r w:rsidRPr="007F56C4">
        <w:t>”</w:t>
      </w:r>
      <w:r>
        <w:t xml:space="preserve"> боковая панель примет вид, представленный на рисунке </w:t>
      </w:r>
      <w:r w:rsidR="005E1ED8">
        <w:t>8</w:t>
      </w:r>
      <w:r>
        <w:t xml:space="preserve">. </w:t>
      </w:r>
    </w:p>
    <w:p w14:paraId="623182B8" w14:textId="03CBB751" w:rsidR="00583EB9" w:rsidRDefault="00583EB9" w:rsidP="00543D91">
      <w:pPr>
        <w:spacing w:line="360" w:lineRule="auto"/>
      </w:pPr>
      <w:r w:rsidRPr="00583EB9">
        <w:rPr>
          <w:noProof/>
        </w:rPr>
        <w:drawing>
          <wp:inline distT="0" distB="0" distL="0" distR="0" wp14:anchorId="7A6822EC" wp14:editId="647BFDFD">
            <wp:extent cx="5940425" cy="2697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6130" w14:textId="32EABD2F" w:rsidR="00583EB9" w:rsidRPr="00A73BB0" w:rsidRDefault="00583EB9" w:rsidP="00583EB9">
      <w:pPr>
        <w:spacing w:line="360" w:lineRule="auto"/>
        <w:jc w:val="center"/>
      </w:pPr>
      <w:r>
        <w:t xml:space="preserve">Рисунок </w:t>
      </w:r>
      <w:r w:rsidR="005E1ED8">
        <w:t>8</w:t>
      </w:r>
      <w:r>
        <w:t xml:space="preserve"> – Меню </w:t>
      </w:r>
      <w:r w:rsidR="00A73BB0" w:rsidRPr="00A73BB0">
        <w:t>“</w:t>
      </w:r>
      <w:r w:rsidR="00A73BB0">
        <w:t>Г</w:t>
      </w:r>
      <w:r>
        <w:t>рафик</w:t>
      </w:r>
      <w:r w:rsidR="00A73BB0" w:rsidRPr="00A73BB0">
        <w:t>”</w:t>
      </w:r>
    </w:p>
    <w:p w14:paraId="7D9A5024" w14:textId="77777777" w:rsidR="00A73BB0" w:rsidRDefault="00583EB9" w:rsidP="00583EB9">
      <w:pPr>
        <w:spacing w:line="360" w:lineRule="auto"/>
      </w:pPr>
      <w:r>
        <w:tab/>
        <w:t xml:space="preserve">В меню </w:t>
      </w:r>
      <w:r w:rsidR="00A73BB0" w:rsidRPr="00A73BB0">
        <w:t>“</w:t>
      </w:r>
      <w:r w:rsidR="00A73BB0">
        <w:t>Г</w:t>
      </w:r>
      <w:r>
        <w:t>рафик</w:t>
      </w:r>
      <w:r w:rsidR="00A73BB0" w:rsidRPr="00A73BB0">
        <w:t>”</w:t>
      </w:r>
      <w:r>
        <w:t xml:space="preserve"> пользователю предоставляется возможность добавить/удалить график</w:t>
      </w:r>
      <w:r w:rsidR="00A73BB0" w:rsidRPr="00A73BB0">
        <w:t xml:space="preserve">, </w:t>
      </w:r>
      <w:r w:rsidR="00A73BB0">
        <w:t>выбрать формат отображения параметров, а также цвет графика. Формат отображения параметров может принимать значения</w:t>
      </w:r>
      <w:r w:rsidR="00A73BB0" w:rsidRPr="00A73BB0">
        <w:t>:</w:t>
      </w:r>
    </w:p>
    <w:p w14:paraId="42541E10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green"/>
        </w:rPr>
      </w:pPr>
      <w:proofErr w:type="spellStart"/>
      <w:r w:rsidRPr="007177D3">
        <w:rPr>
          <w:highlight w:val="green"/>
        </w:rPr>
        <w:t>Ампл</w:t>
      </w:r>
      <w:proofErr w:type="spellEnd"/>
      <w:r w:rsidRPr="007177D3">
        <w:rPr>
          <w:highlight w:val="green"/>
        </w:rPr>
        <w:t>. Лог.</w:t>
      </w:r>
    </w:p>
    <w:p w14:paraId="57DA8E7A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green"/>
        </w:rPr>
      </w:pPr>
      <w:r w:rsidRPr="007177D3">
        <w:rPr>
          <w:highlight w:val="green"/>
        </w:rPr>
        <w:t>Фаза</w:t>
      </w:r>
    </w:p>
    <w:p w14:paraId="472AEE8F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 xml:space="preserve">Фаза </w:t>
      </w:r>
      <w:proofErr w:type="spellStart"/>
      <w:r w:rsidRPr="007177D3">
        <w:rPr>
          <w:highlight w:val="yellow"/>
        </w:rPr>
        <w:t>расш</w:t>
      </w:r>
      <w:proofErr w:type="spellEnd"/>
      <w:r w:rsidRPr="007177D3">
        <w:rPr>
          <w:highlight w:val="yellow"/>
        </w:rPr>
        <w:t>.</w:t>
      </w:r>
    </w:p>
    <w:p w14:paraId="20C16A1D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>КСНВ</w:t>
      </w:r>
    </w:p>
    <w:p w14:paraId="70F2E290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>ГВЗ</w:t>
      </w:r>
    </w:p>
    <w:p w14:paraId="58D15C92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proofErr w:type="spellStart"/>
      <w:r w:rsidRPr="007177D3">
        <w:rPr>
          <w:highlight w:val="yellow"/>
        </w:rPr>
        <w:t>Ампл</w:t>
      </w:r>
      <w:proofErr w:type="spellEnd"/>
      <w:r w:rsidRPr="007177D3">
        <w:rPr>
          <w:highlight w:val="yellow"/>
        </w:rPr>
        <w:t xml:space="preserve"> Лин.</w:t>
      </w:r>
    </w:p>
    <w:p w14:paraId="10361C2C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>Реальная часть</w:t>
      </w:r>
    </w:p>
    <w:p w14:paraId="58E6A144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>Мнимая часть</w:t>
      </w:r>
    </w:p>
    <w:p w14:paraId="6E4F7A45" w14:textId="7777777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proofErr w:type="spellStart"/>
      <w:r w:rsidRPr="007177D3">
        <w:rPr>
          <w:highlight w:val="yellow"/>
        </w:rPr>
        <w:t>Вольп</w:t>
      </w:r>
      <w:proofErr w:type="spellEnd"/>
      <w:r w:rsidRPr="007177D3">
        <w:rPr>
          <w:highlight w:val="yellow"/>
        </w:rPr>
        <w:t>. (</w:t>
      </w:r>
      <w:proofErr w:type="spellStart"/>
      <w:r w:rsidRPr="007177D3">
        <w:rPr>
          <w:highlight w:val="yellow"/>
        </w:rPr>
        <w:t>лин</w:t>
      </w:r>
      <w:proofErr w:type="spellEnd"/>
      <w:r w:rsidRPr="007177D3">
        <w:rPr>
          <w:highlight w:val="yellow"/>
        </w:rPr>
        <w:t>)</w:t>
      </w:r>
    </w:p>
    <w:p w14:paraId="5FEBF54C" w14:textId="2601620B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proofErr w:type="spellStart"/>
      <w:r w:rsidRPr="007177D3">
        <w:rPr>
          <w:highlight w:val="yellow"/>
        </w:rPr>
        <w:t>Вольп</w:t>
      </w:r>
      <w:proofErr w:type="spellEnd"/>
      <w:r w:rsidRPr="007177D3">
        <w:rPr>
          <w:highlight w:val="yellow"/>
        </w:rPr>
        <w:t>. (лог)</w:t>
      </w:r>
    </w:p>
    <w:p w14:paraId="27C6460A" w14:textId="6B73F39D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  <w:lang w:val="en-US"/>
        </w:rPr>
      </w:pPr>
      <w:proofErr w:type="spellStart"/>
      <w:r w:rsidRPr="007177D3">
        <w:rPr>
          <w:highlight w:val="yellow"/>
        </w:rPr>
        <w:t>Вольп</w:t>
      </w:r>
      <w:proofErr w:type="spellEnd"/>
      <w:r w:rsidRPr="007177D3">
        <w:rPr>
          <w:highlight w:val="yellow"/>
        </w:rPr>
        <w:t xml:space="preserve">. </w:t>
      </w:r>
      <w:r w:rsidRPr="007177D3">
        <w:rPr>
          <w:highlight w:val="yellow"/>
          <w:lang w:val="en-US"/>
        </w:rPr>
        <w:t>(Re/</w:t>
      </w:r>
      <w:proofErr w:type="spellStart"/>
      <w:r w:rsidRPr="007177D3">
        <w:rPr>
          <w:highlight w:val="yellow"/>
          <w:lang w:val="en-US"/>
        </w:rPr>
        <w:t>Im</w:t>
      </w:r>
      <w:proofErr w:type="spellEnd"/>
      <w:r w:rsidRPr="007177D3">
        <w:rPr>
          <w:highlight w:val="yellow"/>
          <w:lang w:val="en-US"/>
        </w:rPr>
        <w:t>)</w:t>
      </w:r>
    </w:p>
    <w:p w14:paraId="40FA3522" w14:textId="4B3FBDCD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green"/>
          <w:lang w:val="en-US"/>
        </w:rPr>
      </w:pPr>
      <w:proofErr w:type="spellStart"/>
      <w:r w:rsidRPr="007177D3">
        <w:rPr>
          <w:highlight w:val="green"/>
        </w:rPr>
        <w:t>Вольп</w:t>
      </w:r>
      <w:proofErr w:type="spellEnd"/>
      <w:r w:rsidRPr="007177D3">
        <w:rPr>
          <w:highlight w:val="green"/>
          <w:lang w:val="en-US"/>
        </w:rPr>
        <w:t xml:space="preserve">. (R + </w:t>
      </w:r>
      <w:proofErr w:type="spellStart"/>
      <w:r w:rsidRPr="007177D3">
        <w:rPr>
          <w:highlight w:val="green"/>
          <w:lang w:val="en-US"/>
        </w:rPr>
        <w:t>jX</w:t>
      </w:r>
      <w:proofErr w:type="spellEnd"/>
      <w:r w:rsidRPr="007177D3">
        <w:rPr>
          <w:highlight w:val="green"/>
          <w:lang w:val="en-US"/>
        </w:rPr>
        <w:t>)</w:t>
      </w:r>
    </w:p>
    <w:p w14:paraId="59D5343D" w14:textId="67612DF9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  <w:lang w:val="en-US"/>
        </w:rPr>
      </w:pPr>
      <w:proofErr w:type="spellStart"/>
      <w:r w:rsidRPr="007177D3">
        <w:rPr>
          <w:highlight w:val="yellow"/>
        </w:rPr>
        <w:t>Вольп</w:t>
      </w:r>
      <w:proofErr w:type="spellEnd"/>
      <w:r w:rsidRPr="007177D3">
        <w:rPr>
          <w:highlight w:val="yellow"/>
          <w:lang w:val="en-US"/>
        </w:rPr>
        <w:t xml:space="preserve">. (G + </w:t>
      </w:r>
      <w:proofErr w:type="spellStart"/>
      <w:r w:rsidRPr="007177D3">
        <w:rPr>
          <w:highlight w:val="yellow"/>
          <w:lang w:val="en-US"/>
        </w:rPr>
        <w:t>jB</w:t>
      </w:r>
      <w:proofErr w:type="spellEnd"/>
      <w:r w:rsidRPr="007177D3">
        <w:rPr>
          <w:highlight w:val="yellow"/>
          <w:lang w:val="en-US"/>
        </w:rPr>
        <w:t>)</w:t>
      </w:r>
    </w:p>
    <w:p w14:paraId="162D94C2" w14:textId="3E0E142C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lastRenderedPageBreak/>
        <w:t>Поляр. (</w:t>
      </w:r>
      <w:proofErr w:type="spellStart"/>
      <w:r w:rsidRPr="007177D3">
        <w:rPr>
          <w:highlight w:val="yellow"/>
        </w:rPr>
        <w:t>лин</w:t>
      </w:r>
      <w:proofErr w:type="spellEnd"/>
      <w:r w:rsidRPr="007177D3">
        <w:rPr>
          <w:highlight w:val="yellow"/>
        </w:rPr>
        <w:t>)</w:t>
      </w:r>
    </w:p>
    <w:p w14:paraId="144A25E1" w14:textId="248D04F7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>Поляр. (лог)</w:t>
      </w:r>
    </w:p>
    <w:p w14:paraId="7B9BD6D1" w14:textId="75921A44" w:rsidR="00A73BB0" w:rsidRPr="007177D3" w:rsidRDefault="00A73BB0" w:rsidP="00A73BB0">
      <w:pPr>
        <w:pStyle w:val="a7"/>
        <w:numPr>
          <w:ilvl w:val="0"/>
          <w:numId w:val="2"/>
        </w:numPr>
        <w:spacing w:line="360" w:lineRule="auto"/>
        <w:jc w:val="left"/>
        <w:rPr>
          <w:highlight w:val="yellow"/>
        </w:rPr>
      </w:pPr>
      <w:r w:rsidRPr="007177D3">
        <w:rPr>
          <w:highlight w:val="yellow"/>
        </w:rPr>
        <w:t>Поляр. (</w:t>
      </w:r>
      <w:r w:rsidRPr="007177D3">
        <w:rPr>
          <w:highlight w:val="yellow"/>
          <w:lang w:val="en-US"/>
        </w:rPr>
        <w:t>Re/</w:t>
      </w:r>
      <w:proofErr w:type="spellStart"/>
      <w:r w:rsidRPr="007177D3">
        <w:rPr>
          <w:highlight w:val="yellow"/>
          <w:lang w:val="en-US"/>
        </w:rPr>
        <w:t>Im</w:t>
      </w:r>
      <w:proofErr w:type="spellEnd"/>
      <w:r w:rsidRPr="007177D3">
        <w:rPr>
          <w:highlight w:val="yellow"/>
        </w:rPr>
        <w:t>)</w:t>
      </w:r>
    </w:p>
    <w:p w14:paraId="1542A887" w14:textId="3580014F" w:rsidR="00583EB9" w:rsidRDefault="00A73BB0" w:rsidP="001F174B">
      <w:pPr>
        <w:spacing w:line="360" w:lineRule="auto"/>
        <w:ind w:firstLine="360"/>
      </w:pPr>
      <w:r>
        <w:t xml:space="preserve">По умолчанию предполагается что масштаб графика соответствует 10 дБ/дел, опорный уровень 0 дБ, при необходимости пользователь имеет возможность задать масштаб графика в меню </w:t>
      </w:r>
      <w:r w:rsidRPr="00A73BB0">
        <w:t>“</w:t>
      </w:r>
      <w:r>
        <w:t>Масштаб</w:t>
      </w:r>
      <w:r w:rsidRPr="00A73BB0">
        <w:t>”</w:t>
      </w:r>
      <w:r>
        <w:t>.</w:t>
      </w:r>
    </w:p>
    <w:p w14:paraId="0ABF0BAB" w14:textId="1CC67A3B" w:rsidR="0085440A" w:rsidRDefault="0085440A">
      <w:pPr>
        <w:spacing w:after="160"/>
        <w:jc w:val="left"/>
      </w:pPr>
      <w:r>
        <w:br w:type="page"/>
      </w:r>
    </w:p>
    <w:p w14:paraId="054BDA24" w14:textId="349071D4" w:rsidR="0085440A" w:rsidRPr="00AC5F3B" w:rsidRDefault="0085440A" w:rsidP="0085440A">
      <w:pPr>
        <w:pStyle w:val="11"/>
      </w:pPr>
      <w:bookmarkStart w:id="5" w:name="_Toc179988756"/>
      <w:r>
        <w:lastRenderedPageBreak/>
        <w:t xml:space="preserve">Меню </w:t>
      </w:r>
      <w:r w:rsidRPr="00AC5F3B">
        <w:t>“</w:t>
      </w:r>
      <w:r>
        <w:t>Сохранить график</w:t>
      </w:r>
      <w:r w:rsidRPr="00AC5F3B">
        <w:t>”</w:t>
      </w:r>
      <w:bookmarkEnd w:id="5"/>
    </w:p>
    <w:p w14:paraId="246BA902" w14:textId="2F4FE4BC" w:rsidR="00276223" w:rsidRDefault="00276223" w:rsidP="00457340">
      <w:pPr>
        <w:spacing w:line="360" w:lineRule="auto"/>
      </w:pPr>
      <w:r w:rsidRPr="00AC5F3B">
        <w:tab/>
      </w:r>
      <w:r>
        <w:t xml:space="preserve">При переходе из главного меню в меню </w:t>
      </w:r>
      <w:r w:rsidRPr="007F56C4">
        <w:t>“</w:t>
      </w:r>
      <w:r w:rsidR="00485FBB">
        <w:t>Сохранить график</w:t>
      </w:r>
      <w:r w:rsidRPr="007F56C4">
        <w:t>”</w:t>
      </w:r>
      <w:r>
        <w:t xml:space="preserve"> боковая панель примет вид, представленный на рисунке </w:t>
      </w:r>
      <w:r w:rsidR="005E1ED8">
        <w:t>9</w:t>
      </w:r>
      <w:r>
        <w:t>.</w:t>
      </w:r>
    </w:p>
    <w:p w14:paraId="463AD0EC" w14:textId="77777777" w:rsidR="00A27189" w:rsidRDefault="00A27189" w:rsidP="00A27189">
      <w:pPr>
        <w:spacing w:line="360" w:lineRule="auto"/>
      </w:pPr>
      <w:r w:rsidRPr="00466AF4">
        <w:rPr>
          <w:noProof/>
        </w:rPr>
        <w:drawing>
          <wp:anchor distT="0" distB="0" distL="114300" distR="114300" simplePos="0" relativeHeight="251664384" behindDoc="0" locked="0" layoutInCell="1" allowOverlap="1" wp14:anchorId="589D72F3" wp14:editId="2B4FA8F3">
            <wp:simplePos x="0" y="0"/>
            <wp:positionH relativeFrom="page">
              <wp:posOffset>1290783</wp:posOffset>
            </wp:positionH>
            <wp:positionV relativeFrom="paragraph">
              <wp:posOffset>2581700</wp:posOffset>
            </wp:positionV>
            <wp:extent cx="4507403" cy="21566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61" r="19052"/>
                    <a:stretch/>
                  </pic:blipFill>
                  <pic:spPr bwMode="auto">
                    <a:xfrm>
                      <a:off x="0" y="0"/>
                      <a:ext cx="4507403" cy="21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5EAD">
        <w:rPr>
          <w:noProof/>
        </w:rPr>
        <w:drawing>
          <wp:inline distT="0" distB="0" distL="0" distR="0" wp14:anchorId="2A112F7F" wp14:editId="7057DDF8">
            <wp:extent cx="5940425" cy="2964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8B3" w14:textId="4A16E2FA" w:rsidR="00A27189" w:rsidRDefault="00A27189" w:rsidP="00A27189">
      <w:pPr>
        <w:spacing w:line="360" w:lineRule="auto"/>
        <w:jc w:val="center"/>
      </w:pPr>
      <w:r>
        <w:t xml:space="preserve">Рисунок </w:t>
      </w:r>
      <w:r w:rsidR="005E1ED8">
        <w:t>9</w:t>
      </w:r>
      <w:r>
        <w:t xml:space="preserve"> – Меню сохранения калибровки</w:t>
      </w:r>
    </w:p>
    <w:p w14:paraId="63B95923" w14:textId="563C7949" w:rsidR="00A27189" w:rsidRDefault="00A27189" w:rsidP="00A27189">
      <w:pPr>
        <w:spacing w:line="360" w:lineRule="auto"/>
      </w:pPr>
      <w:r>
        <w:tab/>
        <w:t xml:space="preserve">В меню сохранения графика пользователю предоставлена возможность выбора формата, в котором будет производиться сохранение файла, тип файла, а также единицы измерения. При нажатии на кнопку </w:t>
      </w:r>
      <w:r w:rsidRPr="00287178">
        <w:t>“</w:t>
      </w:r>
      <w:r>
        <w:t>Сохранить</w:t>
      </w:r>
      <w:r w:rsidRPr="00287178">
        <w:t>”</w:t>
      </w:r>
      <w:r>
        <w:t xml:space="preserve"> должно всплывать диалоговое окно, предлагающее выбрать расположение файла, который будет сохранен и его название (пример представлен на рисунке </w:t>
      </w:r>
      <w:r w:rsidR="005E1ED8">
        <w:t>10</w:t>
      </w:r>
      <w:r>
        <w:t xml:space="preserve">). </w:t>
      </w:r>
    </w:p>
    <w:p w14:paraId="1139A75A" w14:textId="1C3F8A60" w:rsidR="0085440A" w:rsidRDefault="0085440A" w:rsidP="00A27189">
      <w:pPr>
        <w:jc w:val="center"/>
        <w:rPr>
          <w:lang w:val="en-US"/>
        </w:rPr>
      </w:pPr>
      <w:r w:rsidRPr="00063BBF">
        <w:rPr>
          <w:noProof/>
        </w:rPr>
        <w:drawing>
          <wp:inline distT="0" distB="0" distL="0" distR="0" wp14:anchorId="04C7A9DC" wp14:editId="7FC62493">
            <wp:extent cx="5511165" cy="3086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068"/>
                    <a:stretch/>
                  </pic:blipFill>
                  <pic:spPr bwMode="auto">
                    <a:xfrm>
                      <a:off x="0" y="0"/>
                      <a:ext cx="5514754" cy="30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3E92" w14:textId="59204762" w:rsidR="00B606E4" w:rsidRDefault="00B606E4" w:rsidP="00B606E4">
      <w:pPr>
        <w:jc w:val="center"/>
      </w:pPr>
      <w:r>
        <w:t xml:space="preserve">Рисунок </w:t>
      </w:r>
      <w:r w:rsidR="005E1ED8">
        <w:t>10</w:t>
      </w:r>
      <w:r>
        <w:t xml:space="preserve"> – Диалоговое окно сохранения графика</w:t>
      </w:r>
    </w:p>
    <w:p w14:paraId="465F5809" w14:textId="3D50F1B0" w:rsidR="005E1ED8" w:rsidRPr="00AC5F3B" w:rsidRDefault="00730BE9" w:rsidP="00730BE9">
      <w:pPr>
        <w:pStyle w:val="11"/>
      </w:pPr>
      <w:bookmarkStart w:id="6" w:name="_Toc179988757"/>
      <w:r>
        <w:lastRenderedPageBreak/>
        <w:t xml:space="preserve">Меню </w:t>
      </w:r>
      <w:r w:rsidRPr="00AC5F3B">
        <w:t>“</w:t>
      </w:r>
      <w:r>
        <w:t>Соответствие каналов</w:t>
      </w:r>
      <w:r w:rsidRPr="00AC5F3B">
        <w:t>”</w:t>
      </w:r>
      <w:bookmarkEnd w:id="6"/>
    </w:p>
    <w:p w14:paraId="6554BBFC" w14:textId="2C464D6E" w:rsidR="00730BE9" w:rsidRDefault="00730BE9" w:rsidP="00730BE9">
      <w:pPr>
        <w:spacing w:line="360" w:lineRule="auto"/>
        <w:ind w:firstLine="708"/>
      </w:pPr>
      <w:r>
        <w:t xml:space="preserve">При переходе из главного меню в меню </w:t>
      </w:r>
      <w:r w:rsidRPr="007F56C4">
        <w:t>“</w:t>
      </w:r>
      <w:r>
        <w:t>Соответствие каналов</w:t>
      </w:r>
      <w:r w:rsidRPr="007F56C4">
        <w:t>”</w:t>
      </w:r>
      <w:r>
        <w:t xml:space="preserve"> боковая панель примет вид, представленный на рисунке 11.</w:t>
      </w:r>
    </w:p>
    <w:p w14:paraId="201543F0" w14:textId="77777777" w:rsidR="00730BE9" w:rsidRPr="00730BE9" w:rsidRDefault="00730BE9" w:rsidP="00730BE9">
      <w:pPr>
        <w:ind w:firstLine="708"/>
      </w:pPr>
    </w:p>
    <w:p w14:paraId="439FE9E7" w14:textId="01C9AAA1" w:rsidR="00393C02" w:rsidRDefault="002505CF" w:rsidP="003D05F2">
      <w:pPr>
        <w:jc w:val="center"/>
      </w:pPr>
      <w:r w:rsidRPr="002505CF">
        <w:rPr>
          <w:noProof/>
        </w:rPr>
        <w:drawing>
          <wp:inline distT="0" distB="0" distL="0" distR="0" wp14:anchorId="30A3A1BB" wp14:editId="58AD2FB7">
            <wp:extent cx="5940425" cy="2546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1426" w14:textId="02BB62AA" w:rsidR="003D05F2" w:rsidRPr="0061222E" w:rsidRDefault="003D05F2" w:rsidP="00FB6883">
      <w:pPr>
        <w:spacing w:line="360" w:lineRule="auto"/>
        <w:jc w:val="center"/>
      </w:pPr>
      <w:r>
        <w:t xml:space="preserve">Рисунок 11 – Меню </w:t>
      </w:r>
      <w:r w:rsidRPr="0061222E">
        <w:t>“</w:t>
      </w:r>
      <w:r>
        <w:t>Соответствие каналов</w:t>
      </w:r>
      <w:r w:rsidRPr="0061222E">
        <w:t>”</w:t>
      </w:r>
    </w:p>
    <w:p w14:paraId="07018A62" w14:textId="612693C3" w:rsidR="0061222E" w:rsidRDefault="003D05F2" w:rsidP="00FB6883">
      <w:pPr>
        <w:spacing w:line="360" w:lineRule="auto"/>
      </w:pPr>
      <w:r w:rsidRPr="0061222E">
        <w:tab/>
      </w:r>
      <w:r w:rsidR="00FB6883">
        <w:t xml:space="preserve">Меню </w:t>
      </w:r>
      <w:r w:rsidR="00FB6883" w:rsidRPr="00FB6883">
        <w:t>“</w:t>
      </w:r>
      <w:r w:rsidR="00FB6883">
        <w:t>Соответствие каналов</w:t>
      </w:r>
      <w:r w:rsidR="00FB6883" w:rsidRPr="00FB6883">
        <w:t>”</w:t>
      </w:r>
      <w:r w:rsidR="00FB6883">
        <w:t xml:space="preserve"> предназначено для установления взаимно-однозначного соответствия между каналами коммутатора и каналами </w:t>
      </w:r>
      <w:r w:rsidR="002505CF">
        <w:t>отображения</w:t>
      </w:r>
      <w:r w:rsidR="0061222E">
        <w:t xml:space="preserve">. Для добавления соответствия необходимо выбрать коммутатор, выбрать канал коммутатора, а также канал отображения, который будет ему соответствовать. После этого необходимо нажать кнопку </w:t>
      </w:r>
      <w:r w:rsidR="0061222E" w:rsidRPr="0061222E">
        <w:t>“</w:t>
      </w:r>
      <w:r w:rsidR="0061222E">
        <w:t>Добавить соответствие</w:t>
      </w:r>
      <w:r w:rsidR="0061222E" w:rsidRPr="0061222E">
        <w:t>”</w:t>
      </w:r>
      <w:r w:rsidR="0061222E">
        <w:t>. После нажатия кнопки в списке текущие соответствия появится запись в формате</w:t>
      </w:r>
      <w:r w:rsidR="0061222E" w:rsidRPr="0061222E">
        <w:t xml:space="preserve">: </w:t>
      </w:r>
    </w:p>
    <w:p w14:paraId="69C4CAAE" w14:textId="77FDAC4F" w:rsidR="003D05F2" w:rsidRDefault="0061222E" w:rsidP="0061222E">
      <w:pPr>
        <w:spacing w:line="360" w:lineRule="auto"/>
        <w:jc w:val="center"/>
      </w:pPr>
      <w:r>
        <w:t>номер канала отображения – номер коммутатора/канал коммутатора.</w:t>
      </w:r>
    </w:p>
    <w:p w14:paraId="59C837C7" w14:textId="01C5EEBB" w:rsidR="0061222E" w:rsidRPr="0061222E" w:rsidRDefault="0061222E" w:rsidP="00FB6883">
      <w:pPr>
        <w:spacing w:line="360" w:lineRule="auto"/>
      </w:pPr>
      <w:r>
        <w:tab/>
        <w:t xml:space="preserve">Для удаления соответствия необходимо выбрать элемент из списка </w:t>
      </w:r>
      <w:r w:rsidRPr="0061222E">
        <w:t>“</w:t>
      </w:r>
      <w:r>
        <w:t>Текущие соответствия</w:t>
      </w:r>
      <w:r w:rsidRPr="0061222E">
        <w:t>”</w:t>
      </w:r>
      <w:r>
        <w:t xml:space="preserve"> и нажать кнопку </w:t>
      </w:r>
      <w:r w:rsidRPr="0061222E">
        <w:t>“</w:t>
      </w:r>
      <w:r>
        <w:t>Удалить соответствие</w:t>
      </w:r>
      <w:r w:rsidRPr="0061222E">
        <w:t>”</w:t>
      </w:r>
      <w:r>
        <w:t xml:space="preserve">, также существует возможность быстрого удаления соответствия с помощью нажатия на кнопку </w:t>
      </w:r>
      <w:r w:rsidRPr="0061222E">
        <w:t>“</w:t>
      </w:r>
      <w:r>
        <w:t>Очистить все соответствия</w:t>
      </w:r>
      <w:r w:rsidRPr="0061222E">
        <w:t>”</w:t>
      </w:r>
      <w:r>
        <w:t>.</w:t>
      </w:r>
    </w:p>
    <w:p w14:paraId="3F663AA9" w14:textId="77777777" w:rsidR="0040489A" w:rsidRPr="007F2C9D" w:rsidRDefault="0040489A" w:rsidP="0040489A">
      <w:pPr>
        <w:spacing w:line="360" w:lineRule="auto"/>
        <w:jc w:val="center"/>
      </w:pPr>
    </w:p>
    <w:p w14:paraId="0C2B8076" w14:textId="77777777" w:rsidR="00833A0D" w:rsidRPr="00833A0D" w:rsidRDefault="00833A0D" w:rsidP="00833A0D">
      <w:pPr>
        <w:jc w:val="center"/>
        <w:rPr>
          <w:b/>
          <w:bCs/>
        </w:rPr>
      </w:pPr>
    </w:p>
    <w:p w14:paraId="28654228" w14:textId="77777777" w:rsidR="00226A92" w:rsidRPr="00226A92" w:rsidRDefault="00226A92" w:rsidP="00226A92"/>
    <w:sectPr w:rsidR="00226A92" w:rsidRPr="00226A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2E3"/>
    <w:multiLevelType w:val="hybridMultilevel"/>
    <w:tmpl w:val="7B16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024E9"/>
    <w:multiLevelType w:val="hybridMultilevel"/>
    <w:tmpl w:val="8750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A92"/>
    <w:rsid w:val="00015651"/>
    <w:rsid w:val="00063BBF"/>
    <w:rsid w:val="00070991"/>
    <w:rsid w:val="001C5CA5"/>
    <w:rsid w:val="001F174B"/>
    <w:rsid w:val="00226A92"/>
    <w:rsid w:val="002505CF"/>
    <w:rsid w:val="00276223"/>
    <w:rsid w:val="00280122"/>
    <w:rsid w:val="00287178"/>
    <w:rsid w:val="002A7CDB"/>
    <w:rsid w:val="002B5C4A"/>
    <w:rsid w:val="002F31BB"/>
    <w:rsid w:val="00316DFB"/>
    <w:rsid w:val="00344AD8"/>
    <w:rsid w:val="00393C02"/>
    <w:rsid w:val="003D05F2"/>
    <w:rsid w:val="0040489A"/>
    <w:rsid w:val="00412783"/>
    <w:rsid w:val="00425736"/>
    <w:rsid w:val="00457340"/>
    <w:rsid w:val="00466AF4"/>
    <w:rsid w:val="00485FBB"/>
    <w:rsid w:val="004C55D2"/>
    <w:rsid w:val="004C63E9"/>
    <w:rsid w:val="004D2961"/>
    <w:rsid w:val="004F63A7"/>
    <w:rsid w:val="00543D91"/>
    <w:rsid w:val="00576FE1"/>
    <w:rsid w:val="00583EB9"/>
    <w:rsid w:val="005E1ED8"/>
    <w:rsid w:val="005F787D"/>
    <w:rsid w:val="0061222E"/>
    <w:rsid w:val="0062582F"/>
    <w:rsid w:val="0063144A"/>
    <w:rsid w:val="006F115E"/>
    <w:rsid w:val="007177D3"/>
    <w:rsid w:val="00730BE9"/>
    <w:rsid w:val="00732838"/>
    <w:rsid w:val="00763F3B"/>
    <w:rsid w:val="00796F32"/>
    <w:rsid w:val="007C7D67"/>
    <w:rsid w:val="007F2C9D"/>
    <w:rsid w:val="007F56C4"/>
    <w:rsid w:val="00814AC5"/>
    <w:rsid w:val="008329D9"/>
    <w:rsid w:val="00833A0D"/>
    <w:rsid w:val="0085440A"/>
    <w:rsid w:val="00884F00"/>
    <w:rsid w:val="0090346A"/>
    <w:rsid w:val="00940A9E"/>
    <w:rsid w:val="009504D3"/>
    <w:rsid w:val="0095515F"/>
    <w:rsid w:val="00975EAD"/>
    <w:rsid w:val="00990D5B"/>
    <w:rsid w:val="009D598C"/>
    <w:rsid w:val="009F2CFC"/>
    <w:rsid w:val="00A27189"/>
    <w:rsid w:val="00A50265"/>
    <w:rsid w:val="00A543D4"/>
    <w:rsid w:val="00A73BB0"/>
    <w:rsid w:val="00AA4FD3"/>
    <w:rsid w:val="00AC5F3B"/>
    <w:rsid w:val="00B606E4"/>
    <w:rsid w:val="00B8559F"/>
    <w:rsid w:val="00B93D8C"/>
    <w:rsid w:val="00BC3FD0"/>
    <w:rsid w:val="00BF692F"/>
    <w:rsid w:val="00D36794"/>
    <w:rsid w:val="00D37992"/>
    <w:rsid w:val="00D60E48"/>
    <w:rsid w:val="00D92812"/>
    <w:rsid w:val="00DF6090"/>
    <w:rsid w:val="00EB3710"/>
    <w:rsid w:val="00EC332F"/>
    <w:rsid w:val="00F67EBA"/>
    <w:rsid w:val="00FB420E"/>
    <w:rsid w:val="00FB6883"/>
    <w:rsid w:val="00FF0490"/>
    <w:rsid w:val="00FF1568"/>
    <w:rsid w:val="00FF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BE85A"/>
  <w15:chartTrackingRefBased/>
  <w15:docId w15:val="{D36CE66D-8B9F-4B73-B354-0D01333F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FD3"/>
    <w:pPr>
      <w:spacing w:after="0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B4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B420E"/>
    <w:pPr>
      <w:keepNext/>
      <w:overflowPunct w:val="0"/>
      <w:autoSpaceDE w:val="0"/>
      <w:autoSpaceDN w:val="0"/>
      <w:adjustRightInd w:val="0"/>
      <w:spacing w:before="240" w:after="60" w:line="240" w:lineRule="auto"/>
      <w:jc w:val="left"/>
      <w:textAlignment w:val="baseline"/>
      <w:outlineLvl w:val="2"/>
    </w:pPr>
    <w:rPr>
      <w:rFonts w:eastAsia="Times New Roman" w:cs="Arial"/>
      <w:b/>
      <w:bCs/>
      <w:kern w:val="2"/>
      <w:szCs w:val="26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A9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A9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A9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A9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A9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A9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B420E"/>
    <w:rPr>
      <w:rFonts w:ascii="Times New Roman" w:eastAsia="Times New Roman" w:hAnsi="Times New Roman" w:cs="Arial"/>
      <w:b/>
      <w:bCs/>
      <w:sz w:val="28"/>
      <w:szCs w:val="26"/>
    </w:rPr>
  </w:style>
  <w:style w:type="paragraph" w:customStyle="1" w:styleId="11">
    <w:name w:val="Заголовок 1 НИР"/>
    <w:basedOn w:val="1"/>
    <w:link w:val="12"/>
    <w:qFormat/>
    <w:rsid w:val="00FB420E"/>
    <w:pPr>
      <w:spacing w:before="240" w:after="0" w:line="360" w:lineRule="auto"/>
      <w:ind w:firstLine="709"/>
      <w:jc w:val="center"/>
    </w:pPr>
    <w:rPr>
      <w:rFonts w:ascii="Times New Roman" w:hAnsi="Times New Roman"/>
      <w:b/>
      <w:bCs/>
      <w:caps/>
      <w:color w:val="000000"/>
      <w:kern w:val="2"/>
      <w:sz w:val="28"/>
      <w:szCs w:val="28"/>
      <w:lang w:eastAsia="ru-RU"/>
      <w14:ligatures w14:val="standardContextual"/>
    </w:rPr>
  </w:style>
  <w:style w:type="character" w:customStyle="1" w:styleId="12">
    <w:name w:val="Заголовок 1 НИР Знак"/>
    <w:basedOn w:val="10"/>
    <w:link w:val="11"/>
    <w:rsid w:val="00FB420E"/>
    <w:rPr>
      <w:rFonts w:ascii="Times New Roman" w:eastAsiaTheme="majorEastAsia" w:hAnsi="Times New Roman" w:cstheme="majorBidi"/>
      <w:b/>
      <w:bCs/>
      <w:caps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B420E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226A92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226A92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226A92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226A92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226A92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226A92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226A92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226A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6A9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226A9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6A9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226A9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6A92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226A9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6A9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6A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6A92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226A9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F2CFC"/>
    <w:pPr>
      <w:spacing w:before="240" w:after="0"/>
      <w:jc w:val="left"/>
      <w:outlineLvl w:val="9"/>
    </w:pPr>
    <w:rPr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F2CFC"/>
    <w:pPr>
      <w:spacing w:after="100"/>
    </w:pPr>
  </w:style>
  <w:style w:type="character" w:styleId="ad">
    <w:name w:val="Hyperlink"/>
    <w:basedOn w:val="a0"/>
    <w:uiPriority w:val="99"/>
    <w:unhideWhenUsed/>
    <w:rsid w:val="009F2CF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30821-742C-4F03-AACC-108DFEDFF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Степаненко Софья Алексеевна</dc:creator>
  <cp:keywords/>
  <dc:description/>
  <cp:lastModifiedBy>MRconsole</cp:lastModifiedBy>
  <cp:revision>4</cp:revision>
  <dcterms:created xsi:type="dcterms:W3CDTF">2024-11-07T09:56:00Z</dcterms:created>
  <dcterms:modified xsi:type="dcterms:W3CDTF">2024-11-07T09:59:00Z</dcterms:modified>
</cp:coreProperties>
</file>