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Times New Roman" w:hAnsi="Times New Roman" w:cs="Times New Roman"/>
          <w:sz w:val="20"/>
          <w:szCs w:val="20"/>
        </w:rPr>
        <w:id w:val="-1384709644"/>
        <w:docPartObj>
          <w:docPartGallery w:val="Table of Contents"/>
          <w:docPartUnique/>
        </w:docPartObj>
      </w:sdtPr>
      <w:sdtEndPr>
        <w:rPr>
          <w:rFonts w:eastAsiaTheme="minorHAnsi"/>
          <w:b/>
          <w:bCs/>
          <w:color w:val="auto"/>
          <w:lang w:eastAsia="en-US"/>
        </w:rPr>
      </w:sdtEndPr>
      <w:sdtContent>
        <w:p w14:paraId="44187426" w14:textId="5EE9F4BC" w:rsidR="006151E7" w:rsidRPr="006151E7" w:rsidRDefault="006151E7" w:rsidP="006151E7">
          <w:pPr>
            <w:pStyle w:val="a5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6151E7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70364327" w14:textId="1113A243" w:rsidR="006151E7" w:rsidRPr="006151E7" w:rsidRDefault="006151E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0"/>
              <w:szCs w:val="20"/>
              <w:lang w:eastAsia="ru-RU"/>
            </w:rPr>
          </w:pPr>
          <w:r w:rsidRPr="006151E7">
            <w:rPr>
              <w:rFonts w:ascii="Times New Roman" w:hAnsi="Times New Roman" w:cs="Times New Roman"/>
              <w:sz w:val="20"/>
              <w:szCs w:val="20"/>
            </w:rPr>
            <w:fldChar w:fldCharType="begin"/>
          </w:r>
          <w:r w:rsidRPr="006151E7">
            <w:rPr>
              <w:rFonts w:ascii="Times New Roman" w:hAnsi="Times New Roman" w:cs="Times New Roman"/>
              <w:sz w:val="20"/>
              <w:szCs w:val="20"/>
            </w:rPr>
            <w:instrText xml:space="preserve"> TOC \o "1-3" \h \z \u </w:instrText>
          </w:r>
          <w:r w:rsidRPr="006151E7">
            <w:rPr>
              <w:rFonts w:ascii="Times New Roman" w:hAnsi="Times New Roman" w:cs="Times New Roman"/>
              <w:sz w:val="20"/>
              <w:szCs w:val="20"/>
            </w:rPr>
            <w:fldChar w:fldCharType="separate"/>
          </w:r>
          <w:hyperlink w:anchor="_Toc224141197" w:history="1">
            <w:r w:rsidRPr="006151E7">
              <w:rPr>
                <w:rStyle w:val="a6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ГЛАВА 1</w:t>
            </w:r>
            <w:r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ab/>
            </w:r>
            <w:r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begin"/>
            </w:r>
            <w:r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instrText xml:space="preserve"> PAGEREF _Toc224141197 \h </w:instrText>
            </w:r>
            <w:r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</w:r>
            <w:r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separate"/>
            </w:r>
            <w:r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>1</w:t>
            </w:r>
            <w:r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CBB3224" w14:textId="14DF9012" w:rsidR="006151E7" w:rsidRPr="006151E7" w:rsidRDefault="006151E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0"/>
              <w:szCs w:val="20"/>
              <w:lang w:eastAsia="ru-RU"/>
            </w:rPr>
          </w:pPr>
          <w:hyperlink w:anchor="_Toc224141198" w:history="1">
            <w:r w:rsidRPr="006151E7">
              <w:rPr>
                <w:rStyle w:val="a6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ГЛАВА 2</w:t>
            </w:r>
            <w:r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ab/>
            </w:r>
            <w:r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begin"/>
            </w:r>
            <w:r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instrText xml:space="preserve"> PAGEREF _Toc224141198 \h </w:instrText>
            </w:r>
            <w:r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</w:r>
            <w:r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separate"/>
            </w:r>
            <w:r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>1</w:t>
            </w:r>
            <w:r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47F7C66" w14:textId="777A97FB" w:rsidR="006151E7" w:rsidRPr="006151E7" w:rsidRDefault="006151E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0"/>
              <w:szCs w:val="20"/>
              <w:lang w:eastAsia="ru-RU"/>
            </w:rPr>
          </w:pPr>
          <w:hyperlink w:anchor="_Toc224141199" w:history="1">
            <w:r w:rsidRPr="006151E7">
              <w:rPr>
                <w:rStyle w:val="a6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ГЛ</w:t>
            </w:r>
            <w:r w:rsidRPr="006151E7">
              <w:rPr>
                <w:rStyle w:val="a6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А</w:t>
            </w:r>
            <w:r w:rsidRPr="006151E7">
              <w:rPr>
                <w:rStyle w:val="a6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ВА 3</w:t>
            </w:r>
            <w:r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ab/>
            </w:r>
            <w:r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begin"/>
            </w:r>
            <w:r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instrText xml:space="preserve"> PAGEREF _Toc224141199 \h </w:instrText>
            </w:r>
            <w:r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</w:r>
            <w:r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separate"/>
            </w:r>
            <w:r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>1</w:t>
            </w:r>
            <w:r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92CBF60" w14:textId="09D42F7F" w:rsidR="006151E7" w:rsidRPr="006151E7" w:rsidRDefault="006151E7">
          <w:pPr>
            <w:rPr>
              <w:rFonts w:ascii="Times New Roman" w:hAnsi="Times New Roman" w:cs="Times New Roman"/>
              <w:sz w:val="20"/>
              <w:szCs w:val="20"/>
            </w:rPr>
          </w:pPr>
          <w:r w:rsidRPr="006151E7">
            <w:rPr>
              <w:rFonts w:ascii="Times New Roman" w:hAnsi="Times New Roman" w:cs="Times New Roman"/>
              <w:b/>
              <w:bCs/>
              <w:sz w:val="20"/>
              <w:szCs w:val="20"/>
            </w:rPr>
            <w:fldChar w:fldCharType="end"/>
          </w:r>
        </w:p>
      </w:sdtContent>
    </w:sdt>
    <w:p w14:paraId="5895E2AF" w14:textId="77777777" w:rsidR="006151E7" w:rsidRPr="006151E7" w:rsidRDefault="006151E7" w:rsidP="006151E7">
      <w:pPr>
        <w:jc w:val="center"/>
        <w:rPr>
          <w:rFonts w:ascii="Times New Roman" w:hAnsi="Times New Roman" w:cs="Times New Roman"/>
          <w:b/>
          <w:bCs/>
          <w:sz w:val="20"/>
          <w:szCs w:val="20"/>
        </w:rPr>
      </w:pPr>
    </w:p>
    <w:p w14:paraId="1A5839C9" w14:textId="77777777" w:rsidR="006151E7" w:rsidRPr="006151E7" w:rsidRDefault="006151E7" w:rsidP="006151E7">
      <w:pPr>
        <w:jc w:val="center"/>
        <w:rPr>
          <w:rFonts w:ascii="Times New Roman" w:hAnsi="Times New Roman" w:cs="Times New Roman"/>
          <w:b/>
          <w:bCs/>
          <w:sz w:val="20"/>
          <w:szCs w:val="20"/>
        </w:rPr>
      </w:pPr>
    </w:p>
    <w:p w14:paraId="044B4EA3" w14:textId="2E748F4C" w:rsidR="006151E7" w:rsidRPr="006151E7" w:rsidRDefault="006151E7" w:rsidP="006151E7">
      <w:pPr>
        <w:pStyle w:val="1"/>
        <w:spacing w:before="0" w:line="276" w:lineRule="auto"/>
        <w:jc w:val="center"/>
        <w:rPr>
          <w:rFonts w:ascii="Times New Roman" w:hAnsi="Times New Roman" w:cs="Times New Roman"/>
          <w:b/>
          <w:bCs/>
          <w:color w:val="auto"/>
          <w:sz w:val="20"/>
          <w:szCs w:val="20"/>
        </w:rPr>
      </w:pPr>
      <w:bookmarkStart w:id="0" w:name="_Toc224141197"/>
      <w:r w:rsidRPr="006151E7">
        <w:rPr>
          <w:rFonts w:ascii="Times New Roman" w:hAnsi="Times New Roman" w:cs="Times New Roman"/>
          <w:b/>
          <w:bCs/>
          <w:color w:val="auto"/>
          <w:sz w:val="20"/>
          <w:szCs w:val="20"/>
        </w:rPr>
        <w:t>ГЛАВА 1</w:t>
      </w:r>
      <w:bookmarkEnd w:id="0"/>
    </w:p>
    <w:p w14:paraId="79C4E37E" w14:textId="4C5F6FA8" w:rsidR="00F37826" w:rsidRPr="006151E7" w:rsidRDefault="00F37826" w:rsidP="00685A41">
      <w:pPr>
        <w:spacing w:after="0" w:line="276" w:lineRule="auto"/>
        <w:ind w:firstLine="708"/>
        <w:rPr>
          <w:rFonts w:ascii="Times New Roman" w:hAnsi="Times New Roman" w:cs="Times New Roman"/>
          <w:sz w:val="20"/>
          <w:szCs w:val="20"/>
        </w:rPr>
      </w:pPr>
      <w:r w:rsidRPr="006151E7">
        <w:rPr>
          <w:rFonts w:ascii="Times New Roman" w:hAnsi="Times New Roman" w:cs="Times New Roman"/>
          <w:b/>
          <w:bCs/>
          <w:sz w:val="20"/>
          <w:szCs w:val="20"/>
        </w:rPr>
        <w:t>Spring Core</w:t>
      </w:r>
      <w:r w:rsidRPr="006151E7">
        <w:rPr>
          <w:rFonts w:ascii="Times New Roman" w:hAnsi="Times New Roman" w:cs="Times New Roman"/>
          <w:sz w:val="20"/>
          <w:szCs w:val="20"/>
        </w:rPr>
        <w:t xml:space="preserve"> — это та часть фреймворка Spring, которая обеспечивает фундаментальные механизмы его интеграции в приложение. Spring работает по принципу </w:t>
      </w:r>
      <w:r w:rsidRPr="006151E7">
        <w:rPr>
          <w:rFonts w:ascii="Times New Roman" w:hAnsi="Times New Roman" w:cs="Times New Roman"/>
          <w:b/>
          <w:bCs/>
          <w:sz w:val="20"/>
          <w:szCs w:val="20"/>
        </w:rPr>
        <w:t>инверсии управления</w:t>
      </w:r>
      <w:r w:rsidRPr="006151E7">
        <w:rPr>
          <w:rFonts w:ascii="Times New Roman" w:hAnsi="Times New Roman" w:cs="Times New Roman"/>
          <w:sz w:val="20"/>
          <w:szCs w:val="20"/>
        </w:rPr>
        <w:t xml:space="preserve"> </w:t>
      </w:r>
      <w:r w:rsidRPr="006151E7">
        <w:rPr>
          <w:rFonts w:ascii="Times New Roman" w:hAnsi="Times New Roman" w:cs="Times New Roman"/>
          <w:b/>
          <w:bCs/>
          <w:sz w:val="20"/>
          <w:szCs w:val="20"/>
        </w:rPr>
        <w:t>(</w:t>
      </w:r>
      <w:proofErr w:type="spellStart"/>
      <w:r w:rsidRPr="006151E7">
        <w:rPr>
          <w:rFonts w:ascii="Times New Roman" w:hAnsi="Times New Roman" w:cs="Times New Roman"/>
          <w:b/>
          <w:bCs/>
          <w:sz w:val="20"/>
          <w:szCs w:val="20"/>
        </w:rPr>
        <w:t>inversion</w:t>
      </w:r>
      <w:proofErr w:type="spellEnd"/>
      <w:r w:rsidRPr="006151E7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6151E7">
        <w:rPr>
          <w:rFonts w:ascii="Times New Roman" w:hAnsi="Times New Roman" w:cs="Times New Roman"/>
          <w:b/>
          <w:bCs/>
          <w:sz w:val="20"/>
          <w:szCs w:val="20"/>
        </w:rPr>
        <w:t>of</w:t>
      </w:r>
      <w:proofErr w:type="spellEnd"/>
      <w:r w:rsidRPr="006151E7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6151E7">
        <w:rPr>
          <w:rFonts w:ascii="Times New Roman" w:hAnsi="Times New Roman" w:cs="Times New Roman"/>
          <w:b/>
          <w:bCs/>
          <w:sz w:val="20"/>
          <w:szCs w:val="20"/>
        </w:rPr>
        <w:t>control</w:t>
      </w:r>
      <w:proofErr w:type="spellEnd"/>
      <w:r w:rsidRPr="006151E7">
        <w:rPr>
          <w:rFonts w:ascii="Times New Roman" w:hAnsi="Times New Roman" w:cs="Times New Roman"/>
          <w:b/>
          <w:bCs/>
          <w:sz w:val="20"/>
          <w:szCs w:val="20"/>
        </w:rPr>
        <w:t xml:space="preserve">, </w:t>
      </w:r>
      <w:proofErr w:type="spellStart"/>
      <w:r w:rsidRPr="006151E7">
        <w:rPr>
          <w:rFonts w:ascii="Times New Roman" w:hAnsi="Times New Roman" w:cs="Times New Roman"/>
          <w:b/>
          <w:bCs/>
          <w:sz w:val="20"/>
          <w:szCs w:val="20"/>
        </w:rPr>
        <w:t>IoC</w:t>
      </w:r>
      <w:proofErr w:type="spellEnd"/>
      <w:r w:rsidRPr="006151E7">
        <w:rPr>
          <w:rFonts w:ascii="Times New Roman" w:hAnsi="Times New Roman" w:cs="Times New Roman"/>
          <w:sz w:val="20"/>
          <w:szCs w:val="20"/>
        </w:rPr>
        <w:t xml:space="preserve">): вместо того чтобы приложение само контролировало свое выполнение, управление передается некоторому другому программному обеспечению — в данном случае фреймворку Spring. Посредством системы настроек мы предоставляем фреймворку инструкции о том, как распоряжаться написанным нами кодом, что и определяет логику работы приложения. Именно это и подразумевается под «инверсией» в аббревиатуре </w:t>
      </w:r>
      <w:proofErr w:type="spellStart"/>
      <w:r w:rsidRPr="006151E7">
        <w:rPr>
          <w:rFonts w:ascii="Times New Roman" w:hAnsi="Times New Roman" w:cs="Times New Roman"/>
          <w:sz w:val="20"/>
          <w:szCs w:val="20"/>
        </w:rPr>
        <w:t>IoC</w:t>
      </w:r>
      <w:proofErr w:type="spellEnd"/>
      <w:r w:rsidRPr="006151E7">
        <w:rPr>
          <w:rFonts w:ascii="Times New Roman" w:hAnsi="Times New Roman" w:cs="Times New Roman"/>
          <w:sz w:val="20"/>
          <w:szCs w:val="20"/>
        </w:rPr>
        <w:t xml:space="preserve">: мы не позволяем приложению управлять собственным выполнением посредством его же кода или использовать зависимости. Вместо этого мы передаем фреймворку (зависимости) управление приложением и его кодом (рис. 1.4). </w:t>
      </w:r>
    </w:p>
    <w:p w14:paraId="1D3FF75C" w14:textId="77777777" w:rsidR="006151E7" w:rsidRPr="006151E7" w:rsidRDefault="00F37826" w:rsidP="00685A41">
      <w:pPr>
        <w:spacing w:after="0" w:line="276" w:lineRule="auto"/>
        <w:ind w:firstLine="708"/>
        <w:rPr>
          <w:rFonts w:ascii="Times New Roman" w:hAnsi="Times New Roman" w:cs="Times New Roman"/>
          <w:b/>
          <w:bCs/>
          <w:sz w:val="20"/>
          <w:szCs w:val="20"/>
        </w:rPr>
      </w:pPr>
      <w:r w:rsidRPr="006151E7">
        <w:rPr>
          <w:rFonts w:ascii="Times New Roman" w:hAnsi="Times New Roman" w:cs="Times New Roman"/>
          <w:b/>
          <w:bCs/>
          <w:sz w:val="20"/>
          <w:szCs w:val="20"/>
        </w:rPr>
        <w:t>ПРИМЕЧАНИЕ</w:t>
      </w:r>
      <w:r w:rsidRPr="006151E7">
        <w:rPr>
          <w:rFonts w:ascii="Times New Roman" w:hAnsi="Times New Roman" w:cs="Times New Roman"/>
          <w:sz w:val="20"/>
          <w:szCs w:val="20"/>
        </w:rPr>
        <w:t xml:space="preserve"> В этом контексте «управление» означает такие действия, как «создание экземпляра» или «вызов метода». Фреймворк может создавать объекты классов, определенных в приложении. На основании написанных вами конфигураций Spring способен перехватывать выполнение метода и дополнять его различными функциями, к примеру регистрацией любой ошибки, которая может возникнуть в процессе выполнения этого метода.</w:t>
      </w:r>
    </w:p>
    <w:p w14:paraId="047B39ED" w14:textId="30468A9A" w:rsidR="000277A7" w:rsidRPr="006151E7" w:rsidRDefault="00F37826" w:rsidP="006151E7">
      <w:pPr>
        <w:pStyle w:val="a4"/>
        <w:spacing w:after="0" w:line="276" w:lineRule="auto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  <w:r w:rsidRPr="006151E7">
        <w:rPr>
          <w:rFonts w:ascii="Times New Roman" w:hAnsi="Times New Roman" w:cs="Times New Roman"/>
          <w:sz w:val="20"/>
          <w:szCs w:val="20"/>
        </w:rPr>
        <w:br/>
      </w:r>
      <w:r w:rsidRPr="006151E7">
        <w:rPr>
          <w:rFonts w:ascii="Times New Roman" w:hAnsi="Times New Roman" w:cs="Times New Roman"/>
          <w:b/>
          <w:bCs/>
          <w:noProof/>
          <w:sz w:val="20"/>
          <w:szCs w:val="20"/>
        </w:rPr>
        <w:drawing>
          <wp:inline distT="0" distB="0" distL="0" distR="0" wp14:anchorId="77F4C1BF" wp14:editId="349310C5">
            <wp:extent cx="4380331" cy="1741363"/>
            <wp:effectExtent l="0" t="0" r="127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19629" cy="1756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151E7">
        <w:rPr>
          <w:rFonts w:ascii="Times New Roman" w:hAnsi="Times New Roman" w:cs="Times New Roman"/>
          <w:sz w:val="20"/>
          <w:szCs w:val="20"/>
        </w:rPr>
        <w:br/>
      </w:r>
    </w:p>
    <w:p w14:paraId="5B6CF9D8" w14:textId="77777777" w:rsidR="00685A41" w:rsidRDefault="00F37826" w:rsidP="00685A41">
      <w:pPr>
        <w:spacing w:after="0" w:line="276" w:lineRule="auto"/>
        <w:ind w:firstLine="360"/>
        <w:rPr>
          <w:rFonts w:ascii="Times New Roman" w:hAnsi="Times New Roman" w:cs="Times New Roman"/>
          <w:b/>
          <w:bCs/>
          <w:sz w:val="20"/>
          <w:szCs w:val="20"/>
        </w:rPr>
      </w:pPr>
      <w:r w:rsidRPr="006151E7">
        <w:rPr>
          <w:rFonts w:ascii="Times New Roman" w:hAnsi="Times New Roman" w:cs="Times New Roman"/>
          <w:b/>
          <w:bCs/>
          <w:sz w:val="20"/>
          <w:szCs w:val="20"/>
        </w:rPr>
        <w:t>Серверное приложение</w:t>
      </w:r>
      <w:r w:rsidRPr="006151E7">
        <w:rPr>
          <w:rFonts w:ascii="Times New Roman" w:hAnsi="Times New Roman" w:cs="Times New Roman"/>
          <w:sz w:val="20"/>
          <w:szCs w:val="20"/>
        </w:rPr>
        <w:t xml:space="preserve"> — это часть системы, которая выполняется на стороне сервера и отвечает за управление данными и обслуживание запросов от клиентских приложений. Пользователи получают доступ к функционалу такого приложения через клиентские приложения, к которым пользователи, в свою очередь, обращаются напрямую. Далее клиентские приложения делают запросы серверному приложению для обработки данных пользователей. Серверное </w:t>
      </w:r>
      <w:proofErr w:type="spellStart"/>
      <w:r w:rsidRPr="006151E7">
        <w:rPr>
          <w:rFonts w:ascii="Times New Roman" w:hAnsi="Times New Roman" w:cs="Times New Roman"/>
          <w:sz w:val="20"/>
          <w:szCs w:val="20"/>
        </w:rPr>
        <w:t>приложениеможет</w:t>
      </w:r>
      <w:proofErr w:type="spellEnd"/>
      <w:r w:rsidRPr="006151E7">
        <w:rPr>
          <w:rFonts w:ascii="Times New Roman" w:hAnsi="Times New Roman" w:cs="Times New Roman"/>
          <w:sz w:val="20"/>
          <w:szCs w:val="20"/>
        </w:rPr>
        <w:t xml:space="preserve"> использовать базы данных для хранения информации или взаимодействовать различными способами с другими серверными приложениями.</w:t>
      </w:r>
      <w:r w:rsidR="000B1029" w:rsidRPr="006151E7">
        <w:rPr>
          <w:rFonts w:ascii="Times New Roman" w:hAnsi="Times New Roman" w:cs="Times New Roman"/>
          <w:sz w:val="20"/>
          <w:szCs w:val="20"/>
        </w:rPr>
        <w:br/>
        <w:t xml:space="preserve">Для написания </w:t>
      </w:r>
      <w:r w:rsidR="000B1029" w:rsidRPr="006151E7">
        <w:rPr>
          <w:rFonts w:ascii="Times New Roman" w:hAnsi="Times New Roman" w:cs="Times New Roman"/>
          <w:b/>
          <w:bCs/>
          <w:sz w:val="20"/>
          <w:szCs w:val="20"/>
        </w:rPr>
        <w:t xml:space="preserve">тестовых сценариев </w:t>
      </w:r>
      <w:r w:rsidR="000B1029" w:rsidRPr="006151E7">
        <w:rPr>
          <w:rFonts w:ascii="Times New Roman" w:hAnsi="Times New Roman" w:cs="Times New Roman"/>
          <w:sz w:val="20"/>
          <w:szCs w:val="20"/>
        </w:rPr>
        <w:t xml:space="preserve">разработчики используют фреймворки </w:t>
      </w:r>
      <w:proofErr w:type="spellStart"/>
      <w:r w:rsidR="000B1029" w:rsidRPr="006151E7">
        <w:rPr>
          <w:rFonts w:ascii="Times New Roman" w:hAnsi="Times New Roman" w:cs="Times New Roman"/>
          <w:b/>
          <w:bCs/>
          <w:sz w:val="20"/>
          <w:szCs w:val="20"/>
        </w:rPr>
        <w:t>Selenium</w:t>
      </w:r>
      <w:proofErr w:type="spellEnd"/>
      <w:r w:rsidR="000B1029" w:rsidRPr="006151E7">
        <w:rPr>
          <w:rFonts w:ascii="Times New Roman" w:hAnsi="Times New Roman" w:cs="Times New Roman"/>
          <w:b/>
          <w:bCs/>
          <w:sz w:val="20"/>
          <w:szCs w:val="20"/>
        </w:rPr>
        <w:t xml:space="preserve">, </w:t>
      </w:r>
      <w:proofErr w:type="spellStart"/>
      <w:r w:rsidR="000B1029" w:rsidRPr="006151E7">
        <w:rPr>
          <w:rFonts w:ascii="Times New Roman" w:hAnsi="Times New Roman" w:cs="Times New Roman"/>
          <w:b/>
          <w:bCs/>
          <w:sz w:val="20"/>
          <w:szCs w:val="20"/>
        </w:rPr>
        <w:t>Cucumber</w:t>
      </w:r>
      <w:proofErr w:type="spellEnd"/>
      <w:r w:rsidR="000B1029" w:rsidRPr="006151E7">
        <w:rPr>
          <w:rFonts w:ascii="Times New Roman" w:hAnsi="Times New Roman" w:cs="Times New Roman"/>
          <w:b/>
          <w:bCs/>
          <w:sz w:val="20"/>
          <w:szCs w:val="20"/>
        </w:rPr>
        <w:t xml:space="preserve">, </w:t>
      </w:r>
      <w:proofErr w:type="spellStart"/>
      <w:r w:rsidR="000B1029" w:rsidRPr="006151E7">
        <w:rPr>
          <w:rFonts w:ascii="Times New Roman" w:hAnsi="Times New Roman" w:cs="Times New Roman"/>
          <w:b/>
          <w:bCs/>
          <w:sz w:val="20"/>
          <w:szCs w:val="20"/>
        </w:rPr>
        <w:t>Gauge</w:t>
      </w:r>
      <w:proofErr w:type="spellEnd"/>
      <w:r w:rsidR="000B1029" w:rsidRPr="006151E7">
        <w:rPr>
          <w:rFonts w:ascii="Times New Roman" w:hAnsi="Times New Roman" w:cs="Times New Roman"/>
          <w:b/>
          <w:bCs/>
          <w:sz w:val="20"/>
          <w:szCs w:val="20"/>
        </w:rPr>
        <w:t xml:space="preserve"> и др.</w:t>
      </w:r>
    </w:p>
    <w:p w14:paraId="29FD29DE" w14:textId="77777777" w:rsidR="00685A41" w:rsidRDefault="006151E7" w:rsidP="00685A41">
      <w:pPr>
        <w:spacing w:after="0" w:line="276" w:lineRule="auto"/>
        <w:ind w:firstLine="36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Г</w:t>
      </w:r>
      <w:r w:rsidR="0043109D" w:rsidRPr="006151E7">
        <w:rPr>
          <w:rFonts w:ascii="Times New Roman" w:hAnsi="Times New Roman" w:cs="Times New Roman"/>
          <w:b/>
          <w:bCs/>
          <w:sz w:val="20"/>
          <w:szCs w:val="20"/>
        </w:rPr>
        <w:t>лавный элемент</w:t>
      </w:r>
      <w:r w:rsidR="0043109D" w:rsidRPr="006151E7">
        <w:rPr>
          <w:rFonts w:ascii="Times New Roman" w:hAnsi="Times New Roman" w:cs="Times New Roman"/>
          <w:sz w:val="20"/>
          <w:szCs w:val="20"/>
        </w:rPr>
        <w:t xml:space="preserve"> фреймворка Spring —</w:t>
      </w:r>
      <w:r w:rsidR="0043109D" w:rsidRPr="006151E7">
        <w:rPr>
          <w:rFonts w:ascii="Times New Roman" w:hAnsi="Times New Roman" w:cs="Times New Roman"/>
          <w:b/>
          <w:bCs/>
          <w:sz w:val="20"/>
          <w:szCs w:val="20"/>
        </w:rPr>
        <w:t xml:space="preserve"> контекст</w:t>
      </w:r>
      <w:r w:rsidR="0043109D" w:rsidRPr="006151E7">
        <w:rPr>
          <w:rFonts w:ascii="Times New Roman" w:hAnsi="Times New Roman" w:cs="Times New Roman"/>
          <w:sz w:val="20"/>
          <w:szCs w:val="20"/>
        </w:rPr>
        <w:t xml:space="preserve"> (в Spring-приложениях его еще называют контекстом приложения). Представьте контекст как место в памяти приложения, куда добавляются все экземпляры объектов, которыми должен управлять фреймворк. По умолчанию Spring ничего о них не знает. Чтобы фреймворк эти объекты «увидел», их нужно добавить в контекст. Далее в книге мы рассмотрим, как применить различные возможности, которые появляются у продукта благодаря Spring. Вы узнаете, что все они становятся доступными через контекст — для этого в контекст добавляются экземпляры объектов и устанавливаются связи между ними. Spring использует их для подключения к приложению собственных функций.</w:t>
      </w:r>
    </w:p>
    <w:p w14:paraId="6F2CE8BA" w14:textId="72BBCEE5" w:rsidR="000277A7" w:rsidRPr="00685A41" w:rsidRDefault="000277A7" w:rsidP="00685A41">
      <w:pPr>
        <w:spacing w:after="0" w:line="276" w:lineRule="auto"/>
        <w:ind w:firstLine="360"/>
        <w:rPr>
          <w:rFonts w:ascii="Times New Roman" w:hAnsi="Times New Roman" w:cs="Times New Roman"/>
          <w:b/>
          <w:bCs/>
          <w:sz w:val="20"/>
          <w:szCs w:val="20"/>
        </w:rPr>
      </w:pPr>
      <w:r w:rsidRPr="006151E7">
        <w:rPr>
          <w:rFonts w:ascii="Times New Roman" w:hAnsi="Times New Roman" w:cs="Times New Roman"/>
          <w:b/>
          <w:bCs/>
          <w:sz w:val="20"/>
          <w:szCs w:val="20"/>
          <w:lang w:val="en-US"/>
        </w:rPr>
        <w:lastRenderedPageBreak/>
        <w:t>Maven</w:t>
      </w:r>
      <w:r w:rsidRPr="006151E7">
        <w:rPr>
          <w:rFonts w:ascii="Times New Roman" w:hAnsi="Times New Roman" w:cs="Times New Roman"/>
          <w:b/>
          <w:bCs/>
          <w:sz w:val="20"/>
          <w:szCs w:val="20"/>
        </w:rPr>
        <w:t xml:space="preserve"> \ </w:t>
      </w:r>
      <w:proofErr w:type="gramStart"/>
      <w:r w:rsidRPr="006151E7">
        <w:rPr>
          <w:rFonts w:ascii="Times New Roman" w:hAnsi="Times New Roman" w:cs="Times New Roman"/>
          <w:b/>
          <w:bCs/>
          <w:sz w:val="20"/>
          <w:szCs w:val="20"/>
          <w:lang w:val="en-US"/>
        </w:rPr>
        <w:t>Gradle</w:t>
      </w:r>
      <w:r w:rsidRPr="006151E7">
        <w:rPr>
          <w:rFonts w:ascii="Times New Roman" w:hAnsi="Times New Roman" w:cs="Times New Roman"/>
          <w:sz w:val="20"/>
          <w:szCs w:val="20"/>
        </w:rPr>
        <w:t xml:space="preserve">  Система</w:t>
      </w:r>
      <w:proofErr w:type="gramEnd"/>
      <w:r w:rsidRPr="006151E7">
        <w:rPr>
          <w:rFonts w:ascii="Times New Roman" w:hAnsi="Times New Roman" w:cs="Times New Roman"/>
          <w:sz w:val="20"/>
          <w:szCs w:val="20"/>
        </w:rPr>
        <w:t xml:space="preserve"> сборки — это программное обеспечение, которое упрощает сборку приложений. Систему сборки можно настроить на автоматическое выполнение различных задач, являющихся частью процесса сборки, вместо того чтобы разбираться с ними вручную. Вот несколько примеров задач, которые часто выполняются при сборке приложения: </w:t>
      </w:r>
    </w:p>
    <w:p w14:paraId="0707E9AA" w14:textId="77777777" w:rsidR="00685A41" w:rsidRPr="006151E7" w:rsidRDefault="00685A41" w:rsidP="00685A41">
      <w:pPr>
        <w:spacing w:after="0" w:line="276" w:lineRule="auto"/>
        <w:ind w:firstLine="360"/>
        <w:rPr>
          <w:rFonts w:ascii="Times New Roman" w:hAnsi="Times New Roman" w:cs="Times New Roman"/>
          <w:sz w:val="20"/>
          <w:szCs w:val="20"/>
        </w:rPr>
      </w:pPr>
    </w:p>
    <w:p w14:paraId="72624150" w14:textId="77777777" w:rsidR="000277A7" w:rsidRPr="006151E7" w:rsidRDefault="000277A7" w:rsidP="006151E7">
      <w:pPr>
        <w:pStyle w:val="a4"/>
        <w:numPr>
          <w:ilvl w:val="0"/>
          <w:numId w:val="1"/>
        </w:numPr>
        <w:spacing w:after="0" w:line="276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151E7">
        <w:rPr>
          <w:rFonts w:ascii="Times New Roman" w:hAnsi="Times New Roman" w:cs="Times New Roman"/>
          <w:sz w:val="20"/>
          <w:szCs w:val="20"/>
        </w:rPr>
        <w:t xml:space="preserve">загрузка зависимостей, </w:t>
      </w:r>
    </w:p>
    <w:p w14:paraId="7EEB03B7" w14:textId="77777777" w:rsidR="000277A7" w:rsidRPr="006151E7" w:rsidRDefault="000277A7" w:rsidP="006151E7">
      <w:pPr>
        <w:pStyle w:val="a4"/>
        <w:numPr>
          <w:ilvl w:val="0"/>
          <w:numId w:val="1"/>
        </w:numPr>
        <w:spacing w:after="0" w:line="276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151E7">
        <w:rPr>
          <w:rFonts w:ascii="Times New Roman" w:hAnsi="Times New Roman" w:cs="Times New Roman"/>
          <w:sz w:val="20"/>
          <w:szCs w:val="20"/>
        </w:rPr>
        <w:t xml:space="preserve">необходимых для работы приложения; </w:t>
      </w:r>
    </w:p>
    <w:p w14:paraId="5CB78C76" w14:textId="77777777" w:rsidR="000277A7" w:rsidRPr="006151E7" w:rsidRDefault="000277A7" w:rsidP="006151E7">
      <w:pPr>
        <w:pStyle w:val="a4"/>
        <w:numPr>
          <w:ilvl w:val="0"/>
          <w:numId w:val="1"/>
        </w:numPr>
        <w:spacing w:after="0" w:line="276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151E7">
        <w:rPr>
          <w:rFonts w:ascii="Times New Roman" w:hAnsi="Times New Roman" w:cs="Times New Roman"/>
          <w:sz w:val="20"/>
          <w:szCs w:val="20"/>
        </w:rPr>
        <w:t>выполнение тестов;</w:t>
      </w:r>
    </w:p>
    <w:p w14:paraId="42A2C600" w14:textId="77777777" w:rsidR="000277A7" w:rsidRPr="006151E7" w:rsidRDefault="000277A7" w:rsidP="006151E7">
      <w:pPr>
        <w:pStyle w:val="a4"/>
        <w:numPr>
          <w:ilvl w:val="0"/>
          <w:numId w:val="1"/>
        </w:numPr>
        <w:spacing w:after="0" w:line="276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151E7">
        <w:rPr>
          <w:rFonts w:ascii="Times New Roman" w:hAnsi="Times New Roman" w:cs="Times New Roman"/>
          <w:sz w:val="20"/>
          <w:szCs w:val="20"/>
        </w:rPr>
        <w:t xml:space="preserve"> проверка соответствия синтаксиса заданным правилам; </w:t>
      </w:r>
    </w:p>
    <w:p w14:paraId="0E5FBC69" w14:textId="77777777" w:rsidR="000277A7" w:rsidRPr="006151E7" w:rsidRDefault="000277A7" w:rsidP="006151E7">
      <w:pPr>
        <w:pStyle w:val="a4"/>
        <w:numPr>
          <w:ilvl w:val="0"/>
          <w:numId w:val="1"/>
        </w:numPr>
        <w:spacing w:after="0" w:line="276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151E7">
        <w:rPr>
          <w:rFonts w:ascii="Times New Roman" w:hAnsi="Times New Roman" w:cs="Times New Roman"/>
          <w:sz w:val="20"/>
          <w:szCs w:val="20"/>
        </w:rPr>
        <w:t xml:space="preserve">проверка на наличие уязвимостей в системе безопасности; </w:t>
      </w:r>
    </w:p>
    <w:p w14:paraId="69CC7EB4" w14:textId="77777777" w:rsidR="000277A7" w:rsidRPr="006151E7" w:rsidRDefault="000277A7" w:rsidP="006151E7">
      <w:pPr>
        <w:pStyle w:val="a4"/>
        <w:numPr>
          <w:ilvl w:val="0"/>
          <w:numId w:val="1"/>
        </w:numPr>
        <w:spacing w:after="0" w:line="276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151E7">
        <w:rPr>
          <w:rFonts w:ascii="Times New Roman" w:hAnsi="Times New Roman" w:cs="Times New Roman"/>
          <w:sz w:val="20"/>
          <w:szCs w:val="20"/>
        </w:rPr>
        <w:t xml:space="preserve">компиляция приложения; </w:t>
      </w:r>
    </w:p>
    <w:p w14:paraId="6D4FAA2D" w14:textId="048ECC2A" w:rsidR="006151E7" w:rsidRPr="006151E7" w:rsidRDefault="000277A7" w:rsidP="006151E7">
      <w:pPr>
        <w:pStyle w:val="a4"/>
        <w:numPr>
          <w:ilvl w:val="0"/>
          <w:numId w:val="1"/>
        </w:numPr>
        <w:spacing w:after="0" w:line="276" w:lineRule="auto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6151E7">
        <w:rPr>
          <w:rFonts w:ascii="Times New Roman" w:hAnsi="Times New Roman" w:cs="Times New Roman"/>
          <w:sz w:val="20"/>
          <w:szCs w:val="20"/>
        </w:rPr>
        <w:t>упаковка</w:t>
      </w:r>
      <w:r w:rsidRPr="006151E7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6151E7">
        <w:rPr>
          <w:rFonts w:ascii="Times New Roman" w:hAnsi="Times New Roman" w:cs="Times New Roman"/>
          <w:sz w:val="20"/>
          <w:szCs w:val="20"/>
        </w:rPr>
        <w:t>приложения</w:t>
      </w:r>
      <w:r w:rsidRPr="006151E7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6151E7">
        <w:rPr>
          <w:rFonts w:ascii="Times New Roman" w:hAnsi="Times New Roman" w:cs="Times New Roman"/>
          <w:sz w:val="20"/>
          <w:szCs w:val="20"/>
        </w:rPr>
        <w:t>в</w:t>
      </w:r>
      <w:r w:rsidRPr="006151E7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6151E7">
        <w:rPr>
          <w:rFonts w:ascii="Times New Roman" w:hAnsi="Times New Roman" w:cs="Times New Roman"/>
          <w:sz w:val="20"/>
          <w:szCs w:val="20"/>
        </w:rPr>
        <w:t>исполняемый</w:t>
      </w:r>
      <w:r w:rsidRPr="006151E7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6151E7">
        <w:rPr>
          <w:rFonts w:ascii="Times New Roman" w:hAnsi="Times New Roman" w:cs="Times New Roman"/>
          <w:sz w:val="20"/>
          <w:szCs w:val="20"/>
        </w:rPr>
        <w:t>архив</w:t>
      </w:r>
    </w:p>
    <w:p w14:paraId="753B25BF" w14:textId="77777777" w:rsidR="006151E7" w:rsidRPr="006151E7" w:rsidRDefault="006151E7" w:rsidP="006151E7">
      <w:pPr>
        <w:pStyle w:val="a4"/>
        <w:numPr>
          <w:ilvl w:val="0"/>
          <w:numId w:val="1"/>
        </w:numPr>
        <w:spacing w:after="0" w:line="276" w:lineRule="auto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</w:p>
    <w:p w14:paraId="21B01B26" w14:textId="7D1B4CC5" w:rsidR="000277A7" w:rsidRPr="006151E7" w:rsidRDefault="006151E7" w:rsidP="006151E7">
      <w:pPr>
        <w:pStyle w:val="1"/>
        <w:spacing w:before="0" w:line="276" w:lineRule="auto"/>
        <w:jc w:val="center"/>
        <w:rPr>
          <w:rFonts w:ascii="Times New Roman" w:hAnsi="Times New Roman" w:cs="Times New Roman"/>
          <w:b/>
          <w:bCs/>
          <w:color w:val="auto"/>
          <w:sz w:val="20"/>
          <w:szCs w:val="20"/>
        </w:rPr>
      </w:pPr>
      <w:bookmarkStart w:id="1" w:name="_Toc224141198"/>
      <w:r w:rsidRPr="006151E7">
        <w:rPr>
          <w:rFonts w:ascii="Times New Roman" w:hAnsi="Times New Roman" w:cs="Times New Roman"/>
          <w:b/>
          <w:bCs/>
          <w:color w:val="auto"/>
          <w:sz w:val="20"/>
          <w:szCs w:val="20"/>
        </w:rPr>
        <w:t>ГЛАВА 2</w:t>
      </w:r>
      <w:bookmarkEnd w:id="1"/>
    </w:p>
    <w:p w14:paraId="47B4A91B" w14:textId="77777777" w:rsidR="006151E7" w:rsidRDefault="006151E7" w:rsidP="006151E7">
      <w:pPr>
        <w:spacing w:after="0" w:line="276" w:lineRule="auto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</w:p>
    <w:p w14:paraId="49966D34" w14:textId="04A38CE5" w:rsidR="000277A7" w:rsidRDefault="000277A7" w:rsidP="006151E7">
      <w:pPr>
        <w:spacing w:after="0" w:line="276" w:lineRule="auto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6151E7">
        <w:rPr>
          <w:rFonts w:ascii="Times New Roman" w:hAnsi="Times New Roman" w:cs="Times New Roman"/>
          <w:b/>
          <w:bCs/>
          <w:sz w:val="20"/>
          <w:szCs w:val="20"/>
          <w:lang w:val="en-US"/>
        </w:rPr>
        <w:t>Spring</w:t>
      </w:r>
      <w:r w:rsidRPr="00685A41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r w:rsidRPr="006151E7">
        <w:rPr>
          <w:rFonts w:ascii="Times New Roman" w:hAnsi="Times New Roman" w:cs="Times New Roman"/>
          <w:b/>
          <w:bCs/>
          <w:sz w:val="20"/>
          <w:szCs w:val="20"/>
          <w:lang w:val="en-US"/>
        </w:rPr>
        <w:t>Context</w:t>
      </w:r>
    </w:p>
    <w:p w14:paraId="1160E817" w14:textId="77777777" w:rsidR="00685A41" w:rsidRPr="00685A41" w:rsidRDefault="00685A41" w:rsidP="006151E7">
      <w:pPr>
        <w:spacing w:after="0" w:line="276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4BC9E13" w14:textId="77777777" w:rsidR="00685A41" w:rsidRDefault="000277A7" w:rsidP="00685A41">
      <w:pPr>
        <w:spacing w:after="0" w:line="276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151E7">
        <w:rPr>
          <w:rFonts w:ascii="Times New Roman" w:hAnsi="Times New Roman" w:cs="Times New Roman"/>
          <w:b/>
          <w:bCs/>
          <w:sz w:val="20"/>
          <w:szCs w:val="20"/>
          <w:lang w:val="en-US"/>
        </w:rPr>
        <w:t>var</w:t>
      </w:r>
      <w:r w:rsidRPr="006151E7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r w:rsidRPr="006151E7">
        <w:rPr>
          <w:rFonts w:ascii="Times New Roman" w:hAnsi="Times New Roman" w:cs="Times New Roman"/>
          <w:b/>
          <w:bCs/>
          <w:sz w:val="20"/>
          <w:szCs w:val="20"/>
          <w:lang w:val="en-US"/>
        </w:rPr>
        <w:t>context</w:t>
      </w:r>
      <w:r w:rsidRPr="006151E7">
        <w:rPr>
          <w:rFonts w:ascii="Times New Roman" w:hAnsi="Times New Roman" w:cs="Times New Roman"/>
          <w:b/>
          <w:bCs/>
          <w:sz w:val="20"/>
          <w:szCs w:val="20"/>
        </w:rPr>
        <w:t xml:space="preserve"> = </w:t>
      </w:r>
      <w:r w:rsidRPr="006151E7">
        <w:rPr>
          <w:rFonts w:ascii="Times New Roman" w:hAnsi="Times New Roman" w:cs="Times New Roman"/>
          <w:b/>
          <w:bCs/>
          <w:sz w:val="20"/>
          <w:szCs w:val="20"/>
          <w:lang w:val="en-US"/>
        </w:rPr>
        <w:t>new</w:t>
      </w:r>
      <w:r w:rsidRPr="006151E7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proofErr w:type="gramStart"/>
      <w:r w:rsidRPr="006151E7">
        <w:rPr>
          <w:rFonts w:ascii="Times New Roman" w:hAnsi="Times New Roman" w:cs="Times New Roman"/>
          <w:b/>
          <w:bCs/>
          <w:sz w:val="20"/>
          <w:szCs w:val="20"/>
          <w:lang w:val="en-US"/>
        </w:rPr>
        <w:t>AnnotationConfigApplicationContext</w:t>
      </w:r>
      <w:proofErr w:type="spellEnd"/>
      <w:r w:rsidRPr="006151E7">
        <w:rPr>
          <w:rFonts w:ascii="Times New Roman" w:hAnsi="Times New Roman" w:cs="Times New Roman"/>
          <w:b/>
          <w:bCs/>
          <w:sz w:val="20"/>
          <w:szCs w:val="20"/>
        </w:rPr>
        <w:t>(</w:t>
      </w:r>
      <w:proofErr w:type="gramEnd"/>
      <w:r w:rsidRPr="006151E7">
        <w:rPr>
          <w:rFonts w:ascii="Times New Roman" w:hAnsi="Times New Roman" w:cs="Times New Roman"/>
          <w:b/>
          <w:bCs/>
          <w:sz w:val="20"/>
          <w:szCs w:val="20"/>
        </w:rPr>
        <w:t>);</w:t>
      </w:r>
    </w:p>
    <w:p w14:paraId="4D4C569C" w14:textId="77777777" w:rsidR="00685A41" w:rsidRDefault="00685A41" w:rsidP="00685A41">
      <w:pPr>
        <w:spacing w:after="0" w:line="276" w:lineRule="auto"/>
        <w:ind w:firstLine="708"/>
        <w:rPr>
          <w:rFonts w:ascii="Times New Roman" w:hAnsi="Times New Roman" w:cs="Times New Roman"/>
          <w:b/>
          <w:bCs/>
          <w:sz w:val="20"/>
          <w:szCs w:val="20"/>
        </w:rPr>
      </w:pPr>
    </w:p>
    <w:p w14:paraId="1B41FED7" w14:textId="43090D34" w:rsidR="006151E7" w:rsidRDefault="007053B2" w:rsidP="00685A41">
      <w:pPr>
        <w:spacing w:after="0" w:line="276" w:lineRule="auto"/>
        <w:ind w:firstLine="708"/>
        <w:rPr>
          <w:rFonts w:ascii="Times New Roman" w:hAnsi="Times New Roman" w:cs="Times New Roman"/>
          <w:sz w:val="20"/>
          <w:szCs w:val="20"/>
        </w:rPr>
      </w:pPr>
      <w:r w:rsidRPr="006151E7">
        <w:rPr>
          <w:rFonts w:ascii="Times New Roman" w:hAnsi="Times New Roman" w:cs="Times New Roman"/>
          <w:b/>
          <w:bCs/>
          <w:sz w:val="20"/>
          <w:szCs w:val="20"/>
        </w:rPr>
        <w:t>Класс конфигурации</w:t>
      </w:r>
      <w:r w:rsidRPr="006151E7">
        <w:rPr>
          <w:rFonts w:ascii="Times New Roman" w:hAnsi="Times New Roman" w:cs="Times New Roman"/>
          <w:sz w:val="20"/>
          <w:szCs w:val="20"/>
        </w:rPr>
        <w:t xml:space="preserve"> — это специальный класс в приложении Spring, посредством которого можно настроить фреймворк на выполнение определенных действий, таких как создание </w:t>
      </w:r>
      <w:proofErr w:type="spellStart"/>
      <w:r w:rsidRPr="006151E7">
        <w:rPr>
          <w:rFonts w:ascii="Times New Roman" w:hAnsi="Times New Roman" w:cs="Times New Roman"/>
          <w:sz w:val="20"/>
          <w:szCs w:val="20"/>
        </w:rPr>
        <w:t>бинов</w:t>
      </w:r>
      <w:proofErr w:type="spellEnd"/>
      <w:r w:rsidRPr="006151E7">
        <w:rPr>
          <w:rFonts w:ascii="Times New Roman" w:hAnsi="Times New Roman" w:cs="Times New Roman"/>
          <w:sz w:val="20"/>
          <w:szCs w:val="20"/>
        </w:rPr>
        <w:t xml:space="preserve"> или активация определенного функционала. В данной книге вы узнаете, как много всего можно описать в файле конфигурации.</w:t>
      </w:r>
    </w:p>
    <w:p w14:paraId="536D53A3" w14:textId="2E3AA7BE" w:rsidR="006151E7" w:rsidRPr="006151E7" w:rsidRDefault="00395D86" w:rsidP="006151E7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  <w:r w:rsidRPr="006151E7">
        <w:rPr>
          <w:rFonts w:ascii="Times New Roman" w:hAnsi="Times New Roman" w:cs="Times New Roman"/>
          <w:sz w:val="20"/>
          <w:szCs w:val="20"/>
        </w:rPr>
        <w:br/>
      </w:r>
      <w:r w:rsidRPr="006151E7">
        <w:rPr>
          <w:rFonts w:ascii="Times New Roman" w:hAnsi="Times New Roman" w:cs="Times New Roman"/>
          <w:b/>
          <w:bCs/>
          <w:noProof/>
          <w:sz w:val="20"/>
          <w:szCs w:val="20"/>
        </w:rPr>
        <w:drawing>
          <wp:inline distT="0" distB="0" distL="0" distR="0" wp14:anchorId="15618FE8" wp14:editId="16FE0318">
            <wp:extent cx="4748502" cy="3765301"/>
            <wp:effectExtent l="0" t="0" r="0" b="69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10998" cy="3814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13AD1" w:rsidRPr="006151E7">
        <w:rPr>
          <w:rFonts w:ascii="Times New Roman" w:hAnsi="Times New Roman" w:cs="Times New Roman"/>
          <w:sz w:val="20"/>
          <w:szCs w:val="20"/>
        </w:rPr>
        <w:br/>
      </w:r>
      <w:r w:rsidR="00713AD1" w:rsidRPr="006151E7">
        <w:rPr>
          <w:rFonts w:ascii="Times New Roman" w:hAnsi="Times New Roman" w:cs="Times New Roman"/>
          <w:b/>
          <w:bCs/>
          <w:noProof/>
          <w:sz w:val="20"/>
          <w:szCs w:val="20"/>
        </w:rPr>
        <w:lastRenderedPageBreak/>
        <w:drawing>
          <wp:inline distT="0" distB="0" distL="0" distR="0" wp14:anchorId="40B50497" wp14:editId="2823CA58">
            <wp:extent cx="4786113" cy="2769346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91808" cy="2772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83052" w:rsidRPr="006151E7">
        <w:rPr>
          <w:rFonts w:ascii="Times New Roman" w:hAnsi="Times New Roman" w:cs="Times New Roman"/>
          <w:b/>
          <w:bCs/>
          <w:sz w:val="20"/>
          <w:szCs w:val="20"/>
        </w:rPr>
        <w:br/>
      </w:r>
    </w:p>
    <w:p w14:paraId="5B9BCEEA" w14:textId="3B6C1FD3" w:rsidR="006151E7" w:rsidRDefault="006151E7" w:rsidP="006151E7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20"/>
          <w:szCs w:val="20"/>
        </w:rPr>
      </w:pPr>
      <w:bookmarkStart w:id="2" w:name="_Toc224141199"/>
      <w:r w:rsidRPr="006151E7">
        <w:rPr>
          <w:rFonts w:ascii="Times New Roman" w:hAnsi="Times New Roman" w:cs="Times New Roman"/>
          <w:b/>
          <w:bCs/>
          <w:color w:val="auto"/>
          <w:sz w:val="20"/>
          <w:szCs w:val="20"/>
        </w:rPr>
        <w:t>ГЛАВА 3</w:t>
      </w:r>
      <w:bookmarkEnd w:id="2"/>
      <w:r>
        <w:rPr>
          <w:rFonts w:ascii="Times New Roman" w:hAnsi="Times New Roman" w:cs="Times New Roman"/>
          <w:b/>
          <w:bCs/>
          <w:color w:val="auto"/>
          <w:sz w:val="20"/>
          <w:szCs w:val="20"/>
        </w:rPr>
        <w:br/>
      </w:r>
    </w:p>
    <w:p w14:paraId="25F53BE2" w14:textId="77777777" w:rsidR="00685A41" w:rsidRPr="00685A41" w:rsidRDefault="006151E7" w:rsidP="00685A41">
      <w:pPr>
        <w:ind w:firstLine="708"/>
        <w:rPr>
          <w:rFonts w:ascii="Times New Roman" w:hAnsi="Times New Roman" w:cs="Times New Roman"/>
          <w:sz w:val="20"/>
          <w:szCs w:val="20"/>
        </w:rPr>
      </w:pPr>
      <w:r w:rsidRPr="00685A41">
        <w:rPr>
          <w:rFonts w:ascii="Times New Roman" w:hAnsi="Times New Roman" w:cs="Times New Roman"/>
          <w:sz w:val="20"/>
          <w:szCs w:val="20"/>
        </w:rPr>
        <w:t>В</w:t>
      </w:r>
      <w:r w:rsidRPr="00685A41">
        <w:rPr>
          <w:rFonts w:ascii="Times New Roman" w:hAnsi="Times New Roman" w:cs="Times New Roman"/>
          <w:sz w:val="20"/>
          <w:szCs w:val="20"/>
        </w:rPr>
        <w:t xml:space="preserve"> реальных приложениях приходится обращаться из одного </w:t>
      </w:r>
      <w:proofErr w:type="spellStart"/>
      <w:r w:rsidRPr="00685A41">
        <w:rPr>
          <w:rFonts w:ascii="Times New Roman" w:hAnsi="Times New Roman" w:cs="Times New Roman"/>
          <w:sz w:val="20"/>
          <w:szCs w:val="20"/>
        </w:rPr>
        <w:t>бина</w:t>
      </w:r>
      <w:proofErr w:type="spellEnd"/>
      <w:r w:rsidRPr="00685A41">
        <w:rPr>
          <w:rFonts w:ascii="Times New Roman" w:hAnsi="Times New Roman" w:cs="Times New Roman"/>
          <w:sz w:val="20"/>
          <w:szCs w:val="20"/>
        </w:rPr>
        <w:t xml:space="preserve"> к другому напрямую. Для этого Spring может предоставлять ссылку на экземпляр, размещенный в контексте фреймворка. Таким образом устанавливаются Глава 3. Контекст Spring: создаем новые связи между </w:t>
      </w:r>
      <w:proofErr w:type="spellStart"/>
      <w:r w:rsidRPr="00685A41">
        <w:rPr>
          <w:rFonts w:ascii="Times New Roman" w:hAnsi="Times New Roman" w:cs="Times New Roman"/>
          <w:sz w:val="20"/>
          <w:szCs w:val="20"/>
        </w:rPr>
        <w:t>бинами</w:t>
      </w:r>
      <w:proofErr w:type="spellEnd"/>
      <w:r w:rsidRPr="00685A41">
        <w:rPr>
          <w:rFonts w:ascii="Times New Roman" w:hAnsi="Times New Roman" w:cs="Times New Roman"/>
          <w:sz w:val="20"/>
          <w:szCs w:val="20"/>
        </w:rPr>
        <w:t xml:space="preserve"> (один бин получает ссылку на другой, и после этого он может делегировать ему вызовы). Как вы, вероятно, уже знаете, в объектно</w:t>
      </w:r>
      <w:r w:rsidR="00685A41" w:rsidRPr="00685A41">
        <w:rPr>
          <w:rFonts w:ascii="Times New Roman" w:hAnsi="Times New Roman" w:cs="Times New Roman"/>
          <w:sz w:val="20"/>
          <w:szCs w:val="20"/>
        </w:rPr>
        <w:t>-</w:t>
      </w:r>
      <w:r w:rsidRPr="00685A41">
        <w:rPr>
          <w:rFonts w:ascii="Times New Roman" w:hAnsi="Times New Roman" w:cs="Times New Roman"/>
          <w:sz w:val="20"/>
          <w:szCs w:val="20"/>
        </w:rPr>
        <w:t>ориентированном программировании при реализации поведения объектов часто возникает необходимость в делегировании определенных функций другим объектам. Поэтому при использовании фреймворка Spring тоже необходимо уметь устанавливать такие связи между объектами.</w:t>
      </w:r>
      <w:r w:rsidR="00685A41" w:rsidRPr="00685A41">
        <w:rPr>
          <w:rFonts w:ascii="Times New Roman" w:hAnsi="Times New Roman" w:cs="Times New Roman"/>
          <w:sz w:val="20"/>
          <w:szCs w:val="20"/>
        </w:rPr>
        <w:br/>
      </w:r>
    </w:p>
    <w:p w14:paraId="23606F87" w14:textId="1C932550" w:rsidR="00685A41" w:rsidRPr="00685A41" w:rsidRDefault="00685A41" w:rsidP="00685A41">
      <w:pPr>
        <w:rPr>
          <w:rFonts w:ascii="Times New Roman" w:hAnsi="Times New Roman" w:cs="Times New Roman"/>
          <w:sz w:val="20"/>
          <w:szCs w:val="20"/>
        </w:rPr>
      </w:pPr>
      <w:r w:rsidRPr="00685A41">
        <w:rPr>
          <w:rFonts w:ascii="Times New Roman" w:hAnsi="Times New Roman" w:cs="Times New Roman"/>
          <w:sz w:val="20"/>
          <w:szCs w:val="20"/>
        </w:rPr>
        <w:t xml:space="preserve">Есть </w:t>
      </w:r>
      <w:r>
        <w:rPr>
          <w:rFonts w:ascii="Times New Roman" w:hAnsi="Times New Roman" w:cs="Times New Roman"/>
          <w:b/>
          <w:bCs/>
          <w:sz w:val="20"/>
          <w:szCs w:val="20"/>
        </w:rPr>
        <w:t>3</w:t>
      </w:r>
      <w:r w:rsidRPr="00685A41">
        <w:rPr>
          <w:rFonts w:ascii="Times New Roman" w:hAnsi="Times New Roman" w:cs="Times New Roman"/>
          <w:b/>
          <w:bCs/>
          <w:sz w:val="20"/>
          <w:szCs w:val="20"/>
        </w:rPr>
        <w:t xml:space="preserve"> способа</w:t>
      </w:r>
      <w:r w:rsidRPr="00685A41">
        <w:rPr>
          <w:rFonts w:ascii="Times New Roman" w:hAnsi="Times New Roman" w:cs="Times New Roman"/>
          <w:sz w:val="20"/>
          <w:szCs w:val="20"/>
        </w:rPr>
        <w:t xml:space="preserve"> установления связи между </w:t>
      </w:r>
      <w:proofErr w:type="spellStart"/>
      <w:r w:rsidRPr="00685A41">
        <w:rPr>
          <w:rFonts w:ascii="Times New Roman" w:hAnsi="Times New Roman" w:cs="Times New Roman"/>
          <w:sz w:val="20"/>
          <w:szCs w:val="20"/>
        </w:rPr>
        <w:t>бинами</w:t>
      </w:r>
      <w:proofErr w:type="spellEnd"/>
      <w:r w:rsidRPr="00685A41">
        <w:rPr>
          <w:rFonts w:ascii="Times New Roman" w:hAnsi="Times New Roman" w:cs="Times New Roman"/>
          <w:sz w:val="20"/>
          <w:szCs w:val="20"/>
        </w:rPr>
        <w:t>:</w:t>
      </w:r>
    </w:p>
    <w:p w14:paraId="7407D5F4" w14:textId="6BA7E747" w:rsidR="00685A41" w:rsidRPr="00685A41" w:rsidRDefault="00685A41" w:rsidP="00685A41">
      <w:pPr>
        <w:pStyle w:val="a4"/>
        <w:numPr>
          <w:ilvl w:val="0"/>
          <w:numId w:val="3"/>
        </w:numPr>
        <w:rPr>
          <w:rFonts w:ascii="Times New Roman" w:hAnsi="Times New Roman" w:cs="Times New Roman"/>
          <w:sz w:val="20"/>
          <w:szCs w:val="20"/>
        </w:rPr>
      </w:pPr>
      <w:r w:rsidRPr="00685A41">
        <w:rPr>
          <w:rFonts w:ascii="Times New Roman" w:hAnsi="Times New Roman" w:cs="Times New Roman"/>
          <w:sz w:val="20"/>
          <w:szCs w:val="20"/>
        </w:rPr>
        <w:t xml:space="preserve">установить связь между двумя </w:t>
      </w:r>
      <w:proofErr w:type="spellStart"/>
      <w:r w:rsidRPr="00685A41">
        <w:rPr>
          <w:rFonts w:ascii="Times New Roman" w:hAnsi="Times New Roman" w:cs="Times New Roman"/>
          <w:sz w:val="20"/>
          <w:szCs w:val="20"/>
        </w:rPr>
        <w:t>бинами</w:t>
      </w:r>
      <w:proofErr w:type="spellEnd"/>
      <w:r w:rsidRPr="00685A41">
        <w:rPr>
          <w:rFonts w:ascii="Times New Roman" w:hAnsi="Times New Roman" w:cs="Times New Roman"/>
          <w:sz w:val="20"/>
          <w:szCs w:val="20"/>
        </w:rPr>
        <w:t xml:space="preserve">, непосредственно вызывая методы, которые создают эти </w:t>
      </w:r>
      <w:proofErr w:type="spellStart"/>
      <w:r w:rsidRPr="00685A41">
        <w:rPr>
          <w:rFonts w:ascii="Times New Roman" w:hAnsi="Times New Roman" w:cs="Times New Roman"/>
          <w:sz w:val="20"/>
          <w:szCs w:val="20"/>
        </w:rPr>
        <w:t>бины</w:t>
      </w:r>
      <w:proofErr w:type="spellEnd"/>
      <w:r w:rsidRPr="00685A41">
        <w:rPr>
          <w:rFonts w:ascii="Times New Roman" w:hAnsi="Times New Roman" w:cs="Times New Roman"/>
          <w:sz w:val="20"/>
          <w:szCs w:val="20"/>
        </w:rPr>
        <w:t xml:space="preserve"> (так называемый монтаж — </w:t>
      </w:r>
      <w:proofErr w:type="spellStart"/>
      <w:r w:rsidRPr="00685A41">
        <w:rPr>
          <w:rFonts w:ascii="Times New Roman" w:hAnsi="Times New Roman" w:cs="Times New Roman"/>
          <w:b/>
          <w:bCs/>
          <w:sz w:val="20"/>
          <w:szCs w:val="20"/>
        </w:rPr>
        <w:t>wiring</w:t>
      </w:r>
      <w:proofErr w:type="spellEnd"/>
      <w:r w:rsidRPr="00685A41">
        <w:rPr>
          <w:rFonts w:ascii="Times New Roman" w:hAnsi="Times New Roman" w:cs="Times New Roman"/>
          <w:sz w:val="20"/>
          <w:szCs w:val="20"/>
        </w:rPr>
        <w:t xml:space="preserve">); </w:t>
      </w:r>
    </w:p>
    <w:p w14:paraId="6D91E63A" w14:textId="77777777" w:rsidR="001A08D4" w:rsidRDefault="00685A41" w:rsidP="001A08D4">
      <w:pPr>
        <w:pStyle w:val="a4"/>
        <w:numPr>
          <w:ilvl w:val="0"/>
          <w:numId w:val="3"/>
        </w:numPr>
        <w:rPr>
          <w:rFonts w:ascii="Times New Roman" w:hAnsi="Times New Roman" w:cs="Times New Roman"/>
          <w:sz w:val="20"/>
          <w:szCs w:val="20"/>
        </w:rPr>
      </w:pPr>
      <w:r w:rsidRPr="00685A41">
        <w:rPr>
          <w:rFonts w:ascii="Times New Roman" w:hAnsi="Times New Roman" w:cs="Times New Roman"/>
          <w:sz w:val="20"/>
          <w:szCs w:val="20"/>
        </w:rPr>
        <w:t>настроить Spring так, чтобы он предоставлял значение через параметр метода (авто</w:t>
      </w:r>
      <w:r w:rsidR="006D7B7F">
        <w:rPr>
          <w:rFonts w:ascii="Times New Roman" w:hAnsi="Times New Roman" w:cs="Times New Roman"/>
          <w:sz w:val="20"/>
          <w:szCs w:val="20"/>
        </w:rPr>
        <w:t>-</w:t>
      </w:r>
      <w:r w:rsidRPr="00685A41">
        <w:rPr>
          <w:rFonts w:ascii="Times New Roman" w:hAnsi="Times New Roman" w:cs="Times New Roman"/>
          <w:sz w:val="20"/>
          <w:szCs w:val="20"/>
        </w:rPr>
        <w:t xml:space="preserve">монтаж — </w:t>
      </w:r>
      <w:proofErr w:type="spellStart"/>
      <w:r w:rsidRPr="00685A41">
        <w:rPr>
          <w:rFonts w:ascii="Times New Roman" w:hAnsi="Times New Roman" w:cs="Times New Roman"/>
          <w:b/>
          <w:bCs/>
          <w:sz w:val="20"/>
          <w:szCs w:val="20"/>
        </w:rPr>
        <w:t>auto-wiring</w:t>
      </w:r>
      <w:proofErr w:type="spellEnd"/>
      <w:r w:rsidRPr="00685A41">
        <w:rPr>
          <w:rFonts w:ascii="Times New Roman" w:hAnsi="Times New Roman" w:cs="Times New Roman"/>
          <w:sz w:val="20"/>
          <w:szCs w:val="20"/>
        </w:rPr>
        <w:t>).</w:t>
      </w:r>
    </w:p>
    <w:p w14:paraId="59095934" w14:textId="27C8B3E7" w:rsidR="002A6751" w:rsidRPr="002A6751" w:rsidRDefault="00685A41" w:rsidP="002A6751">
      <w:pPr>
        <w:pStyle w:val="a4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u w:val="single"/>
        </w:rPr>
      </w:pPr>
      <w:r w:rsidRPr="001A08D4">
        <w:rPr>
          <w:rFonts w:ascii="Times New Roman" w:hAnsi="Times New Roman" w:cs="Times New Roman"/>
          <w:sz w:val="20"/>
          <w:szCs w:val="20"/>
        </w:rPr>
        <w:t>внедрени</w:t>
      </w:r>
      <w:r w:rsidRPr="001A08D4">
        <w:rPr>
          <w:rFonts w:ascii="Times New Roman" w:hAnsi="Times New Roman" w:cs="Times New Roman"/>
          <w:sz w:val="20"/>
          <w:szCs w:val="20"/>
        </w:rPr>
        <w:t>е</w:t>
      </w:r>
      <w:r w:rsidRPr="001A08D4">
        <w:rPr>
          <w:rFonts w:ascii="Times New Roman" w:hAnsi="Times New Roman" w:cs="Times New Roman"/>
          <w:sz w:val="20"/>
          <w:szCs w:val="20"/>
        </w:rPr>
        <w:t xml:space="preserve"> зависимостей</w:t>
      </w:r>
      <w:r w:rsidRPr="001A08D4">
        <w:rPr>
          <w:rFonts w:ascii="Times New Roman" w:hAnsi="Times New Roman" w:cs="Times New Roman"/>
          <w:sz w:val="20"/>
          <w:szCs w:val="20"/>
        </w:rPr>
        <w:t xml:space="preserve"> </w:t>
      </w:r>
      <w:r w:rsidRPr="001A08D4">
        <w:rPr>
          <w:rFonts w:ascii="Times New Roman" w:hAnsi="Times New Roman" w:cs="Times New Roman"/>
          <w:sz w:val="20"/>
          <w:szCs w:val="20"/>
        </w:rPr>
        <w:t>(</w:t>
      </w:r>
      <w:r w:rsidRPr="001A08D4">
        <w:rPr>
          <w:rFonts w:ascii="Times New Roman" w:hAnsi="Times New Roman" w:cs="Times New Roman"/>
          <w:b/>
          <w:bCs/>
          <w:sz w:val="20"/>
          <w:szCs w:val="20"/>
          <w:lang w:val="en-US"/>
        </w:rPr>
        <w:t>dependency</w:t>
      </w:r>
      <w:r w:rsidRPr="001A08D4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r w:rsidRPr="001A08D4">
        <w:rPr>
          <w:rFonts w:ascii="Times New Roman" w:hAnsi="Times New Roman" w:cs="Times New Roman"/>
          <w:b/>
          <w:bCs/>
          <w:sz w:val="20"/>
          <w:szCs w:val="20"/>
          <w:lang w:val="en-US"/>
        </w:rPr>
        <w:t>injection</w:t>
      </w:r>
      <w:r w:rsidRPr="001A08D4">
        <w:rPr>
          <w:rFonts w:ascii="Times New Roman" w:hAnsi="Times New Roman" w:cs="Times New Roman"/>
          <w:sz w:val="20"/>
          <w:szCs w:val="20"/>
        </w:rPr>
        <w:t xml:space="preserve">, </w:t>
      </w:r>
      <w:r w:rsidRPr="001A08D4">
        <w:rPr>
          <w:rFonts w:ascii="Times New Roman" w:hAnsi="Times New Roman" w:cs="Times New Roman"/>
          <w:sz w:val="20"/>
          <w:szCs w:val="20"/>
          <w:lang w:val="en-US"/>
        </w:rPr>
        <w:t>DI</w:t>
      </w:r>
      <w:r w:rsidRPr="001A08D4">
        <w:rPr>
          <w:rFonts w:ascii="Times New Roman" w:hAnsi="Times New Roman" w:cs="Times New Roman"/>
          <w:sz w:val="20"/>
          <w:szCs w:val="20"/>
        </w:rPr>
        <w:t>)</w:t>
      </w:r>
    </w:p>
    <w:p w14:paraId="5B27F103" w14:textId="77777777" w:rsidR="002A6751" w:rsidRDefault="002A6751" w:rsidP="002A6751">
      <w:pPr>
        <w:rPr>
          <w:rFonts w:ascii="Times New Roman" w:hAnsi="Times New Roman" w:cs="Times New Roman"/>
          <w:b/>
          <w:bCs/>
          <w:sz w:val="20"/>
          <w:szCs w:val="20"/>
          <w:u w:val="single"/>
        </w:rPr>
      </w:pPr>
      <w:r w:rsidRPr="002A6751">
        <w:rPr>
          <w:rFonts w:ascii="Times New Roman" w:hAnsi="Times New Roman" w:cs="Times New Roman"/>
          <w:b/>
          <w:bCs/>
          <w:sz w:val="20"/>
          <w:szCs w:val="20"/>
          <w:u w:val="single"/>
        </w:rPr>
        <w:t xml:space="preserve">1. </w:t>
      </w:r>
      <w:proofErr w:type="spellStart"/>
      <w:r w:rsidRPr="002A6751">
        <w:rPr>
          <w:rFonts w:ascii="Times New Roman" w:hAnsi="Times New Roman" w:cs="Times New Roman"/>
          <w:b/>
          <w:bCs/>
          <w:sz w:val="20"/>
          <w:szCs w:val="20"/>
          <w:u w:val="single"/>
        </w:rPr>
        <w:t>wiring</w:t>
      </w:r>
      <w:proofErr w:type="spellEnd"/>
    </w:p>
    <w:p w14:paraId="6B588D4B" w14:textId="77777777" w:rsidR="002A6751" w:rsidRDefault="001A08D4" w:rsidP="002A6751">
      <w:r w:rsidRPr="002A6751">
        <w:rPr>
          <w:rFonts w:ascii="Times New Roman" w:hAnsi="Times New Roman" w:cs="Times New Roman"/>
          <w:sz w:val="20"/>
          <w:szCs w:val="20"/>
        </w:rPr>
        <w:br/>
      </w:r>
      <w:r w:rsidRPr="002A6751">
        <w:rPr>
          <w:b/>
          <w:bCs/>
        </w:rPr>
        <w:t>Листинг 3.4</w:t>
      </w:r>
      <w:r>
        <w:t xml:space="preserve">. Внедрение зависимостей </w:t>
      </w:r>
      <w:proofErr w:type="spellStart"/>
      <w:r>
        <w:t>бина</w:t>
      </w:r>
      <w:proofErr w:type="spellEnd"/>
      <w:r>
        <w:t xml:space="preserve"> путем передачи параметра в метод </w:t>
      </w:r>
    </w:p>
    <w:p w14:paraId="4E600443" w14:textId="249B0D43" w:rsidR="001A08D4" w:rsidRPr="002A6751" w:rsidRDefault="001A08D4" w:rsidP="002A6751">
      <w:pPr>
        <w:jc w:val="center"/>
        <w:rPr>
          <w:rFonts w:ascii="Times New Roman" w:hAnsi="Times New Roman" w:cs="Times New Roman"/>
          <w:b/>
          <w:bCs/>
          <w:sz w:val="20"/>
          <w:szCs w:val="20"/>
          <w:u w:val="single"/>
        </w:rPr>
      </w:pPr>
      <w:r w:rsidRPr="001A08D4">
        <w:drawing>
          <wp:inline distT="0" distB="0" distL="0" distR="0" wp14:anchorId="70E1902A" wp14:editId="31A87696">
            <wp:extent cx="3935896" cy="2196192"/>
            <wp:effectExtent l="0" t="0" r="762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71447" cy="2216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2DAFC" w14:textId="77777777" w:rsidR="001A08D4" w:rsidRPr="001A08D4" w:rsidRDefault="001A08D4" w:rsidP="001A08D4">
      <w:pPr>
        <w:pStyle w:val="a4"/>
        <w:ind w:left="644"/>
        <w:rPr>
          <w:rFonts w:ascii="Times New Roman" w:hAnsi="Times New Roman" w:cs="Times New Roman"/>
          <w:sz w:val="20"/>
          <w:szCs w:val="20"/>
        </w:rPr>
      </w:pPr>
    </w:p>
    <w:p w14:paraId="3ED578BD" w14:textId="77777777" w:rsidR="002A6751" w:rsidRDefault="001A08D4" w:rsidP="002A6751">
      <w:pPr>
        <w:ind w:firstLine="425"/>
        <w:rPr>
          <w:rFonts w:ascii="Times New Roman" w:hAnsi="Times New Roman" w:cs="Times New Roman"/>
          <w:sz w:val="20"/>
          <w:szCs w:val="20"/>
        </w:rPr>
      </w:pPr>
      <w:r w:rsidRPr="002A6751">
        <w:rPr>
          <w:rFonts w:ascii="Times New Roman" w:hAnsi="Times New Roman" w:cs="Times New Roman"/>
          <w:sz w:val="20"/>
          <w:szCs w:val="20"/>
        </w:rPr>
        <w:lastRenderedPageBreak/>
        <w:t>В предыдущем абзаце я употребил слово «внедрение». То, что мы сейчас прописали в листинге, отныне будем называть внедрением зависимостей (</w:t>
      </w:r>
      <w:proofErr w:type="spellStart"/>
      <w:r w:rsidRPr="002A6751">
        <w:rPr>
          <w:rFonts w:ascii="Times New Roman" w:hAnsi="Times New Roman" w:cs="Times New Roman"/>
          <w:sz w:val="20"/>
          <w:szCs w:val="20"/>
        </w:rPr>
        <w:t>dependency</w:t>
      </w:r>
      <w:proofErr w:type="spellEnd"/>
      <w:r w:rsidRPr="002A6751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2A6751">
        <w:rPr>
          <w:rFonts w:ascii="Times New Roman" w:hAnsi="Times New Roman" w:cs="Times New Roman"/>
          <w:sz w:val="20"/>
          <w:szCs w:val="20"/>
        </w:rPr>
        <w:t>injection</w:t>
      </w:r>
      <w:proofErr w:type="spellEnd"/>
      <w:r w:rsidRPr="002A6751">
        <w:rPr>
          <w:rFonts w:ascii="Times New Roman" w:hAnsi="Times New Roman" w:cs="Times New Roman"/>
          <w:sz w:val="20"/>
          <w:szCs w:val="20"/>
        </w:rPr>
        <w:t xml:space="preserve">, DI). Как следует из названия, технология DI состоит в том, что фреймворк присваивает значение определенному полю или параметру. В данном случае Spring присваивает значение параметру метода </w:t>
      </w:r>
      <w:proofErr w:type="spellStart"/>
      <w:proofErr w:type="gramStart"/>
      <w:r w:rsidRPr="002A6751">
        <w:rPr>
          <w:rFonts w:ascii="Times New Roman" w:hAnsi="Times New Roman" w:cs="Times New Roman"/>
          <w:sz w:val="20"/>
          <w:szCs w:val="20"/>
        </w:rPr>
        <w:t>person</w:t>
      </w:r>
      <w:proofErr w:type="spellEnd"/>
      <w:r w:rsidRPr="002A6751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2A6751">
        <w:rPr>
          <w:rFonts w:ascii="Times New Roman" w:hAnsi="Times New Roman" w:cs="Times New Roman"/>
          <w:sz w:val="20"/>
          <w:szCs w:val="20"/>
        </w:rPr>
        <w:t xml:space="preserve">) при вызове этого метода и устанавливает для него зависимость. DI — это применение принципа </w:t>
      </w:r>
      <w:proofErr w:type="spellStart"/>
      <w:r w:rsidRPr="002A6751">
        <w:rPr>
          <w:rFonts w:ascii="Times New Roman" w:hAnsi="Times New Roman" w:cs="Times New Roman"/>
          <w:sz w:val="20"/>
          <w:szCs w:val="20"/>
        </w:rPr>
        <w:t>IoC</w:t>
      </w:r>
      <w:proofErr w:type="spellEnd"/>
      <w:r w:rsidRPr="002A6751">
        <w:rPr>
          <w:rFonts w:ascii="Times New Roman" w:hAnsi="Times New Roman" w:cs="Times New Roman"/>
          <w:sz w:val="20"/>
          <w:szCs w:val="20"/>
        </w:rPr>
        <w:t xml:space="preserve">, а </w:t>
      </w:r>
      <w:proofErr w:type="spellStart"/>
      <w:r w:rsidRPr="002A6751">
        <w:rPr>
          <w:rFonts w:ascii="Times New Roman" w:hAnsi="Times New Roman" w:cs="Times New Roman"/>
          <w:sz w:val="20"/>
          <w:szCs w:val="20"/>
        </w:rPr>
        <w:t>IoC</w:t>
      </w:r>
      <w:proofErr w:type="spellEnd"/>
      <w:r w:rsidRPr="002A6751">
        <w:rPr>
          <w:rFonts w:ascii="Times New Roman" w:hAnsi="Times New Roman" w:cs="Times New Roman"/>
          <w:sz w:val="20"/>
          <w:szCs w:val="20"/>
        </w:rPr>
        <w:t xml:space="preserve"> подразумевает, что фреймворк управляет выполнением приложения.</w:t>
      </w:r>
    </w:p>
    <w:p w14:paraId="66D2759C" w14:textId="628C6397" w:rsidR="002A6751" w:rsidRPr="002A6751" w:rsidRDefault="002A6751" w:rsidP="002A6751">
      <w:pPr>
        <w:rPr>
          <w:rFonts w:ascii="Times New Roman" w:hAnsi="Times New Roman" w:cs="Times New Roman"/>
          <w:sz w:val="20"/>
          <w:szCs w:val="20"/>
        </w:rPr>
      </w:pPr>
      <w:r w:rsidRPr="002A6751">
        <w:rPr>
          <w:rFonts w:ascii="Times New Roman" w:hAnsi="Times New Roman" w:cs="Times New Roman"/>
          <w:b/>
          <w:bCs/>
          <w:sz w:val="20"/>
          <w:szCs w:val="20"/>
          <w:u w:val="single"/>
          <w:lang w:val="en-US"/>
        </w:rPr>
        <w:t>2.</w:t>
      </w:r>
      <w:r w:rsidRPr="002A6751">
        <w:rPr>
          <w:rFonts w:ascii="Times New Roman" w:hAnsi="Times New Roman" w:cs="Times New Roman"/>
          <w:b/>
          <w:bCs/>
          <w:sz w:val="20"/>
          <w:szCs w:val="20"/>
          <w:u w:val="single"/>
        </w:rPr>
        <w:t xml:space="preserve"> </w:t>
      </w:r>
      <w:proofErr w:type="spellStart"/>
      <w:r w:rsidRPr="002A6751">
        <w:rPr>
          <w:rFonts w:ascii="Times New Roman" w:hAnsi="Times New Roman" w:cs="Times New Roman"/>
          <w:b/>
          <w:bCs/>
          <w:sz w:val="20"/>
          <w:szCs w:val="20"/>
          <w:u w:val="single"/>
        </w:rPr>
        <w:t>auto-wiring</w:t>
      </w:r>
      <w:proofErr w:type="spellEnd"/>
    </w:p>
    <w:p w14:paraId="2C769EB4" w14:textId="0508B2F8" w:rsidR="002A6751" w:rsidRPr="002A6751" w:rsidRDefault="002E4819" w:rsidP="002A6751">
      <w:pPr>
        <w:ind w:firstLine="425"/>
        <w:rPr>
          <w:rFonts w:ascii="Times New Roman" w:hAnsi="Times New Roman" w:cs="Times New Roman"/>
          <w:sz w:val="20"/>
          <w:szCs w:val="20"/>
        </w:rPr>
      </w:pPr>
      <w:r w:rsidRPr="002A6751">
        <w:rPr>
          <w:rFonts w:ascii="Times New Roman" w:hAnsi="Times New Roman" w:cs="Times New Roman"/>
          <w:sz w:val="20"/>
          <w:szCs w:val="20"/>
        </w:rPr>
        <w:t xml:space="preserve">Рассмотрим еще один способ установить связь между </w:t>
      </w:r>
      <w:proofErr w:type="spellStart"/>
      <w:r w:rsidRPr="002A6751">
        <w:rPr>
          <w:rFonts w:ascii="Times New Roman" w:hAnsi="Times New Roman" w:cs="Times New Roman"/>
          <w:sz w:val="20"/>
          <w:szCs w:val="20"/>
        </w:rPr>
        <w:t>бинами</w:t>
      </w:r>
      <w:proofErr w:type="spellEnd"/>
      <w:r w:rsidRPr="002A6751">
        <w:rPr>
          <w:rFonts w:ascii="Times New Roman" w:hAnsi="Times New Roman" w:cs="Times New Roman"/>
          <w:sz w:val="20"/>
          <w:szCs w:val="20"/>
        </w:rPr>
        <w:t>, размещенными в контексте Spring. Данная технология, требующая использования аннотации @Autowired, будет часто встречаться вам при изменении класса, для которого был определен бин (если этот класс не является частью зависимости)</w:t>
      </w:r>
      <w:r w:rsidR="002A6751" w:rsidRPr="002A6751">
        <w:rPr>
          <w:rFonts w:ascii="Times New Roman" w:hAnsi="Times New Roman" w:cs="Times New Roman"/>
          <w:sz w:val="20"/>
          <w:szCs w:val="20"/>
        </w:rPr>
        <w:br/>
      </w:r>
      <w:r w:rsidR="002A6751" w:rsidRPr="002A6751">
        <w:rPr>
          <w:rFonts w:ascii="Times New Roman" w:hAnsi="Times New Roman" w:cs="Times New Roman"/>
          <w:sz w:val="20"/>
          <w:szCs w:val="20"/>
        </w:rPr>
        <w:t xml:space="preserve">есть следующие три способа применения аннотации </w:t>
      </w:r>
      <w:r w:rsidR="002A6751" w:rsidRPr="002A6751">
        <w:rPr>
          <w:rFonts w:ascii="Times New Roman" w:hAnsi="Times New Roman" w:cs="Times New Roman"/>
          <w:b/>
          <w:bCs/>
          <w:sz w:val="20"/>
          <w:szCs w:val="20"/>
        </w:rPr>
        <w:t>@Autowired:</w:t>
      </w:r>
      <w:r w:rsidR="002A6751" w:rsidRPr="002A6751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3AD355B7" w14:textId="77777777" w:rsidR="002A6751" w:rsidRPr="002A6751" w:rsidRDefault="002A6751" w:rsidP="002A6751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20"/>
          <w:szCs w:val="20"/>
        </w:rPr>
      </w:pPr>
      <w:r w:rsidRPr="002A6751">
        <w:rPr>
          <w:rFonts w:ascii="Times New Roman" w:hAnsi="Times New Roman" w:cs="Times New Roman"/>
          <w:sz w:val="20"/>
          <w:szCs w:val="20"/>
        </w:rPr>
        <w:t xml:space="preserve">внедрение значения в поле класса — именно такие примеры вам будут встречаться в большинстве описаний данной концепции; </w:t>
      </w:r>
    </w:p>
    <w:p w14:paraId="14D5BA91" w14:textId="77777777" w:rsidR="002A6751" w:rsidRPr="002A6751" w:rsidRDefault="002A6751" w:rsidP="002A6751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20"/>
          <w:szCs w:val="20"/>
        </w:rPr>
      </w:pPr>
      <w:r w:rsidRPr="002A6751">
        <w:rPr>
          <w:rFonts w:ascii="Times New Roman" w:hAnsi="Times New Roman" w:cs="Times New Roman"/>
          <w:sz w:val="20"/>
          <w:szCs w:val="20"/>
        </w:rPr>
        <w:t xml:space="preserve">внедрение значения через параметры конструктора класса — этот способ вы будете чаще всего использовать на практике; </w:t>
      </w:r>
    </w:p>
    <w:p w14:paraId="000A8378" w14:textId="284890F9" w:rsidR="00685A41" w:rsidRDefault="002A6751" w:rsidP="002A6751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20"/>
          <w:szCs w:val="20"/>
        </w:rPr>
      </w:pPr>
      <w:r w:rsidRPr="002A6751">
        <w:rPr>
          <w:rFonts w:ascii="Times New Roman" w:hAnsi="Times New Roman" w:cs="Times New Roman"/>
          <w:sz w:val="20"/>
          <w:szCs w:val="20"/>
        </w:rPr>
        <w:t>внедрение значения через сеттер — в готовом к эксплуатации коде этот метод встречается очень редко.</w:t>
      </w:r>
    </w:p>
    <w:p w14:paraId="02EE60E6" w14:textId="77777777" w:rsidR="002A6751" w:rsidRPr="002A6751" w:rsidRDefault="002A6751" w:rsidP="002A6751">
      <w:pPr>
        <w:pStyle w:val="a4"/>
        <w:ind w:left="785"/>
        <w:rPr>
          <w:rFonts w:ascii="Times New Roman" w:hAnsi="Times New Roman" w:cs="Times New Roman"/>
          <w:sz w:val="20"/>
          <w:szCs w:val="20"/>
        </w:rPr>
      </w:pPr>
    </w:p>
    <w:sectPr w:rsidR="002A6751" w:rsidRPr="002A675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E26743"/>
    <w:multiLevelType w:val="hybridMultilevel"/>
    <w:tmpl w:val="0CD24C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40A4DE3"/>
    <w:multiLevelType w:val="hybridMultilevel"/>
    <w:tmpl w:val="6F9C5560"/>
    <w:lvl w:ilvl="0" w:tplc="0419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" w15:restartNumberingAfterBreak="0">
    <w:nsid w:val="66627FA3"/>
    <w:multiLevelType w:val="hybridMultilevel"/>
    <w:tmpl w:val="E73CA8EE"/>
    <w:lvl w:ilvl="0" w:tplc="0419000F">
      <w:start w:val="1"/>
      <w:numFmt w:val="decimal"/>
      <w:lvlText w:val="%1."/>
      <w:lvlJc w:val="left"/>
      <w:pPr>
        <w:ind w:left="785" w:hanging="360"/>
      </w:p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3" w15:restartNumberingAfterBreak="0">
    <w:nsid w:val="6F5B5185"/>
    <w:multiLevelType w:val="hybridMultilevel"/>
    <w:tmpl w:val="568838F6"/>
    <w:lvl w:ilvl="0" w:tplc="041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79D5"/>
    <w:rsid w:val="000277A7"/>
    <w:rsid w:val="000B1029"/>
    <w:rsid w:val="001379D5"/>
    <w:rsid w:val="001A08D4"/>
    <w:rsid w:val="002A6751"/>
    <w:rsid w:val="002E4819"/>
    <w:rsid w:val="00394239"/>
    <w:rsid w:val="00395D86"/>
    <w:rsid w:val="003E63E3"/>
    <w:rsid w:val="0043109D"/>
    <w:rsid w:val="005638E6"/>
    <w:rsid w:val="00583052"/>
    <w:rsid w:val="006151E7"/>
    <w:rsid w:val="00685A41"/>
    <w:rsid w:val="006D7B7F"/>
    <w:rsid w:val="007053B2"/>
    <w:rsid w:val="00713AD1"/>
    <w:rsid w:val="00777ED4"/>
    <w:rsid w:val="00987883"/>
    <w:rsid w:val="009B03C6"/>
    <w:rsid w:val="00DA5924"/>
    <w:rsid w:val="00F34DB0"/>
    <w:rsid w:val="00F378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5DE9A3"/>
  <w15:chartTrackingRefBased/>
  <w15:docId w15:val="{5BDDEA7F-82F6-4995-99E6-5F7C89F0C2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151E7"/>
  </w:style>
  <w:style w:type="paragraph" w:styleId="1">
    <w:name w:val="heading 1"/>
    <w:basedOn w:val="a"/>
    <w:next w:val="a"/>
    <w:link w:val="10"/>
    <w:uiPriority w:val="9"/>
    <w:qFormat/>
    <w:rsid w:val="006151E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F34DB0"/>
    <w:pPr>
      <w:spacing w:after="0" w:line="240" w:lineRule="auto"/>
    </w:pPr>
  </w:style>
  <w:style w:type="paragraph" w:styleId="a4">
    <w:name w:val="List Paragraph"/>
    <w:basedOn w:val="a"/>
    <w:uiPriority w:val="34"/>
    <w:qFormat/>
    <w:rsid w:val="000277A7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6151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6151E7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6151E7"/>
    <w:pPr>
      <w:spacing w:after="100"/>
    </w:pPr>
  </w:style>
  <w:style w:type="character" w:styleId="a6">
    <w:name w:val="Hyperlink"/>
    <w:basedOn w:val="a0"/>
    <w:uiPriority w:val="99"/>
    <w:unhideWhenUsed/>
    <w:rsid w:val="006151E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045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2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A58AD5-3125-492E-97A0-DD4190E3A5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713</TotalTime>
  <Pages>4</Pages>
  <Words>913</Words>
  <Characters>5208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Darya Leshok</dc:creator>
  <cp:keywords/>
  <dc:description/>
  <cp:lastModifiedBy>Darya Leshok</cp:lastModifiedBy>
  <cp:revision>16</cp:revision>
  <dcterms:created xsi:type="dcterms:W3CDTF">2026-02-25T14:41:00Z</dcterms:created>
  <dcterms:modified xsi:type="dcterms:W3CDTF">2026-03-11T19:28:00Z</dcterms:modified>
</cp:coreProperties>
</file>