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  <w:sz w:val="20"/>
          <w:szCs w:val="20"/>
        </w:rPr>
        <w:id w:val="-1384709644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lang w:eastAsia="en-US"/>
        </w:rPr>
      </w:sdtEndPr>
      <w:sdtContent>
        <w:p w14:paraId="44187426" w14:textId="5EE9F4BC" w:rsidR="006151E7" w:rsidRPr="006151E7" w:rsidRDefault="006151E7" w:rsidP="006151E7">
          <w:pPr>
            <w:pStyle w:val="a5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6151E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0364327" w14:textId="1113A243" w:rsidR="006151E7" w:rsidRPr="006151E7" w:rsidRDefault="006151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r w:rsidRPr="006151E7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6151E7">
            <w:rPr>
              <w:rFonts w:ascii="Times New Roman" w:hAnsi="Times New Roman" w:cs="Times New Roman"/>
              <w:sz w:val="20"/>
              <w:szCs w:val="20"/>
            </w:rPr>
            <w:instrText xml:space="preserve"> TOC \o "1-3" \h \z \u </w:instrText>
          </w:r>
          <w:r w:rsidRPr="006151E7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hyperlink w:anchor="_Toc224141197" w:history="1"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ГЛАВА 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_Toc224141197 \h </w:instrTex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CBB3224" w14:textId="14DF9012" w:rsidR="006151E7" w:rsidRPr="006151E7" w:rsidRDefault="006151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hyperlink w:anchor="_Toc224141198" w:history="1"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ГЛАВА 2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_Toc224141198 \h </w:instrTex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7F7C66" w14:textId="777A97FB" w:rsidR="006151E7" w:rsidRPr="006151E7" w:rsidRDefault="006151E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0"/>
              <w:szCs w:val="20"/>
              <w:lang w:eastAsia="ru-RU"/>
            </w:rPr>
          </w:pPr>
          <w:hyperlink w:anchor="_Toc224141199" w:history="1"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ГЛ</w:t>
            </w:r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А</w:t>
            </w:r>
            <w:r w:rsidRPr="006151E7">
              <w:rPr>
                <w:rStyle w:val="a6"/>
                <w:rFonts w:ascii="Times New Roman" w:hAnsi="Times New Roman" w:cs="Times New Roman"/>
                <w:b/>
                <w:bCs/>
                <w:noProof/>
                <w:sz w:val="20"/>
                <w:szCs w:val="20"/>
              </w:rPr>
              <w:t>ВА 3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ab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begin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instrText xml:space="preserve"> PAGEREF _Toc224141199 \h </w:instrTex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separate"/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t>1</w:t>
            </w:r>
            <w:r w:rsidRPr="006151E7">
              <w:rPr>
                <w:rFonts w:ascii="Times New Roman" w:hAnsi="Times New Roman" w:cs="Times New Roman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92CBF60" w14:textId="09D42F7F" w:rsidR="006151E7" w:rsidRPr="006151E7" w:rsidRDefault="006151E7">
          <w:pPr>
            <w:rPr>
              <w:rFonts w:ascii="Times New Roman" w:hAnsi="Times New Roman" w:cs="Times New Roman"/>
              <w:sz w:val="20"/>
              <w:szCs w:val="20"/>
            </w:rPr>
          </w:pPr>
          <w:r w:rsidRPr="006151E7">
            <w:rPr>
              <w:rFonts w:ascii="Times New Roman" w:hAnsi="Times New Roman" w:cs="Times New Roman"/>
              <w:b/>
              <w:bCs/>
              <w:sz w:val="20"/>
              <w:szCs w:val="20"/>
            </w:rPr>
            <w:fldChar w:fldCharType="end"/>
          </w:r>
        </w:p>
      </w:sdtContent>
    </w:sdt>
    <w:p w14:paraId="5895E2AF" w14:textId="77777777" w:rsidR="006151E7" w:rsidRPr="006151E7" w:rsidRDefault="006151E7" w:rsidP="006151E7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1A5839C9" w14:textId="77777777" w:rsidR="006151E7" w:rsidRPr="006151E7" w:rsidRDefault="006151E7" w:rsidP="006151E7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044B4EA3" w14:textId="2E748F4C" w:rsidR="006151E7" w:rsidRPr="006151E7" w:rsidRDefault="006151E7" w:rsidP="006151E7">
      <w:pPr>
        <w:pStyle w:val="1"/>
        <w:spacing w:before="0" w:line="276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0" w:name="_Toc224141197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1</w:t>
      </w:r>
      <w:bookmarkEnd w:id="0"/>
    </w:p>
    <w:p w14:paraId="79C4E37E" w14:textId="4C5F6FA8" w:rsidR="00F37826" w:rsidRPr="006151E7" w:rsidRDefault="00F37826" w:rsidP="00685A41">
      <w:pPr>
        <w:spacing w:after="0" w:line="276" w:lineRule="auto"/>
        <w:ind w:firstLine="708"/>
        <w:rPr>
          <w:rFonts w:ascii="Times New Roman" w:hAnsi="Times New Roman" w:cs="Times New Roman"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Spring Core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та часть фреймворка Spring, которая обеспечивает фундаментальные механизмы его интеграции в приложение. Spring работает по принципу 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>инверсии управления</w:t>
      </w:r>
      <w:r w:rsidRPr="006151E7">
        <w:rPr>
          <w:rFonts w:ascii="Times New Roman" w:hAnsi="Times New Roman" w:cs="Times New Roman"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inversion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of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control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Pr="006151E7">
        <w:rPr>
          <w:rFonts w:ascii="Times New Roman" w:hAnsi="Times New Roman" w:cs="Times New Roman"/>
          <w:b/>
          <w:bCs/>
          <w:sz w:val="20"/>
          <w:szCs w:val="20"/>
        </w:rPr>
        <w:t>IoC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): вместо того чтобы приложение само контролировало свое выполнение, управление передается некоторому другому программному обеспечению — в данном случае фреймворку Spring. Посредством системы настроек мы предоставляем фреймворку инструкции о том, как распоряжаться написанным нами кодом, что и определяет логику работы приложения. Именно это и подразумевается под «инверсией» в аббревиатуре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IoC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: мы не позволяем приложению управлять собственным выполнением посредством его же кода или использовать зависимости. Вместо этого мы передаем фреймворку (зависимости) управление приложением и его кодом (рис. 1.4). </w:t>
      </w:r>
    </w:p>
    <w:p w14:paraId="1D3FF75C" w14:textId="77777777" w:rsidR="006151E7" w:rsidRPr="006151E7" w:rsidRDefault="00F37826" w:rsidP="00685A41">
      <w:pPr>
        <w:spacing w:after="0" w:line="276" w:lineRule="auto"/>
        <w:ind w:firstLine="708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ПРИМЕЧАНИЕ</w:t>
      </w:r>
      <w:r w:rsidRPr="006151E7">
        <w:rPr>
          <w:rFonts w:ascii="Times New Roman" w:hAnsi="Times New Roman" w:cs="Times New Roman"/>
          <w:sz w:val="20"/>
          <w:szCs w:val="20"/>
        </w:rPr>
        <w:t xml:space="preserve"> В этом контексте «управление» означает такие действия, как «создание экземпляра» или «вызов метода». Фреймворк может создавать объекты классов, определенных в приложении. На основании написанных вами конфигураций Spring способен перехватывать выполнение метода и дополнять его различными функциями, к примеру регистрацией любой ошибки, которая может возникнуть в процессе выполнения этого метода.</w:t>
      </w:r>
    </w:p>
    <w:p w14:paraId="047B39ED" w14:textId="30468A9A" w:rsidR="000277A7" w:rsidRPr="006151E7" w:rsidRDefault="00F37826" w:rsidP="006151E7">
      <w:pPr>
        <w:pStyle w:val="a4"/>
        <w:spacing w:after="0" w:line="276" w:lineRule="auto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br/>
      </w:r>
      <w:r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77F4C1BF" wp14:editId="349310C5">
            <wp:extent cx="4380331" cy="1741363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9629" cy="175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51E7">
        <w:rPr>
          <w:rFonts w:ascii="Times New Roman" w:hAnsi="Times New Roman" w:cs="Times New Roman"/>
          <w:sz w:val="20"/>
          <w:szCs w:val="20"/>
        </w:rPr>
        <w:br/>
      </w:r>
    </w:p>
    <w:p w14:paraId="5B6CF9D8" w14:textId="77777777" w:rsidR="00685A41" w:rsidRDefault="00F37826" w:rsidP="00685A41">
      <w:pPr>
        <w:spacing w:after="0" w:line="276" w:lineRule="auto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Серверное приложение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часть системы, которая выполняется на стороне сервера и отвечает за управление данными и обслуживание запросов от клиентских приложений. Пользователи получают доступ к функционалу такого приложения через клиентские приложения, к которым пользователи, в свою очередь, обращаются напрямую. Далее клиентские приложения делают запросы серверному приложению для обработки данных пользователей. Серверное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приложениеможет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 использовать базы данных для хранения информации или взаимодействовать различными способами с другими серверными приложениями.</w:t>
      </w:r>
      <w:r w:rsidR="000B1029" w:rsidRPr="006151E7">
        <w:rPr>
          <w:rFonts w:ascii="Times New Roman" w:hAnsi="Times New Roman" w:cs="Times New Roman"/>
          <w:sz w:val="20"/>
          <w:szCs w:val="20"/>
        </w:rPr>
        <w:br/>
        <w:t xml:space="preserve">Для написания </w:t>
      </w:r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тестовых сценариев </w:t>
      </w:r>
      <w:r w:rsidR="000B1029" w:rsidRPr="006151E7">
        <w:rPr>
          <w:rFonts w:ascii="Times New Roman" w:hAnsi="Times New Roman" w:cs="Times New Roman"/>
          <w:sz w:val="20"/>
          <w:szCs w:val="20"/>
        </w:rPr>
        <w:t xml:space="preserve">разработчики используют фреймворки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Selenium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Cucumber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proofErr w:type="spellStart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>Gauge</w:t>
      </w:r>
      <w:proofErr w:type="spellEnd"/>
      <w:r w:rsidR="000B1029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и др.</w:t>
      </w:r>
    </w:p>
    <w:p w14:paraId="29FD29DE" w14:textId="77777777" w:rsidR="00685A41" w:rsidRDefault="006151E7" w:rsidP="00685A41">
      <w:pPr>
        <w:spacing w:after="0" w:line="276" w:lineRule="auto"/>
        <w:ind w:firstLine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Г</w:t>
      </w:r>
      <w:r w:rsidR="0043109D" w:rsidRPr="006151E7">
        <w:rPr>
          <w:rFonts w:ascii="Times New Roman" w:hAnsi="Times New Roman" w:cs="Times New Roman"/>
          <w:b/>
          <w:bCs/>
          <w:sz w:val="20"/>
          <w:szCs w:val="20"/>
        </w:rPr>
        <w:t>лавный элемент</w:t>
      </w:r>
      <w:r w:rsidR="0043109D" w:rsidRPr="006151E7">
        <w:rPr>
          <w:rFonts w:ascii="Times New Roman" w:hAnsi="Times New Roman" w:cs="Times New Roman"/>
          <w:sz w:val="20"/>
          <w:szCs w:val="20"/>
        </w:rPr>
        <w:t xml:space="preserve"> фреймворка Spring —</w:t>
      </w:r>
      <w:r w:rsidR="0043109D"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контекст</w:t>
      </w:r>
      <w:r w:rsidR="0043109D" w:rsidRPr="006151E7">
        <w:rPr>
          <w:rFonts w:ascii="Times New Roman" w:hAnsi="Times New Roman" w:cs="Times New Roman"/>
          <w:sz w:val="20"/>
          <w:szCs w:val="20"/>
        </w:rPr>
        <w:t xml:space="preserve"> (в Spring-приложениях его еще называют контекстом приложения). Представьте контекст как место в памяти приложения, куда добавляются все экземпляры объектов, которыми должен управлять фреймворк. По умолчанию Spring ничего о них не знает. Чтобы фреймворк эти объекты «увидел», их нужно добавить в контекст. Далее в книге мы рассмотрим, как применить различные возможности, которые появляются у продукта благодаря Spring. Вы узнаете, что все они становятся доступными через контекст — для этого в контекст добавляются экземпляры объектов и устанавливаются связи между ними. Spring использует их для подключения к приложению собственных функций.</w:t>
      </w:r>
    </w:p>
    <w:p w14:paraId="6F2CE8BA" w14:textId="72BBCEE5" w:rsidR="000277A7" w:rsidRPr="00685A41" w:rsidRDefault="000277A7" w:rsidP="00685A41">
      <w:pPr>
        <w:spacing w:after="0" w:line="276" w:lineRule="auto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lastRenderedPageBreak/>
        <w:t>Maven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\ </w:t>
      </w:r>
      <w:proofErr w:type="gramStart"/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Gradle</w:t>
      </w:r>
      <w:r w:rsidRPr="006151E7">
        <w:rPr>
          <w:rFonts w:ascii="Times New Roman" w:hAnsi="Times New Roman" w:cs="Times New Roman"/>
          <w:sz w:val="20"/>
          <w:szCs w:val="20"/>
        </w:rPr>
        <w:t xml:space="preserve">  Система</w:t>
      </w:r>
      <w:proofErr w:type="gramEnd"/>
      <w:r w:rsidRPr="006151E7">
        <w:rPr>
          <w:rFonts w:ascii="Times New Roman" w:hAnsi="Times New Roman" w:cs="Times New Roman"/>
          <w:sz w:val="20"/>
          <w:szCs w:val="20"/>
        </w:rPr>
        <w:t xml:space="preserve"> сборки — это программное обеспечение, которое упрощает сборку приложений. Систему сборки можно настроить на автоматическое выполнение различных задач, являющихся частью процесса сборки, вместо того чтобы разбираться с ними вручную. Вот несколько примеров задач, которые часто выполняются при сборке приложения: </w:t>
      </w:r>
    </w:p>
    <w:p w14:paraId="0707E9AA" w14:textId="77777777" w:rsidR="00685A41" w:rsidRPr="006151E7" w:rsidRDefault="00685A41" w:rsidP="00685A41">
      <w:pPr>
        <w:spacing w:after="0" w:line="276" w:lineRule="auto"/>
        <w:ind w:firstLine="360"/>
        <w:rPr>
          <w:rFonts w:ascii="Times New Roman" w:hAnsi="Times New Roman" w:cs="Times New Roman"/>
          <w:sz w:val="20"/>
          <w:szCs w:val="20"/>
        </w:rPr>
      </w:pPr>
    </w:p>
    <w:p w14:paraId="72624150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загрузка зависимостей, </w:t>
      </w:r>
    </w:p>
    <w:p w14:paraId="7EEB03B7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необходимых для работы приложения; </w:t>
      </w:r>
    </w:p>
    <w:p w14:paraId="5CB78C76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>выполнение тестов;</w:t>
      </w:r>
    </w:p>
    <w:p w14:paraId="42A2C600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 проверка соответствия синтаксиса заданным правилам; </w:t>
      </w:r>
    </w:p>
    <w:p w14:paraId="0E5FBC69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проверка на наличие уязвимостей в системе безопасности; </w:t>
      </w:r>
    </w:p>
    <w:p w14:paraId="69CC7EB4" w14:textId="77777777" w:rsidR="000277A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t xml:space="preserve">компиляция приложения; </w:t>
      </w:r>
    </w:p>
    <w:p w14:paraId="6D4FAA2D" w14:textId="048ECC2A" w:rsidR="006151E7" w:rsidRPr="006151E7" w:rsidRDefault="000277A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151E7">
        <w:rPr>
          <w:rFonts w:ascii="Times New Roman" w:hAnsi="Times New Roman" w:cs="Times New Roman"/>
          <w:sz w:val="20"/>
          <w:szCs w:val="20"/>
        </w:rPr>
        <w:t>упаковка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приложения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в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исполняемый</w:t>
      </w:r>
      <w:r w:rsidRPr="006151E7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6151E7">
        <w:rPr>
          <w:rFonts w:ascii="Times New Roman" w:hAnsi="Times New Roman" w:cs="Times New Roman"/>
          <w:sz w:val="20"/>
          <w:szCs w:val="20"/>
        </w:rPr>
        <w:t>архив</w:t>
      </w:r>
    </w:p>
    <w:p w14:paraId="753B25BF" w14:textId="77777777" w:rsidR="006151E7" w:rsidRPr="006151E7" w:rsidRDefault="006151E7" w:rsidP="006151E7">
      <w:pPr>
        <w:pStyle w:val="a4"/>
        <w:numPr>
          <w:ilvl w:val="0"/>
          <w:numId w:val="1"/>
        </w:num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21B01B26" w14:textId="7D1B4CC5" w:rsidR="000277A7" w:rsidRPr="006151E7" w:rsidRDefault="006151E7" w:rsidP="006151E7">
      <w:pPr>
        <w:pStyle w:val="1"/>
        <w:spacing w:before="0" w:line="276" w:lineRule="auto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1" w:name="_Toc224141198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2</w:t>
      </w:r>
      <w:bookmarkEnd w:id="1"/>
    </w:p>
    <w:p w14:paraId="47B4A91B" w14:textId="77777777" w:rsidR="006151E7" w:rsidRDefault="006151E7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</w:p>
    <w:p w14:paraId="49966D34" w14:textId="04A38CE5" w:rsidR="000277A7" w:rsidRDefault="000277A7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  <w:lang w:val="en-US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Spring</w:t>
      </w:r>
      <w:r w:rsidRPr="00685A41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Context</w:t>
      </w:r>
    </w:p>
    <w:p w14:paraId="1160E817" w14:textId="77777777" w:rsidR="00685A41" w:rsidRPr="00685A41" w:rsidRDefault="00685A41" w:rsidP="006151E7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34BC9E13" w14:textId="77777777" w:rsidR="00685A41" w:rsidRDefault="000277A7" w:rsidP="00685A41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var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context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= </w:t>
      </w:r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new</w:t>
      </w:r>
      <w:r w:rsidRPr="006151E7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proofErr w:type="gramStart"/>
      <w:r w:rsidRPr="006151E7">
        <w:rPr>
          <w:rFonts w:ascii="Times New Roman" w:hAnsi="Times New Roman" w:cs="Times New Roman"/>
          <w:b/>
          <w:bCs/>
          <w:sz w:val="20"/>
          <w:szCs w:val="20"/>
          <w:lang w:val="en-US"/>
        </w:rPr>
        <w:t>AnnotationConfigApplicationContext</w:t>
      </w:r>
      <w:proofErr w:type="spellEnd"/>
      <w:r w:rsidRPr="006151E7">
        <w:rPr>
          <w:rFonts w:ascii="Times New Roman" w:hAnsi="Times New Roman" w:cs="Times New Roman"/>
          <w:b/>
          <w:bCs/>
          <w:sz w:val="20"/>
          <w:szCs w:val="20"/>
        </w:rPr>
        <w:t>(</w:t>
      </w:r>
      <w:proofErr w:type="gramEnd"/>
      <w:r w:rsidRPr="006151E7">
        <w:rPr>
          <w:rFonts w:ascii="Times New Roman" w:hAnsi="Times New Roman" w:cs="Times New Roman"/>
          <w:b/>
          <w:bCs/>
          <w:sz w:val="20"/>
          <w:szCs w:val="20"/>
        </w:rPr>
        <w:t>);</w:t>
      </w:r>
    </w:p>
    <w:p w14:paraId="4D4C569C" w14:textId="77777777" w:rsidR="00685A41" w:rsidRDefault="00685A41" w:rsidP="00685A41">
      <w:pPr>
        <w:spacing w:after="0" w:line="276" w:lineRule="auto"/>
        <w:ind w:firstLine="708"/>
        <w:rPr>
          <w:rFonts w:ascii="Times New Roman" w:hAnsi="Times New Roman" w:cs="Times New Roman"/>
          <w:b/>
          <w:bCs/>
          <w:sz w:val="20"/>
          <w:szCs w:val="20"/>
        </w:rPr>
      </w:pPr>
    </w:p>
    <w:p w14:paraId="1B41FED7" w14:textId="43090D34" w:rsidR="006151E7" w:rsidRDefault="007053B2" w:rsidP="00685A41">
      <w:pPr>
        <w:spacing w:after="0" w:line="276" w:lineRule="auto"/>
        <w:ind w:firstLine="708"/>
        <w:rPr>
          <w:rFonts w:ascii="Times New Roman" w:hAnsi="Times New Roman" w:cs="Times New Roman"/>
          <w:sz w:val="20"/>
          <w:szCs w:val="20"/>
        </w:rPr>
      </w:pPr>
      <w:r w:rsidRPr="006151E7">
        <w:rPr>
          <w:rFonts w:ascii="Times New Roman" w:hAnsi="Times New Roman" w:cs="Times New Roman"/>
          <w:b/>
          <w:bCs/>
          <w:sz w:val="20"/>
          <w:szCs w:val="20"/>
        </w:rPr>
        <w:t>Класс конфигурации</w:t>
      </w:r>
      <w:r w:rsidRPr="006151E7">
        <w:rPr>
          <w:rFonts w:ascii="Times New Roman" w:hAnsi="Times New Roman" w:cs="Times New Roman"/>
          <w:sz w:val="20"/>
          <w:szCs w:val="20"/>
        </w:rPr>
        <w:t xml:space="preserve"> — это специальный класс в приложении Spring, посредством которого можно настроить фреймворк на выполнение определенных действий, таких как создание </w:t>
      </w:r>
      <w:proofErr w:type="spellStart"/>
      <w:r w:rsidRPr="006151E7">
        <w:rPr>
          <w:rFonts w:ascii="Times New Roman" w:hAnsi="Times New Roman" w:cs="Times New Roman"/>
          <w:sz w:val="20"/>
          <w:szCs w:val="20"/>
        </w:rPr>
        <w:t>бинов</w:t>
      </w:r>
      <w:proofErr w:type="spellEnd"/>
      <w:r w:rsidRPr="006151E7">
        <w:rPr>
          <w:rFonts w:ascii="Times New Roman" w:hAnsi="Times New Roman" w:cs="Times New Roman"/>
          <w:sz w:val="20"/>
          <w:szCs w:val="20"/>
        </w:rPr>
        <w:t xml:space="preserve"> или активация определенного функционала. В данной книге вы узнаете, как много всего можно описать в файле конфигурации.</w:t>
      </w:r>
    </w:p>
    <w:p w14:paraId="536D53A3" w14:textId="2E3AA7BE" w:rsidR="006151E7" w:rsidRPr="006151E7" w:rsidRDefault="00395D86" w:rsidP="006151E7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6151E7">
        <w:rPr>
          <w:rFonts w:ascii="Times New Roman" w:hAnsi="Times New Roman" w:cs="Times New Roman"/>
          <w:sz w:val="20"/>
          <w:szCs w:val="20"/>
        </w:rPr>
        <w:br/>
      </w:r>
      <w:r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drawing>
          <wp:inline distT="0" distB="0" distL="0" distR="0" wp14:anchorId="15618FE8" wp14:editId="16FE0318">
            <wp:extent cx="4748502" cy="3765301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10998" cy="381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AD1" w:rsidRPr="006151E7">
        <w:rPr>
          <w:rFonts w:ascii="Times New Roman" w:hAnsi="Times New Roman" w:cs="Times New Roman"/>
          <w:sz w:val="20"/>
          <w:szCs w:val="20"/>
        </w:rPr>
        <w:br/>
      </w:r>
      <w:r w:rsidR="00713AD1" w:rsidRPr="006151E7">
        <w:rPr>
          <w:rFonts w:ascii="Times New Roman" w:hAnsi="Times New Roman" w:cs="Times New Roman"/>
          <w:b/>
          <w:bCs/>
          <w:noProof/>
          <w:sz w:val="20"/>
          <w:szCs w:val="20"/>
        </w:rPr>
        <w:lastRenderedPageBreak/>
        <w:drawing>
          <wp:inline distT="0" distB="0" distL="0" distR="0" wp14:anchorId="40B50497" wp14:editId="2823CA58">
            <wp:extent cx="4786113" cy="27693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1808" cy="277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3052" w:rsidRPr="006151E7">
        <w:rPr>
          <w:rFonts w:ascii="Times New Roman" w:hAnsi="Times New Roman" w:cs="Times New Roman"/>
          <w:b/>
          <w:bCs/>
          <w:sz w:val="20"/>
          <w:szCs w:val="20"/>
        </w:rPr>
        <w:br/>
      </w:r>
    </w:p>
    <w:p w14:paraId="5B9BCEEA" w14:textId="3B6C1FD3" w:rsidR="006151E7" w:rsidRDefault="006151E7" w:rsidP="006151E7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bookmarkStart w:id="2" w:name="_Toc224141199"/>
      <w:r w:rsidRPr="006151E7">
        <w:rPr>
          <w:rFonts w:ascii="Times New Roman" w:hAnsi="Times New Roman" w:cs="Times New Roman"/>
          <w:b/>
          <w:bCs/>
          <w:color w:val="auto"/>
          <w:sz w:val="20"/>
          <w:szCs w:val="20"/>
        </w:rPr>
        <w:t>ГЛАВА 3</w:t>
      </w:r>
      <w:bookmarkEnd w:id="2"/>
      <w:r>
        <w:rPr>
          <w:rFonts w:ascii="Times New Roman" w:hAnsi="Times New Roman" w:cs="Times New Roman"/>
          <w:b/>
          <w:bCs/>
          <w:color w:val="auto"/>
          <w:sz w:val="20"/>
          <w:szCs w:val="20"/>
        </w:rPr>
        <w:br/>
      </w:r>
    </w:p>
    <w:p w14:paraId="25F53BE2" w14:textId="77777777" w:rsidR="00685A41" w:rsidRPr="00685A41" w:rsidRDefault="006151E7" w:rsidP="00685A41">
      <w:pPr>
        <w:ind w:firstLine="708"/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>В</w:t>
      </w:r>
      <w:r w:rsidRPr="00685A41">
        <w:rPr>
          <w:rFonts w:ascii="Times New Roman" w:hAnsi="Times New Roman" w:cs="Times New Roman"/>
          <w:sz w:val="20"/>
          <w:szCs w:val="20"/>
        </w:rPr>
        <w:t xml:space="preserve"> реальных приложениях приходится обращаться из одного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к другому напрямую. Для этого Spring может предоставлять ссылку на экземпляр, размещенный в контексте фреймворка. Таким образом устанавливаются Глава 3. Контекст Spring: создаем новые связи между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(один бин получает ссылку на другой, и после этого он может делегировать ему вызовы). Как вы, вероятно, уже знаете, в объектно</w:t>
      </w:r>
      <w:r w:rsidR="00685A41" w:rsidRPr="00685A41">
        <w:rPr>
          <w:rFonts w:ascii="Times New Roman" w:hAnsi="Times New Roman" w:cs="Times New Roman"/>
          <w:sz w:val="20"/>
          <w:szCs w:val="20"/>
        </w:rPr>
        <w:t>-</w:t>
      </w:r>
      <w:r w:rsidRPr="00685A41">
        <w:rPr>
          <w:rFonts w:ascii="Times New Roman" w:hAnsi="Times New Roman" w:cs="Times New Roman"/>
          <w:sz w:val="20"/>
          <w:szCs w:val="20"/>
        </w:rPr>
        <w:t>ориентированном программировании при реализации поведения объектов часто возникает необходимость в делегировании определенных функций другим объектам. Поэтому при использовании фреймворка Spring тоже необходимо уметь устанавливать такие связи между объектами.</w:t>
      </w:r>
      <w:r w:rsidR="00685A41" w:rsidRPr="00685A41">
        <w:rPr>
          <w:rFonts w:ascii="Times New Roman" w:hAnsi="Times New Roman" w:cs="Times New Roman"/>
          <w:sz w:val="20"/>
          <w:szCs w:val="20"/>
        </w:rPr>
        <w:br/>
      </w:r>
    </w:p>
    <w:p w14:paraId="23606F87" w14:textId="1C932550" w:rsidR="00685A41" w:rsidRPr="00685A41" w:rsidRDefault="00685A41" w:rsidP="00685A41">
      <w:p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 xml:space="preserve">Есть </w:t>
      </w:r>
      <w:r>
        <w:rPr>
          <w:rFonts w:ascii="Times New Roman" w:hAnsi="Times New Roman" w:cs="Times New Roman"/>
          <w:b/>
          <w:bCs/>
          <w:sz w:val="20"/>
          <w:szCs w:val="20"/>
        </w:rPr>
        <w:t>3</w:t>
      </w:r>
      <w:r w:rsidRPr="00685A41">
        <w:rPr>
          <w:rFonts w:ascii="Times New Roman" w:hAnsi="Times New Roman" w:cs="Times New Roman"/>
          <w:b/>
          <w:bCs/>
          <w:sz w:val="20"/>
          <w:szCs w:val="20"/>
        </w:rPr>
        <w:t xml:space="preserve"> способа</w:t>
      </w:r>
      <w:r w:rsidRPr="00685A41">
        <w:rPr>
          <w:rFonts w:ascii="Times New Roman" w:hAnsi="Times New Roman" w:cs="Times New Roman"/>
          <w:sz w:val="20"/>
          <w:szCs w:val="20"/>
        </w:rPr>
        <w:t xml:space="preserve"> установления связи между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>:</w:t>
      </w:r>
    </w:p>
    <w:p w14:paraId="7407D5F4" w14:textId="6BA7E747" w:rsidR="00685A41" w:rsidRPr="00685A41" w:rsidRDefault="00685A41" w:rsidP="00685A41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 xml:space="preserve">установить связь между двумя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бинами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, непосредственно вызывая методы, которые создают эти </w:t>
      </w:r>
      <w:proofErr w:type="spellStart"/>
      <w:r w:rsidRPr="00685A41">
        <w:rPr>
          <w:rFonts w:ascii="Times New Roman" w:hAnsi="Times New Roman" w:cs="Times New Roman"/>
          <w:sz w:val="20"/>
          <w:szCs w:val="20"/>
        </w:rPr>
        <w:t>бины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 (так называемый монтаж — </w:t>
      </w:r>
      <w:proofErr w:type="spellStart"/>
      <w:r w:rsidRPr="00685A41">
        <w:rPr>
          <w:rFonts w:ascii="Times New Roman" w:hAnsi="Times New Roman" w:cs="Times New Roman"/>
          <w:b/>
          <w:bCs/>
          <w:sz w:val="20"/>
          <w:szCs w:val="20"/>
        </w:rPr>
        <w:t>wiring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 xml:space="preserve">); </w:t>
      </w:r>
    </w:p>
    <w:p w14:paraId="6D91E63A" w14:textId="77777777" w:rsidR="001A08D4" w:rsidRDefault="00685A41" w:rsidP="001A08D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685A41">
        <w:rPr>
          <w:rFonts w:ascii="Times New Roman" w:hAnsi="Times New Roman" w:cs="Times New Roman"/>
          <w:sz w:val="20"/>
          <w:szCs w:val="20"/>
        </w:rPr>
        <w:t>настроить Spring так, чтобы он предоставлял значение через параметр метода (авто</w:t>
      </w:r>
      <w:r w:rsidR="006D7B7F">
        <w:rPr>
          <w:rFonts w:ascii="Times New Roman" w:hAnsi="Times New Roman" w:cs="Times New Roman"/>
          <w:sz w:val="20"/>
          <w:szCs w:val="20"/>
        </w:rPr>
        <w:t>-</w:t>
      </w:r>
      <w:r w:rsidRPr="00685A41">
        <w:rPr>
          <w:rFonts w:ascii="Times New Roman" w:hAnsi="Times New Roman" w:cs="Times New Roman"/>
          <w:sz w:val="20"/>
          <w:szCs w:val="20"/>
        </w:rPr>
        <w:t xml:space="preserve">монтаж — </w:t>
      </w:r>
      <w:proofErr w:type="spellStart"/>
      <w:r w:rsidRPr="00685A41">
        <w:rPr>
          <w:rFonts w:ascii="Times New Roman" w:hAnsi="Times New Roman" w:cs="Times New Roman"/>
          <w:b/>
          <w:bCs/>
          <w:sz w:val="20"/>
          <w:szCs w:val="20"/>
        </w:rPr>
        <w:t>auto-wiring</w:t>
      </w:r>
      <w:proofErr w:type="spellEnd"/>
      <w:r w:rsidRPr="00685A41">
        <w:rPr>
          <w:rFonts w:ascii="Times New Roman" w:hAnsi="Times New Roman" w:cs="Times New Roman"/>
          <w:sz w:val="20"/>
          <w:szCs w:val="20"/>
        </w:rPr>
        <w:t>).</w:t>
      </w:r>
    </w:p>
    <w:p w14:paraId="17A7E825" w14:textId="6FAD7C99" w:rsidR="001A08D4" w:rsidRPr="001A08D4" w:rsidRDefault="00685A41" w:rsidP="001A08D4">
      <w:pPr>
        <w:pStyle w:val="a4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 w:rsidRPr="001A08D4">
        <w:rPr>
          <w:rFonts w:ascii="Times New Roman" w:hAnsi="Times New Roman" w:cs="Times New Roman"/>
          <w:sz w:val="20"/>
          <w:szCs w:val="20"/>
        </w:rPr>
        <w:t>внедрени</w:t>
      </w:r>
      <w:r w:rsidRPr="001A08D4">
        <w:rPr>
          <w:rFonts w:ascii="Times New Roman" w:hAnsi="Times New Roman" w:cs="Times New Roman"/>
          <w:sz w:val="20"/>
          <w:szCs w:val="20"/>
        </w:rPr>
        <w:t>е</w:t>
      </w:r>
      <w:r w:rsidRPr="001A08D4">
        <w:rPr>
          <w:rFonts w:ascii="Times New Roman" w:hAnsi="Times New Roman" w:cs="Times New Roman"/>
          <w:sz w:val="20"/>
          <w:szCs w:val="20"/>
        </w:rPr>
        <w:t xml:space="preserve"> зависимостей</w:t>
      </w:r>
      <w:r w:rsidRPr="001A08D4">
        <w:rPr>
          <w:rFonts w:ascii="Times New Roman" w:hAnsi="Times New Roman" w:cs="Times New Roman"/>
          <w:sz w:val="20"/>
          <w:szCs w:val="20"/>
        </w:rPr>
        <w:t xml:space="preserve"> </w:t>
      </w:r>
      <w:r w:rsidRPr="001A08D4">
        <w:rPr>
          <w:rFonts w:ascii="Times New Roman" w:hAnsi="Times New Roman" w:cs="Times New Roman"/>
          <w:sz w:val="20"/>
          <w:szCs w:val="20"/>
        </w:rPr>
        <w:t>(</w:t>
      </w:r>
      <w:r w:rsidRPr="001A08D4">
        <w:rPr>
          <w:rFonts w:ascii="Times New Roman" w:hAnsi="Times New Roman" w:cs="Times New Roman"/>
          <w:b/>
          <w:bCs/>
          <w:sz w:val="20"/>
          <w:szCs w:val="20"/>
          <w:lang w:val="en-US"/>
        </w:rPr>
        <w:t>dependency</w:t>
      </w:r>
      <w:r w:rsidRPr="001A08D4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1A08D4">
        <w:rPr>
          <w:rFonts w:ascii="Times New Roman" w:hAnsi="Times New Roman" w:cs="Times New Roman"/>
          <w:b/>
          <w:bCs/>
          <w:sz w:val="20"/>
          <w:szCs w:val="20"/>
          <w:lang w:val="en-US"/>
        </w:rPr>
        <w:t>injection</w:t>
      </w:r>
      <w:r w:rsidRPr="001A08D4">
        <w:rPr>
          <w:rFonts w:ascii="Times New Roman" w:hAnsi="Times New Roman" w:cs="Times New Roman"/>
          <w:sz w:val="20"/>
          <w:szCs w:val="20"/>
        </w:rPr>
        <w:t xml:space="preserve">, </w:t>
      </w:r>
      <w:r w:rsidRPr="001A08D4">
        <w:rPr>
          <w:rFonts w:ascii="Times New Roman" w:hAnsi="Times New Roman" w:cs="Times New Roman"/>
          <w:sz w:val="20"/>
          <w:szCs w:val="20"/>
          <w:lang w:val="en-US"/>
        </w:rPr>
        <w:t>DI</w:t>
      </w:r>
      <w:r w:rsidRPr="001A08D4">
        <w:rPr>
          <w:rFonts w:ascii="Times New Roman" w:hAnsi="Times New Roman" w:cs="Times New Roman"/>
          <w:sz w:val="20"/>
          <w:szCs w:val="20"/>
        </w:rPr>
        <w:t>)</w:t>
      </w:r>
      <w:r w:rsidR="001A08D4" w:rsidRPr="001A08D4">
        <w:rPr>
          <w:rFonts w:ascii="Times New Roman" w:hAnsi="Times New Roman" w:cs="Times New Roman"/>
          <w:sz w:val="20"/>
          <w:szCs w:val="20"/>
        </w:rPr>
        <w:br/>
      </w:r>
    </w:p>
    <w:p w14:paraId="4E600443" w14:textId="26DA16C2" w:rsidR="001A08D4" w:rsidRPr="001A08D4" w:rsidRDefault="001A08D4" w:rsidP="001A08D4">
      <w:pPr>
        <w:pStyle w:val="a4"/>
        <w:ind w:left="644"/>
        <w:rPr>
          <w:rFonts w:ascii="Times New Roman" w:hAnsi="Times New Roman" w:cs="Times New Roman"/>
          <w:sz w:val="20"/>
          <w:szCs w:val="20"/>
        </w:rPr>
      </w:pPr>
      <w:r w:rsidRPr="001A08D4">
        <w:rPr>
          <w:rFonts w:ascii="Times New Roman" w:hAnsi="Times New Roman" w:cs="Times New Roman"/>
          <w:sz w:val="20"/>
          <w:szCs w:val="20"/>
        </w:rPr>
        <w:br/>
      </w:r>
      <w:r w:rsidRPr="001A08D4">
        <w:rPr>
          <w:b/>
          <w:bCs/>
        </w:rPr>
        <w:t>Листинг 3.4</w:t>
      </w:r>
      <w:r>
        <w:t xml:space="preserve">. Внедрение зависимостей </w:t>
      </w:r>
      <w:proofErr w:type="spellStart"/>
      <w:r>
        <w:t>бина</w:t>
      </w:r>
      <w:proofErr w:type="spellEnd"/>
      <w:r>
        <w:t xml:space="preserve"> путем передачи параметра в метод </w:t>
      </w:r>
      <w:r w:rsidRPr="001A08D4">
        <w:drawing>
          <wp:inline distT="0" distB="0" distL="0" distR="0" wp14:anchorId="70E1902A" wp14:editId="31A87696">
            <wp:extent cx="3935896" cy="219619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1447" cy="221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DAFC" w14:textId="77777777" w:rsidR="001A08D4" w:rsidRPr="001A08D4" w:rsidRDefault="001A08D4" w:rsidP="001A08D4">
      <w:pPr>
        <w:pStyle w:val="a4"/>
        <w:ind w:left="644"/>
        <w:rPr>
          <w:rFonts w:ascii="Times New Roman" w:hAnsi="Times New Roman" w:cs="Times New Roman"/>
          <w:sz w:val="20"/>
          <w:szCs w:val="20"/>
        </w:rPr>
      </w:pPr>
    </w:p>
    <w:p w14:paraId="000A8378" w14:textId="5490636B" w:rsidR="00685A41" w:rsidRPr="001A08D4" w:rsidRDefault="001A08D4" w:rsidP="001A08D4">
      <w:pPr>
        <w:rPr>
          <w:rFonts w:ascii="Times New Roman" w:hAnsi="Times New Roman" w:cs="Times New Roman"/>
          <w:sz w:val="20"/>
          <w:szCs w:val="20"/>
        </w:rPr>
      </w:pPr>
      <w:r>
        <w:t>В предыдущем абзаце я употребил слово «внедрение». То, что мы сейчас прописали в листинге, отныне будем называть внедрением зависимостей (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, DI). Как следует из </w:t>
      </w:r>
      <w:r>
        <w:lastRenderedPageBreak/>
        <w:t xml:space="preserve">названия, технология DI состоит в том, что фреймворк присваивает значение определенному полю или параметру. В данном случае Spring присваивает значение параметру метода </w:t>
      </w:r>
      <w:proofErr w:type="spellStart"/>
      <w:proofErr w:type="gramStart"/>
      <w:r>
        <w:t>person</w:t>
      </w:r>
      <w:proofErr w:type="spellEnd"/>
      <w:r>
        <w:t>(</w:t>
      </w:r>
      <w:proofErr w:type="gramEnd"/>
      <w:r>
        <w:t xml:space="preserve">) при вызове этого метода и устанавливает для него зависимость. DI — это применение принципа </w:t>
      </w:r>
      <w:proofErr w:type="spellStart"/>
      <w:r>
        <w:t>IoC</w:t>
      </w:r>
      <w:proofErr w:type="spellEnd"/>
      <w:r>
        <w:t xml:space="preserve">, а </w:t>
      </w:r>
      <w:proofErr w:type="spellStart"/>
      <w:r>
        <w:t>IoC</w:t>
      </w:r>
      <w:proofErr w:type="spellEnd"/>
      <w:r>
        <w:t xml:space="preserve"> подразумевает, что фреймворк управляет выполнением приложения.</w:t>
      </w:r>
    </w:p>
    <w:sectPr w:rsidR="00685A41" w:rsidRPr="001A08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26743"/>
    <w:multiLevelType w:val="hybridMultilevel"/>
    <w:tmpl w:val="0CD24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0A4DE3"/>
    <w:multiLevelType w:val="hybridMultilevel"/>
    <w:tmpl w:val="6F9C5560"/>
    <w:lvl w:ilvl="0" w:tplc="041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6F5B5185"/>
    <w:multiLevelType w:val="hybridMultilevel"/>
    <w:tmpl w:val="568838F6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9D5"/>
    <w:rsid w:val="000277A7"/>
    <w:rsid w:val="000B1029"/>
    <w:rsid w:val="001379D5"/>
    <w:rsid w:val="001A08D4"/>
    <w:rsid w:val="00394239"/>
    <w:rsid w:val="00395D86"/>
    <w:rsid w:val="003E63E3"/>
    <w:rsid w:val="0043109D"/>
    <w:rsid w:val="005638E6"/>
    <w:rsid w:val="00583052"/>
    <w:rsid w:val="006151E7"/>
    <w:rsid w:val="00685A41"/>
    <w:rsid w:val="006D7B7F"/>
    <w:rsid w:val="007053B2"/>
    <w:rsid w:val="00713AD1"/>
    <w:rsid w:val="00777ED4"/>
    <w:rsid w:val="009B03C6"/>
    <w:rsid w:val="00DA5924"/>
    <w:rsid w:val="00F34DB0"/>
    <w:rsid w:val="00F3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DE9A3"/>
  <w15:chartTrackingRefBased/>
  <w15:docId w15:val="{5BDDEA7F-82F6-4995-99E6-5F7C89F0C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51E7"/>
  </w:style>
  <w:style w:type="paragraph" w:styleId="1">
    <w:name w:val="heading 1"/>
    <w:basedOn w:val="a"/>
    <w:next w:val="a"/>
    <w:link w:val="10"/>
    <w:uiPriority w:val="9"/>
    <w:qFormat/>
    <w:rsid w:val="006151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34DB0"/>
    <w:pPr>
      <w:spacing w:after="0" w:line="240" w:lineRule="auto"/>
    </w:pPr>
  </w:style>
  <w:style w:type="paragraph" w:styleId="a4">
    <w:name w:val="List Paragraph"/>
    <w:basedOn w:val="a"/>
    <w:uiPriority w:val="34"/>
    <w:qFormat/>
    <w:rsid w:val="000277A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151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6151E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151E7"/>
    <w:pPr>
      <w:spacing w:after="100"/>
    </w:pPr>
  </w:style>
  <w:style w:type="character" w:styleId="a6">
    <w:name w:val="Hyperlink"/>
    <w:basedOn w:val="a0"/>
    <w:uiPriority w:val="99"/>
    <w:unhideWhenUsed/>
    <w:rsid w:val="006151E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58AD5-3125-492E-97A0-DD4190E3A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4</Pages>
  <Words>807</Words>
  <Characters>4604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Leshok</dc:creator>
  <cp:keywords/>
  <dc:description/>
  <cp:lastModifiedBy>Darya Leshok</cp:lastModifiedBy>
  <cp:revision>13</cp:revision>
  <dcterms:created xsi:type="dcterms:W3CDTF">2026-02-25T14:41:00Z</dcterms:created>
  <dcterms:modified xsi:type="dcterms:W3CDTF">2026-03-11T19:09:00Z</dcterms:modified>
</cp:coreProperties>
</file>