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D360FA" w14:textId="4A07FEB1" w:rsidR="00D13709" w:rsidRPr="006B3C8E" w:rsidRDefault="00995360" w:rsidP="00D13709">
      <w:pPr>
        <w:suppressAutoHyphens/>
        <w:spacing w:after="160"/>
        <w:ind w:left="425" w:right="425"/>
        <w:jc w:val="center"/>
        <w:rPr>
          <w:rFonts w:eastAsia="黑体"/>
          <w:b/>
          <w:bCs/>
          <w:sz w:val="32"/>
          <w:szCs w:val="32"/>
        </w:rPr>
      </w:pPr>
      <w:r>
        <w:rPr>
          <w:rFonts w:eastAsia="黑体" w:hint="eastAsia"/>
          <w:b/>
          <w:bCs/>
          <w:sz w:val="32"/>
          <w:szCs w:val="32"/>
        </w:rPr>
        <w:t xml:space="preserve">Time Series </w:t>
      </w:r>
      <w:r w:rsidR="002C176A">
        <w:rPr>
          <w:rFonts w:eastAsia="黑体" w:hint="eastAsia"/>
          <w:b/>
          <w:bCs/>
          <w:sz w:val="32"/>
          <w:szCs w:val="32"/>
        </w:rPr>
        <w:t xml:space="preserve">Prediction </w:t>
      </w:r>
      <w:r w:rsidR="00D13709" w:rsidRPr="0085126E">
        <w:rPr>
          <w:rFonts w:eastAsia="黑体"/>
          <w:b/>
          <w:bCs/>
          <w:sz w:val="32"/>
          <w:szCs w:val="32"/>
        </w:rPr>
        <w:t>based Fault Severity Estimation in Rotating Machinery using Predictive Accuracy</w:t>
      </w:r>
    </w:p>
    <w:p w14:paraId="115D7BB7" w14:textId="77777777" w:rsidR="008A5733" w:rsidRDefault="008A5733"/>
    <w:p w14:paraId="38896DDB" w14:textId="77777777" w:rsidR="00240D94" w:rsidRDefault="00240D94"/>
    <w:p w14:paraId="6ED3AA75" w14:textId="77777777" w:rsidR="00240D94" w:rsidRDefault="00240D94"/>
    <w:p w14:paraId="516D00F1" w14:textId="77777777" w:rsidR="007562E6" w:rsidRPr="00B51A78" w:rsidRDefault="007562E6" w:rsidP="007562E6">
      <w:pPr>
        <w:pStyle w:val="11"/>
        <w:pBdr>
          <w:bottom w:val="single" w:sz="4" w:space="0" w:color="auto"/>
        </w:pBdr>
        <w:spacing w:beforeLines="100" w:before="312" w:after="100" w:afterAutospacing="1" w:line="314" w:lineRule="exact"/>
        <w:ind w:left="0" w:right="0"/>
        <w:rPr>
          <w:sz w:val="18"/>
          <w:szCs w:val="18"/>
        </w:rPr>
      </w:pPr>
      <w:commentRangeStart w:id="0"/>
      <w:r w:rsidRPr="00F22F79">
        <w:rPr>
          <w:sz w:val="18"/>
          <w:szCs w:val="18"/>
        </w:rPr>
        <w:t>Abstract</w:t>
      </w:r>
      <w:commentRangeEnd w:id="0"/>
      <w:r w:rsidR="00F255F4">
        <w:rPr>
          <w:rStyle w:val="ae"/>
          <w:b w:val="0"/>
        </w:rPr>
        <w:commentReference w:id="0"/>
      </w:r>
    </w:p>
    <w:p w14:paraId="5DC9F331" w14:textId="6A55DC70" w:rsidR="007562E6" w:rsidRPr="00B145E1" w:rsidRDefault="007562E6" w:rsidP="007562E6">
      <w:pPr>
        <w:pStyle w:val="11"/>
        <w:pBdr>
          <w:bottom w:val="single" w:sz="4" w:space="0" w:color="auto"/>
        </w:pBdr>
        <w:spacing w:line="314" w:lineRule="exact"/>
        <w:ind w:left="0" w:right="0" w:firstLineChars="100" w:firstLine="200"/>
        <w:rPr>
          <w:b w:val="0"/>
          <w:sz w:val="20"/>
        </w:rPr>
      </w:pPr>
      <w:r w:rsidRPr="00E201EE">
        <w:rPr>
          <w:b w:val="0"/>
          <w:sz w:val="20"/>
        </w:rPr>
        <w:t xml:space="preserve">Monitoring the health of rotating machinery plays a pivotal role in ensuring the reliability of industrial processes. Bearings, being significant sources of failure in such equipment, necessitate the implementation of effective fault diagnosis methods. While traditional diagnostic methods involve classifying signals based on different fault types and levels, it's important to note that fault occurrence is a continuous process rather than a discrete one. As a result, the adoption of continuous indicators that accurately reflect fault severity is imperative for timely and precise detection. This paper proposes a novel approach that leverages vibration signals and time series prediction </w:t>
      </w:r>
      <w:r w:rsidR="00341684">
        <w:rPr>
          <w:rFonts w:hint="eastAsia"/>
          <w:b w:val="0"/>
          <w:sz w:val="20"/>
        </w:rPr>
        <w:t xml:space="preserve">method </w:t>
      </w:r>
      <w:r w:rsidRPr="00E201EE">
        <w:rPr>
          <w:b w:val="0"/>
          <w:sz w:val="20"/>
        </w:rPr>
        <w:t>for fault detection in rotating machinery. Through the extraction of pertinent features from vibration signals and the utilization prediction</w:t>
      </w:r>
      <w:r w:rsidR="002E784F">
        <w:rPr>
          <w:rFonts w:hint="eastAsia"/>
          <w:b w:val="0"/>
          <w:sz w:val="20"/>
        </w:rPr>
        <w:t xml:space="preserve"> model</w:t>
      </w:r>
      <w:r w:rsidRPr="00E201EE">
        <w:rPr>
          <w:b w:val="0"/>
          <w:sz w:val="20"/>
        </w:rPr>
        <w:t xml:space="preserve">, the severity of faults can be effectively quantified. The experimental results reveal a gradual reduction in prediction accuracy with increasing fault severity. By establishing appropriate thresholds, the method enables the early identification of incipient fault indications, facilitating timely machinery shutdown as a preventive measure. </w:t>
      </w:r>
      <w:r w:rsidR="00F30C89" w:rsidRPr="00F30C89">
        <w:rPr>
          <w:b w:val="0"/>
          <w:sz w:val="20"/>
        </w:rPr>
        <w:t xml:space="preserve">Additionally, experiments demonstrate that this method requires only a </w:t>
      </w:r>
      <w:r w:rsidR="00F30C89">
        <w:rPr>
          <w:rFonts w:hint="eastAsia"/>
          <w:b w:val="0"/>
          <w:sz w:val="20"/>
        </w:rPr>
        <w:t>few shots</w:t>
      </w:r>
      <w:r w:rsidR="00F30C89" w:rsidRPr="00F30C89">
        <w:rPr>
          <w:b w:val="0"/>
          <w:sz w:val="20"/>
        </w:rPr>
        <w:t xml:space="preserve"> for training and is applicable to different types of faults, thus </w:t>
      </w:r>
      <w:r w:rsidR="00560CB2" w:rsidRPr="00560CB2">
        <w:rPr>
          <w:b w:val="0"/>
          <w:sz w:val="20"/>
        </w:rPr>
        <w:t>exhibiting its applicability as a comprehensive solution for mechanical system fault detection</w:t>
      </w:r>
      <w:r w:rsidR="00F30C89" w:rsidRPr="00F30C89">
        <w:rPr>
          <w:b w:val="0"/>
          <w:sz w:val="20"/>
        </w:rPr>
        <w:t>.</w:t>
      </w:r>
    </w:p>
    <w:p w14:paraId="2783903E" w14:textId="77777777" w:rsidR="007562E6" w:rsidRDefault="007562E6" w:rsidP="007562E6">
      <w:pPr>
        <w:pStyle w:val="11"/>
        <w:pBdr>
          <w:bottom w:val="single" w:sz="4" w:space="0" w:color="auto"/>
        </w:pBdr>
        <w:spacing w:line="314" w:lineRule="exact"/>
        <w:ind w:left="0" w:right="0" w:firstLineChars="100" w:firstLine="200"/>
        <w:rPr>
          <w:b w:val="0"/>
          <w:sz w:val="18"/>
          <w:szCs w:val="18"/>
        </w:rPr>
      </w:pPr>
      <w:r w:rsidRPr="008034A0">
        <w:rPr>
          <w:b w:val="0"/>
          <w:i/>
          <w:sz w:val="20"/>
        </w:rPr>
        <w:t>Keywords</w:t>
      </w:r>
      <w:r w:rsidRPr="008034A0">
        <w:rPr>
          <w:b w:val="0"/>
          <w:sz w:val="20"/>
        </w:rPr>
        <w:t>:</w:t>
      </w:r>
      <w:r w:rsidRPr="008034A0">
        <w:rPr>
          <w:b w:val="0"/>
          <w:sz w:val="18"/>
          <w:szCs w:val="18"/>
        </w:rPr>
        <w:t xml:space="preserve"> </w:t>
      </w:r>
      <w:r w:rsidRPr="00AA6BE5">
        <w:rPr>
          <w:b w:val="0"/>
          <w:sz w:val="18"/>
          <w:szCs w:val="18"/>
        </w:rPr>
        <w:t xml:space="preserve">fault </w:t>
      </w:r>
      <w:r>
        <w:rPr>
          <w:b w:val="0"/>
          <w:sz w:val="18"/>
          <w:szCs w:val="18"/>
        </w:rPr>
        <w:t xml:space="preserve">severity estimation; </w:t>
      </w:r>
      <w:r w:rsidRPr="00AA6BE5">
        <w:rPr>
          <w:b w:val="0"/>
          <w:sz w:val="18"/>
          <w:szCs w:val="18"/>
        </w:rPr>
        <w:t>LSTM</w:t>
      </w:r>
      <w:r>
        <w:rPr>
          <w:b w:val="0"/>
          <w:sz w:val="18"/>
          <w:szCs w:val="18"/>
        </w:rPr>
        <w:t>;</w:t>
      </w:r>
      <w:r w:rsidRPr="00AA6BE5">
        <w:rPr>
          <w:b w:val="0"/>
          <w:sz w:val="18"/>
          <w:szCs w:val="18"/>
        </w:rPr>
        <w:t xml:space="preserve"> time series prediction</w:t>
      </w:r>
      <w:r>
        <w:rPr>
          <w:b w:val="0"/>
          <w:sz w:val="18"/>
          <w:szCs w:val="18"/>
        </w:rPr>
        <w:t>;</w:t>
      </w:r>
      <w:r w:rsidRPr="00AA6BE5">
        <w:rPr>
          <w:b w:val="0"/>
          <w:sz w:val="18"/>
          <w:szCs w:val="18"/>
        </w:rPr>
        <w:t xml:space="preserve"> vibration signal</w:t>
      </w:r>
      <w:r>
        <w:rPr>
          <w:b w:val="0"/>
          <w:sz w:val="18"/>
          <w:szCs w:val="18"/>
        </w:rPr>
        <w:t>;</w:t>
      </w:r>
      <w:r w:rsidRPr="00AA6BE5">
        <w:rPr>
          <w:b w:val="0"/>
          <w:sz w:val="18"/>
          <w:szCs w:val="18"/>
        </w:rPr>
        <w:t xml:space="preserve"> rotating machinery</w:t>
      </w:r>
      <w:r w:rsidRPr="008034A0">
        <w:rPr>
          <w:b w:val="0"/>
          <w:sz w:val="18"/>
          <w:szCs w:val="18"/>
        </w:rPr>
        <w:t xml:space="preserve"> </w:t>
      </w:r>
    </w:p>
    <w:p w14:paraId="7D417482" w14:textId="77777777" w:rsidR="007562E6" w:rsidRDefault="007562E6" w:rsidP="007562E6">
      <w:pPr>
        <w:pStyle w:val="11"/>
        <w:pBdr>
          <w:bottom w:val="single" w:sz="4" w:space="0" w:color="auto"/>
        </w:pBdr>
        <w:spacing w:line="314" w:lineRule="exact"/>
        <w:ind w:left="0" w:right="0" w:firstLineChars="100" w:firstLine="180"/>
        <w:rPr>
          <w:b w:val="0"/>
          <w:sz w:val="18"/>
          <w:szCs w:val="18"/>
        </w:rPr>
      </w:pPr>
    </w:p>
    <w:p w14:paraId="7C25CE6C" w14:textId="493F355A" w:rsidR="00240D94" w:rsidRDefault="00240D94">
      <w:pPr>
        <w:widowControl/>
        <w:adjustRightInd/>
        <w:textAlignment w:val="auto"/>
      </w:pPr>
      <w:r>
        <w:br w:type="page"/>
      </w:r>
    </w:p>
    <w:p w14:paraId="4E6768C7" w14:textId="71E9CC7E" w:rsidR="00240D94" w:rsidRPr="00240D94" w:rsidRDefault="00240D94" w:rsidP="00240D94">
      <w:pPr>
        <w:wordWrap w:val="0"/>
        <w:overflowPunct w:val="0"/>
        <w:autoSpaceDE w:val="0"/>
        <w:autoSpaceDN w:val="0"/>
        <w:spacing w:beforeLines="100" w:before="312" w:afterLines="100" w:after="312"/>
        <w:ind w:firstLine="200"/>
        <w:outlineLvl w:val="0"/>
        <w:rPr>
          <w:b/>
          <w:sz w:val="20"/>
        </w:rPr>
      </w:pPr>
      <w:r w:rsidRPr="00240D94">
        <w:rPr>
          <w:rFonts w:hint="eastAsia"/>
          <w:b/>
          <w:sz w:val="20"/>
        </w:rPr>
        <w:lastRenderedPageBreak/>
        <w:t>1. Introduction</w:t>
      </w:r>
    </w:p>
    <w:p w14:paraId="702B6CA3" w14:textId="77777777" w:rsidR="00240D94" w:rsidRPr="00240D94" w:rsidRDefault="00240D94" w:rsidP="00240D94">
      <w:pPr>
        <w:autoSpaceDE w:val="0"/>
        <w:autoSpaceDN w:val="0"/>
        <w:ind w:left="240" w:firstLineChars="100" w:firstLine="200"/>
        <w:rPr>
          <w:sz w:val="20"/>
        </w:rPr>
      </w:pPr>
      <w:r w:rsidRPr="00240D94">
        <w:rPr>
          <w:sz w:val="20"/>
        </w:rPr>
        <w:t>Monitoring the health condition of rotating machinery stands as a pivotal endeavor in ensuring the reliability of industrial processes. Among the components of rotating machinery, rolling element bearings emerge as particularly critical. Thus, effective diagnosis of bearing faults assumes a pivotal role in curtailing maintenance expenses with-in manufacturing systems.</w:t>
      </w:r>
    </w:p>
    <w:p w14:paraId="4CF3A66B" w14:textId="235249F6" w:rsidR="00240D94" w:rsidRPr="00240D94" w:rsidRDefault="00240D94" w:rsidP="00240D94">
      <w:pPr>
        <w:autoSpaceDE w:val="0"/>
        <w:autoSpaceDN w:val="0"/>
        <w:ind w:left="240" w:firstLineChars="100" w:firstLine="200"/>
        <w:rPr>
          <w:sz w:val="20"/>
        </w:rPr>
      </w:pPr>
      <w:r w:rsidRPr="00240D94">
        <w:rPr>
          <w:sz w:val="20"/>
        </w:rPr>
        <w:t xml:space="preserve">Modern industries heavily rely on rotating machinery, which operate under harsh conditions for extended periods, rendering them susceptible to component failures that entail safety risks and economic losses. Consequently, the vigilance over the well-being of rotating machinery becomes indispensable. Notably, bearings, extensively deployed mechanical elements in rotating systems, stand out as significant sources of failures within such equipment. Bearing faults alone can constitute up to 44% of the total fault occurrences in certain devices </w:t>
      </w:r>
      <w:r w:rsidR="00455B55">
        <w:rPr>
          <w:sz w:val="20"/>
        </w:rPr>
        <w:fldChar w:fldCharType="begin"/>
      </w:r>
      <w:r w:rsidR="00455B55">
        <w:rPr>
          <w:sz w:val="20"/>
        </w:rPr>
        <w:instrText xml:space="preserve"> ADDIN ZOTERO_ITEM CSL_CITATION {"citationID":"kAXfoLZ4","properties":{"formattedCitation":"[1]","plainCitation":"[1]","noteIndex":0},"citationItems":[{"id":4,"uris":["http://zotero.org/users/13681257/items/MYI3K2TF"],"itemData":{"id":4,"type":"article-journal","abstract":"Aiming at more efﬁcient fault diagnosis, this research work presents an integrated anomaly detection approach for seeded bearing faults. Vibration signals from normal bearings and bearings with three different fault locations, as well as different fault sizes and loading conditions are examined. The Empirical Mode Decomposition and the Hilbert Huang transform are employed for the extraction of a compact feature set. Then, a hybrid ensemble detector is trained using data coming only from the normal bearings and it is successfully applied for the detection of any deviation from the normal condition. The results prove the potential use of the proposed scheme as a ﬁrst stage of an alarm signalling system for the detection of bearing faults irrespective of their loading condition.","container-title":"Mechanical Systems and Signal Processing","DOI":"10.1016/j.ymssp.2013.02.020","ISSN":"08883270","issue":"1-2","journalAbbreviation":"Mechanical Systems and Signal Processing","language":"en","page":"510-525","source":"DOI.org (Crossref)","title":"Bearing fault detection based on hybrid ensemble detector and empirical mode decomposition","volume":"41","author":[{"family":"Georgoulas","given":"George"},{"family":"Loutas","given":"Theodore"},{"family":"Stylios","given":"Chrysostomos D."},{"family":"Kostopoulos","given":"Vassilis"}],"issued":{"date-parts":[["2013",12]]}}}],"schema":"https://github.com/citation-style-language/schema/raw/master/csl-citation.json"} </w:instrText>
      </w:r>
      <w:r w:rsidR="00455B55">
        <w:rPr>
          <w:sz w:val="20"/>
        </w:rPr>
        <w:fldChar w:fldCharType="separate"/>
      </w:r>
      <w:r w:rsidR="00C6671F" w:rsidRPr="00C6671F">
        <w:rPr>
          <w:sz w:val="20"/>
        </w:rPr>
        <w:t>[1]</w:t>
      </w:r>
      <w:r w:rsidR="00455B55">
        <w:rPr>
          <w:sz w:val="20"/>
        </w:rPr>
        <w:fldChar w:fldCharType="end"/>
      </w:r>
      <w:r w:rsidRPr="00240D94">
        <w:rPr>
          <w:sz w:val="20"/>
        </w:rPr>
        <w:t>. Consequently, research in fault detection and diagnosis within rotating machinery predominantly revolves around bearing faults.</w:t>
      </w:r>
    </w:p>
    <w:p w14:paraId="3A4444CB" w14:textId="13B4609E" w:rsidR="00240D94" w:rsidRPr="00240D94" w:rsidRDefault="00240D94" w:rsidP="00240D94">
      <w:pPr>
        <w:autoSpaceDE w:val="0"/>
        <w:autoSpaceDN w:val="0"/>
        <w:ind w:left="240" w:firstLineChars="100" w:firstLine="200"/>
        <w:rPr>
          <w:sz w:val="20"/>
        </w:rPr>
      </w:pPr>
      <w:r w:rsidRPr="00240D94">
        <w:rPr>
          <w:sz w:val="20"/>
        </w:rPr>
        <w:t xml:space="preserve">When it comes to fault diagnosis, a multitude of parameters can be monitored, such as vibrations, acoustic emissions, currents, flow, speed, pressure, temperature, lubricant conditions, strain, wear, and rotor-to-stator rubbing, among others. Among these parameters, vibration emerges as the widely acknowledged, extensively utilized, and highly effective condition monitoring technique in the realm of rotary machinery. As evidenced by Malla and Panigrahi's research in 2019 </w:t>
      </w:r>
      <w:r w:rsidR="00DC3622">
        <w:rPr>
          <w:sz w:val="20"/>
        </w:rPr>
        <w:fldChar w:fldCharType="begin"/>
      </w:r>
      <w:r w:rsidR="00DC3622">
        <w:rPr>
          <w:sz w:val="20"/>
        </w:rPr>
        <w:instrText xml:space="preserve"> ADDIN ZOTERO_ITEM CSL_CITATION {"citationID":"bXiYQ33k","properties":{"formattedCitation":"[2]","plainCitation":"[2]","noteIndex":0},"citationItems":[{"id":8,"uris":["http://zotero.org/users/13681257/items/2X5UL9Y8"],"itemData":{"id":8,"type":"article-journal","abstract":"Background  Different types of machines having rotary component are linked together in process industries, to perform the process of manufacturing. The failure of any single machine rotary component in the process can result in loss of money per downtime hour. To continue the working of the machines, it is necessary to monitor the health of the machine during its operation. Bearing failure is considered to be one of the major causes of breakdown in different rotating machines operating in industry at high and low speeds.\nPurpose  Vibration in machines is generated due to defective bearings. During use, the condition of the bearings change, hence the vibrations also change and its characteristic basically depends on the cause. Hence, this characteristic feature of the bearing makes it suitable for vibration monitoring and other monitoring techniques.\nMethods  This article presents the brief review of recent trends in research on bearing defects, sources of vibration and vibration measurement techniques in the time domain, frequency domain and time frequency domain.\nResults  The study reveals that, the envelope analysis method and time–frequency analysis technique are able to detect the bearing fault effectively. The wavelet analysis technique along with artificial neural network and fuzzy logic is also found to be the most effective techniques for fault analysis in rolling element bearing.\nConclusion  Finally, it is concluded that vibration analysis technique along with other condition monitoring techniques gives better results in the fault diagnostics and condition monitoring of rolling element bearing.","container-title":"Journal of Vibration Engineering &amp; Technologies","DOI":"10.1007/s42417-019-00119-y","ISSN":"2523-3920, 2523-3939","issue":"4","journalAbbreviation":"J. Vib. Eng. Technol.","language":"en","page":"407-414","source":"DOI.org (Crossref)","title":"Review of Condition Monitoring of Rolling Element Bearing Using Vibration Analysis and Other Techniques","volume":"7","author":[{"family":"Malla","given":"Chandrabhanu"},{"family":"Panigrahi","given":"Isham"}],"issued":{"date-parts":[["2019",8]]}}}],"schema":"https://github.com/citation-style-language/schema/raw/master/csl-citation.json"} </w:instrText>
      </w:r>
      <w:r w:rsidR="00DC3622">
        <w:rPr>
          <w:sz w:val="20"/>
        </w:rPr>
        <w:fldChar w:fldCharType="separate"/>
      </w:r>
      <w:r w:rsidR="00C6671F" w:rsidRPr="00C6671F">
        <w:rPr>
          <w:sz w:val="20"/>
        </w:rPr>
        <w:t>[2]</w:t>
      </w:r>
      <w:r w:rsidR="00DC3622">
        <w:rPr>
          <w:sz w:val="20"/>
        </w:rPr>
        <w:fldChar w:fldCharType="end"/>
      </w:r>
      <w:r w:rsidRPr="00240D94">
        <w:rPr>
          <w:sz w:val="20"/>
        </w:rPr>
        <w:t>, vibration-based condition monitoring has demonstrated the ability to detect ap-proximately 90% of machine faults or failures.</w:t>
      </w:r>
    </w:p>
    <w:p w14:paraId="680FE521" w14:textId="41E72A85" w:rsidR="00240D94" w:rsidRPr="00240D94" w:rsidRDefault="00240D94" w:rsidP="00240D94">
      <w:pPr>
        <w:autoSpaceDE w:val="0"/>
        <w:autoSpaceDN w:val="0"/>
        <w:ind w:left="240" w:firstLineChars="100" w:firstLine="200"/>
        <w:rPr>
          <w:sz w:val="20"/>
        </w:rPr>
      </w:pPr>
      <w:r w:rsidRPr="00240D94">
        <w:rPr>
          <w:sz w:val="20"/>
        </w:rPr>
        <w:t xml:space="preserve">Drawing from prior research, techniques for assessing fault severity can be broadly categorized into signal processing-based methods and learning-based methods </w:t>
      </w:r>
      <w:r w:rsidR="00B2262A">
        <w:rPr>
          <w:sz w:val="20"/>
        </w:rPr>
        <w:fldChar w:fldCharType="begin"/>
      </w:r>
      <w:r w:rsidR="00B2262A">
        <w:rPr>
          <w:sz w:val="20"/>
        </w:rPr>
        <w:instrText xml:space="preserve"> ADDIN ZOTERO_ITEM CSL_CITATION {"citationID":"khodJ6Qc","properties":{"formattedCitation":"[3]","plainCitation":"[3]","noteIndex":0},"citationItems":[{"id":11,"uris":["http://zotero.org/users/13681257/items/GFDJBZXD"],"itemData":{"id":11,"type":"article-journal","abstract":"Health condition monitoring of rotating machinery is a crucial task to guarantee reliability in industrial processes. In particular, bearings are mechanical components used in most rotating devices and they represent the main source of faults in such equipments; reason for which research activities on detecting and diagnosing their faults have increased. Fault detection aims at identifying whether the device is or not in a fault condition, and diagnosis is commonly oriented towards identifying the fault mode of the device, after detection. An important step after fault detection and diagnosis is the analysis of the magnitude or the degradation level of the fault, because this represents a support to the decision-making process in condition based-maintenance. However, no extensive works are devoted to analyse this problem, or some works tackle it from the fault diagnosis point of view. In a rough manner, fault severity is associated with the magnitude of the fault. In bearings, fault severity can be related to the physical size of fault or a general degradation of the component. Due to literature regarding the severity assessment of bearing damages is limited, this paper aims at discussing the recent methods and techniques used to achieve the fault severity evaluation in the main components of the rolling bearings, such as inner race, outer race, and ball. The review is mainly focused on data-driven approaches such as signal processing for extracting the proper fault signatures associated with the damage degradation, and learning approaches that are used to identify degradation patterns with regards to health conditions. Finally, new challenges are highlighted in order to develop new contributions in this ﬁeld.","container-title":"Mechanical Systems and Signal Processing","DOI":"10.1016/j.ymssp.2017.06.012","ISSN":"08883270","journalAbbreviation":"Mechanical Systems and Signal Processing","language":"en","page":"169-196","source":"DOI.org (Crossref)","title":"A review on data-driven fault severity assessment in rolling bearings","volume":"99","author":[{"family":"Cerrada","given":"Mariela"},{"family":"Sánchez","given":"René-Vinicio"},{"family":"Li","given":"Chuan"},{"family":"Pacheco","given":"Fannia"},{"family":"Cabrera","given":"Diego"},{"family":"Valente De Oliveira","given":"José"},{"family":"Vásquez","given":"Rafael E."}],"issued":{"date-parts":[["2018",1]]}}}],"schema":"https://github.com/citation-style-language/schema/raw/master/csl-citation.json"} </w:instrText>
      </w:r>
      <w:r w:rsidR="00B2262A">
        <w:rPr>
          <w:sz w:val="20"/>
        </w:rPr>
        <w:fldChar w:fldCharType="separate"/>
      </w:r>
      <w:r w:rsidR="00C6671F" w:rsidRPr="00C6671F">
        <w:rPr>
          <w:sz w:val="20"/>
        </w:rPr>
        <w:t>[3]</w:t>
      </w:r>
      <w:r w:rsidR="00B2262A">
        <w:rPr>
          <w:sz w:val="20"/>
        </w:rPr>
        <w:fldChar w:fldCharType="end"/>
      </w:r>
      <w:r w:rsidRPr="00240D94">
        <w:rPr>
          <w:sz w:val="20"/>
        </w:rPr>
        <w:t xml:space="preserve">. Traditional signal processing techniques involve extracting features from signals obtained from various sources linked to fault severity estimation and bearing wear assessment. This is achieved through the analysis of specific frequencies or the computation of indicators that characterize the faults. Esteemed methods in this category encompass the Fourier transform, Hilbert transform </w:t>
      </w:r>
      <w:r w:rsidR="00C560B9">
        <w:rPr>
          <w:sz w:val="20"/>
        </w:rPr>
        <w:fldChar w:fldCharType="begin"/>
      </w:r>
      <w:r w:rsidR="00C560B9">
        <w:rPr>
          <w:sz w:val="20"/>
        </w:rPr>
        <w:instrText xml:space="preserve"> ADDIN ZOTERO_ITEM CSL_CITATION {"citationID":"eqFp97EJ","properties":{"formattedCitation":"[4]","plainCitation":"[4]","noteIndex":0},"citationItems":[{"id":13,"uris":["http://zotero.org/users/13681257/items/G47NGQC4"],"itemData":{"id":13,"type":"article-journal","abstract":"The vibration analysis aims to extract features from the measurements in order to be used for fault detection and diagnosis. Vibration response measurement is an important and effective technique for the detection of the defects in rolling element bearings. The corresponding analysis methods operate in the time domain, in the frequency domain and recently in the time-frequency domain. A quantitative determination of the defect severity and its development are useful to be determined in order to estimate the remaining useful ball bearing life. Experimental data from a bearing with a defect are collected by an accelerometer then processed to identify the passing time of a ball over a defect. The paper presents a computation model corroborated to an experimental investigation to establish the defect length of a ball bearing inner race.","container-title":"Applied Mechanics and Materials","DOI":"10.4028/www.scientific.net/AMM.658.289","ISSN":"1662-7482","language":"en","note":"publisher: Trans Tech Publications Ltd","page":"289-294","source":"www.scientific.net","title":"Study on the Defects Size of Ball Bearings Elements Using Vibration Analysis","volume":"658","author":[{"family":"Bujoreanu","given":"Carmen"},{"family":"Monoranu","given":"Razvan"},{"family":"Olaru","given":"N. Dumitru"}],"issued":{"date-parts":[["2014"]]}}}],"schema":"https://github.com/citation-style-language/schema/raw/master/csl-citation.json"} </w:instrText>
      </w:r>
      <w:r w:rsidR="00C560B9">
        <w:rPr>
          <w:sz w:val="20"/>
        </w:rPr>
        <w:fldChar w:fldCharType="separate"/>
      </w:r>
      <w:r w:rsidR="00C6671F" w:rsidRPr="00C6671F">
        <w:rPr>
          <w:sz w:val="20"/>
        </w:rPr>
        <w:t>[4]</w:t>
      </w:r>
      <w:r w:rsidR="00C560B9">
        <w:rPr>
          <w:sz w:val="20"/>
        </w:rPr>
        <w:fldChar w:fldCharType="end"/>
      </w:r>
      <w:r w:rsidRPr="00240D94">
        <w:rPr>
          <w:sz w:val="20"/>
        </w:rPr>
        <w:t>, wavelet transform</w:t>
      </w:r>
      <w:r w:rsidR="00811155">
        <w:rPr>
          <w:rFonts w:hint="eastAsia"/>
          <w:sz w:val="20"/>
        </w:rPr>
        <w:t xml:space="preserve"> </w:t>
      </w:r>
      <w:r w:rsidR="00811155">
        <w:rPr>
          <w:sz w:val="20"/>
        </w:rPr>
        <w:fldChar w:fldCharType="begin"/>
      </w:r>
      <w:r w:rsidR="00811155">
        <w:rPr>
          <w:sz w:val="20"/>
        </w:rPr>
        <w:instrText xml:space="preserve"> ADDIN ZOTERO_ITEM CSL_CITATION {"citationID":"omCBaanL","properties":{"formattedCitation":"[5]","plainCitation":"[5]","noteIndex":0},"citationItems":[{"id":14,"uris":["http://zotero.org/users/13681257/items/JFELQYT4"],"itemData":{"id":14,"type":"article-journal","abstract":"Nature of vibration signal from a ball bearing system reveals location of fault and its severity. A proper signal processing technique is required to extract relevant information from a vibration signal. In this work measurement of groove race defect width in thrust bearing is presented by processing vibration signal using wavelet based technique. In the first step, pre-processing of vibration signal is done by multiplying the signal amplitude with its own absolute values. It helps to overcome the problem of detection of weak burst in normal vibration signal retaining sign of the original signal. In the second step, Symlet5 wavelet based decomposition is applied to the pre-processed signal to measure the size of seeded defect in outer groove race of thrust bearing. The decomposition based on Symlet wavelet is preferred because it reduces the ambiguity in detecting the entry point and exit point of the defect as it is having linear phase in nature. Measurement has been done for the groove defect width over the range of 0.4399–1.4854mm. Measurement of defect has been also verified using image examination. Maximum deviation in result has been found in the cases which have minimum axial load (48N) for every size of defect. With increase in axial load to 73N and further to 98N the bearing system gets properly stressed, which increases the accuracy of measurement. With further increase in axial load to 126N and above, it has been observed that the burst disappears due to prevailing over-stressed condition of the loading disk and additional stiffness and damping of the flexible shaft at increased load.","container-title":"Measurement","DOI":"10.1016/j.measurement.2013.06.044","ISSN":"0263-2241","issue":"9","journalAbbreviation":"Measurement","page":"3508-3515","source":"ScienceDirect","title":"Thrust bearing groove race defect measurement by wavelet decomposition of pre-processed vibration signal","volume":"46","author":[{"family":"Singh","given":"Manpreet"},{"family":"Kumar","given":"Rajesh"}],"issued":{"date-parts":[["2013",11,1]]}}}],"schema":"https://github.com/citation-style-language/schema/raw/master/csl-citation.json"} </w:instrText>
      </w:r>
      <w:r w:rsidR="00811155">
        <w:rPr>
          <w:sz w:val="20"/>
        </w:rPr>
        <w:fldChar w:fldCharType="separate"/>
      </w:r>
      <w:r w:rsidR="00C6671F" w:rsidRPr="00C6671F">
        <w:rPr>
          <w:sz w:val="20"/>
        </w:rPr>
        <w:t>[5]</w:t>
      </w:r>
      <w:r w:rsidR="00811155">
        <w:rPr>
          <w:sz w:val="20"/>
        </w:rPr>
        <w:fldChar w:fldCharType="end"/>
      </w:r>
      <w:r w:rsidRPr="00240D94">
        <w:rPr>
          <w:sz w:val="20"/>
        </w:rPr>
        <w:t>, empirical mode decomposition</w:t>
      </w:r>
      <w:r w:rsidR="005736DF">
        <w:rPr>
          <w:sz w:val="20"/>
        </w:rPr>
        <w:fldChar w:fldCharType="begin"/>
      </w:r>
      <w:r w:rsidR="005736DF">
        <w:rPr>
          <w:sz w:val="20"/>
        </w:rPr>
        <w:instrText xml:space="preserve"> ADDIN ZOTERO_ITEM CSL_CITATION {"citationID":"WupXDrQv","properties":{"formattedCitation":"[6]","plainCitation":"[6]","noteIndex":0},"citationItems":[{"id":16,"uris":["http://zotero.org/users/13681257/items/SDZW4B85"],"itemData":{"id":16,"type":"article-journal","abstract":"Spalling or pitting is the main manifestation of fault development in a bearing during the earlier stages. Previous studies indicated that the vibration signal of a bearing with a spall-like defect may be composed of two parts; the first part originates from the entry of the rolling element into the spall-like area, and the second part refers to the exit from the fault region. The quantitative diagnosis of a spall-like fault of the rolling element bearing can be realised if the entry–exit event times can be accurately calculated. However, the vibration signal of a faulty bearing is usually non-stationary and non-linear with strong background noise interference. Meanwhile, the signal energy from the early spall region is too low to accurately register the features of the entry–exit event in the time domain. In this work, the approximate entropy (ApEn) method and empirical mode decomposition (EMD) are applied to clearly separate the entry–exit events, and thus the size of the spall-like fault is estimated. First, the original acceleration vibration signal is decomposed by EMD, and some useful intrinsic mode function (IMF) components are obtained. Second, the concept of IMF-ApEn is introduced, which can directly reflect the complexity of the IMFs using the actual vibration signal. The IMF-ApEn distributions of different noise signals illustrate that the process of complexity changes when a full spectrum process is split into its IMFs. Third, a unit white noise IMF-ApEn distribution template serves as a sieve to extract the (effective intrinsic mode functions) EIMF components, and thus the entry and exit events in the response signal are distinguished. The IMF-ApEn method is further compared with a previous method (N. Sawalhi's method) to test its superiority. The dynamic effects are investigated when the ball element enters a spall-like region by computer simulation. The simulation and the experimental results show that the approach to the quantitative diagnosis of a rolling element bearing based on IMF-ApEn has higher veracity and good robustness.","container-title":"Mechanical Systems and Signal Processing","DOI":"10.1016/j.ymssp.2013.04.006","ISSN":"0888-3270","issue":"1","journalAbbreviation":"Mechanical Systems and Signal Processing","page":"154-177","source":"ScienceDirect","title":"Quantitative diagnosis of a spall-like fault of a rolling element bearing by empirical mode decomposition and the approximate entropy method","volume":"40","author":[{"family":"Zhao","given":"ShuanFeng"},{"family":"Liang","given":"Lin"},{"family":"Xu","given":"GuangHua"},{"family":"Wang","given":"Jing"},{"family":"Zhang","given":"WenMing"}],"issued":{"date-parts":[["2013",10,1]]}}}],"schema":"https://github.com/citation-style-language/schema/raw/master/csl-citation.json"} </w:instrText>
      </w:r>
      <w:r w:rsidR="005736DF">
        <w:rPr>
          <w:sz w:val="20"/>
        </w:rPr>
        <w:fldChar w:fldCharType="separate"/>
      </w:r>
      <w:r w:rsidR="00C6671F" w:rsidRPr="00C6671F">
        <w:rPr>
          <w:sz w:val="20"/>
        </w:rPr>
        <w:t>[6]</w:t>
      </w:r>
      <w:r w:rsidR="005736DF">
        <w:rPr>
          <w:sz w:val="20"/>
        </w:rPr>
        <w:fldChar w:fldCharType="end"/>
      </w:r>
      <w:r w:rsidRPr="00240D94">
        <w:rPr>
          <w:sz w:val="20"/>
        </w:rPr>
        <w:t>, and related methodologies.</w:t>
      </w:r>
    </w:p>
    <w:p w14:paraId="44D60478" w14:textId="77777777" w:rsidR="00240D94" w:rsidRPr="00240D94" w:rsidRDefault="00240D94" w:rsidP="00240D94">
      <w:pPr>
        <w:autoSpaceDE w:val="0"/>
        <w:autoSpaceDN w:val="0"/>
        <w:ind w:left="240" w:firstLineChars="100" w:firstLine="200"/>
        <w:rPr>
          <w:sz w:val="20"/>
        </w:rPr>
      </w:pPr>
      <w:r w:rsidRPr="00240D94">
        <w:rPr>
          <w:sz w:val="20"/>
        </w:rPr>
        <w:t>Since its inception, deep learning has achieved remarkable feats across numerous domains and has found extensive applications in engine fault diagnosis. Deep learning methods for diagnosing faults in rotating machinery can be broadly classified into two categories.</w:t>
      </w:r>
    </w:p>
    <w:p w14:paraId="6176557F" w14:textId="6D2EB249" w:rsidR="00240D94" w:rsidRPr="00240D94" w:rsidRDefault="00240D94" w:rsidP="00240D94">
      <w:pPr>
        <w:autoSpaceDE w:val="0"/>
        <w:autoSpaceDN w:val="0"/>
        <w:ind w:left="240" w:firstLineChars="100" w:firstLine="200"/>
        <w:rPr>
          <w:sz w:val="20"/>
        </w:rPr>
      </w:pPr>
      <w:r w:rsidRPr="00240D94">
        <w:rPr>
          <w:sz w:val="20"/>
        </w:rPr>
        <w:t xml:space="preserve">The first category concentrates on detecting fault locations or types, with fault classification as the primary goal. This domain has yielded highly promising results. Noteworthy achievements include CNN-LSTM (Convolutional Neural Network-Long Short-Term Memory) achieving 99.6% accuracy </w:t>
      </w:r>
      <w:r w:rsidR="00724A96">
        <w:rPr>
          <w:sz w:val="20"/>
        </w:rPr>
        <w:fldChar w:fldCharType="begin"/>
      </w:r>
      <w:r w:rsidR="00724A96">
        <w:rPr>
          <w:sz w:val="20"/>
        </w:rPr>
        <w:instrText xml:space="preserve"> ADDIN ZOTERO_ITEM CSL_CITATION {"citationID":"jy7jMV34","properties":{"formattedCitation":"[7]","plainCitation":"[7]","noteIndex":0},"citationItems":[{"id":19,"uris":["http://zotero.org/users/13681257/items/H92MH44A"],"itemData":{"id":19,"type":"article-journal","abstract":"As one of the most critical components in rotating machinery, bearing fault diagnosis has attracted many researchers’ attention. The traditional methods for bearing fault diagnosis normally requires three steps, including data pre-processing, feature extraction and pattern classification, which require much expertise and experience. This paper takes advantage of deep learning algorithms and proposes an improved bearing fault diagnosis method based on a convolutional neural network (CNN) and a long-short-term memory (LSTM) recurrent neural network whose input is the raw sampling signal without any pre-processing or traditional feature extraction. The CNN is frequently used in image classification as it could extract features automatically from high-dimensional data, while LSTM is most applied in speech recognition as it considers time coherence. This paper combined one-dimensional CNN and LSTM into one unified structure by using the CNN’s output as input to the LSTM to identify the bearing fault types. First, a part of raw bearing signal data is used as the training dataset in the model, and the simulation ends when the number of iterations reaches a specific value. Second, the rest of the signal data was input in the trained model as the testing dataset to verify the effectiveness of the proposed method. The results show that the average accuracy rate in the testing dataset of this proposed method reaches more than 99 %, which outperforms other algorithms for bearing fault diagnosis.","container-title":"Strojniški vestnik - Journal of Mechanical Engineering","DOI":"10.5545/sv-jme.2018.5249","ISSN":"00392480","journalAbbreviation":"SV-JME","language":"en","source":"DOI.org (Crossref)","title":"An Improved Bearing Fault Diagnosis Method using One-Dimensional CNN and LSTM","URL":"http://www.sv-jme.eu/article/an-improved-bearing-fault-diagnosis-method-using-one-dimensional-cnn-and-lstm/","accessed":{"date-parts":[["2024",3,11]]},"issued":{"date-parts":[["2018",6,14]]}}}],"schema":"https://github.com/citation-style-language/schema/raw/master/csl-citation.json"} </w:instrText>
      </w:r>
      <w:r w:rsidR="00724A96">
        <w:rPr>
          <w:sz w:val="20"/>
        </w:rPr>
        <w:fldChar w:fldCharType="separate"/>
      </w:r>
      <w:r w:rsidR="00C6671F" w:rsidRPr="00C6671F">
        <w:rPr>
          <w:sz w:val="20"/>
        </w:rPr>
        <w:t>[7]</w:t>
      </w:r>
      <w:r w:rsidR="00724A96">
        <w:rPr>
          <w:sz w:val="20"/>
        </w:rPr>
        <w:fldChar w:fldCharType="end"/>
      </w:r>
      <w:r w:rsidRPr="00240D94">
        <w:rPr>
          <w:sz w:val="20"/>
        </w:rPr>
        <w:t xml:space="preserve">, SDAE (Stacked Denoising Autoencoder) attaining 99.83% accuracy </w:t>
      </w:r>
      <w:r w:rsidR="002125C8">
        <w:rPr>
          <w:sz w:val="20"/>
        </w:rPr>
        <w:fldChar w:fldCharType="begin"/>
      </w:r>
      <w:r w:rsidR="002125C8">
        <w:rPr>
          <w:sz w:val="20"/>
        </w:rPr>
        <w:instrText xml:space="preserve"> ADDIN ZOTERO_ITEM CSL_CITATION {"citationID":"iMX9h4ht","properties":{"formattedCitation":"[8]","plainCitation":"[8]","noteIndex":0},"citationItems":[{"id":22,"uris":["http://zotero.org/users/13681257/items/T49P7TSL"],"itemData":{"id":22,"type":"article-journal","abstract":"Fault diagnosis in rotating machinery is significant to avoid serious accidents; thus, an accurate and timely diagnosis method is necessary. With the breakthrough in deep learning algorithm, some intelligent methods, such as deep belief network (DBN) and deep convolution neural network (DCNN), have been developed with satisfactory performances to conduct machinery fault diagnosis. However, only a few of these methods consider properly dealing with noises that exist in practical situations and the denoising methods are in need of extensive professional experiences. Accordingly, rethinking the fault diagnosis method based on deep architectures is essential. Hence, this study proposes an automatic denoising and feature extraction method that inherently considers spatial and temporal correlations. In this study, an integrated deep fault recognizer model based on the stacked denoising autoencoder (SDAE) is applied to both denoise random noises in the raw signals and represent fault features in fault pattern diagnosis for both bearing rolling fault and gearbox fault, and trained in a greedy layer-wise fashion. Finally, the experimental validation demonstrates that the proposed method has better diagnosis accuracy than DBN, particularly in the existing situation of noises with superiority of approximately 7% in fault diagnosis accuracy.","container-title":"Applied Sciences","DOI":"10.3390/app7010041","ISSN":"2076-3417","issue":"1","language":"en","license":"http://creativecommons.org/licenses/by/3.0/","note":"number: 1\npublisher: Multidisciplinary Digital Publishing Institute","page":"41","source":"www.mdpi.com","title":"Deep Fault Recognizer: An Integrated Model to Denoise and Extract Features for Fault Diagnosis in Rotating Machinery","title-short":"Deep Fault Recognizer","volume":"7","author":[{"family":"Guo","given":"Xiaojie"},{"family":"Shen","given":"Changqing"},{"family":"Chen","given":"Liang"}],"issued":{"date-parts":[["2017",1]]}}}],"schema":"https://github.com/citation-style-language/schema/raw/master/csl-citation.json"} </w:instrText>
      </w:r>
      <w:r w:rsidR="002125C8">
        <w:rPr>
          <w:sz w:val="20"/>
        </w:rPr>
        <w:fldChar w:fldCharType="separate"/>
      </w:r>
      <w:r w:rsidR="00C6671F" w:rsidRPr="00C6671F">
        <w:rPr>
          <w:sz w:val="20"/>
        </w:rPr>
        <w:t>[8]</w:t>
      </w:r>
      <w:r w:rsidR="002125C8">
        <w:rPr>
          <w:sz w:val="20"/>
        </w:rPr>
        <w:fldChar w:fldCharType="end"/>
      </w:r>
      <w:r w:rsidRPr="00240D94">
        <w:rPr>
          <w:sz w:val="20"/>
        </w:rPr>
        <w:t xml:space="preserve">, and EDAE (Ensemble Deep Autoencoder) reaching 99.15% accuracy </w:t>
      </w:r>
      <w:r w:rsidR="003E4644">
        <w:rPr>
          <w:sz w:val="20"/>
        </w:rPr>
        <w:fldChar w:fldCharType="begin"/>
      </w:r>
      <w:r w:rsidR="003E4644">
        <w:rPr>
          <w:sz w:val="20"/>
        </w:rPr>
        <w:instrText xml:space="preserve"> ADDIN ZOTERO_ITEM CSL_CITATION {"citationID":"XOB2jXl6","properties":{"formattedCitation":"[9]","plainCitation":"[9]","noteIndex":0},"citationItems":[{"id":24,"uris":["http://zotero.org/users/13681257/items/TXQLMHF7"],"itemData":{"id":24,"type":"article-journal","abstract":"Automatic and accurate identification of rolling bearings fault categories, especially for the fault severities and fault orientations, is still a major challenge in rotating machinery fault diagnosis. In this paper, a novel method called ensemble deep auto-encoders (EDAEs) is proposed for intelligent fault diagnosis of rolling bearings. Firstly, different activation functions are employed as the hidden functions to design a series of auto-encoders (AEs) with different characteristics. Secondly, EDAEs are constructed with various auto-encoders for unsupervised feature learning from the measured vibration signals. Finally, a combination strategy is designed to ensure accurate and stable diagnosis results. The proposed method is applied to analyze the experimental bearing vibration signals. The results confirm that the proposed method can get rid of the dependence on manual feature extraction and overcome the limitations of individual deep learning models, which is more effective than the existing intelligent diagnosis methods.","container-title":"Mechanical Systems and Signal Processing","DOI":"10.1016/j.ymssp.2017.09.026","ISSN":"0888-3270","journalAbbreviation":"Mechanical Systems and Signal Processing","page":"278-297","source":"ScienceDirect","title":"A novel method for intelligent fault diagnosis of rolling bearings using ensemble deep auto-encoders","volume":"102","author":[{"family":"Shao","given":"Haidong"},{"family":"Jiang","given":"Hongkai"},{"family":"Lin","given":"Ying"},{"family":"Li","given":"Xingqiu"}],"issued":{"date-parts":[["2018",3,1]]}}}],"schema":"https://github.com/citation-style-language/schema/raw/master/csl-citation.json"} </w:instrText>
      </w:r>
      <w:r w:rsidR="003E4644">
        <w:rPr>
          <w:sz w:val="20"/>
        </w:rPr>
        <w:fldChar w:fldCharType="separate"/>
      </w:r>
      <w:r w:rsidR="00C6671F" w:rsidRPr="00C6671F">
        <w:rPr>
          <w:sz w:val="20"/>
        </w:rPr>
        <w:t>[9]</w:t>
      </w:r>
      <w:r w:rsidR="003E4644">
        <w:rPr>
          <w:sz w:val="20"/>
        </w:rPr>
        <w:fldChar w:fldCharType="end"/>
      </w:r>
      <w:r w:rsidRPr="00240D94">
        <w:rPr>
          <w:sz w:val="20"/>
        </w:rPr>
        <w:t>, among other notable outcomes.</w:t>
      </w:r>
    </w:p>
    <w:p w14:paraId="13BAC42D" w14:textId="0DBCF563" w:rsidR="00240D94" w:rsidRPr="00240D94" w:rsidRDefault="00240D94" w:rsidP="00240D94">
      <w:pPr>
        <w:autoSpaceDE w:val="0"/>
        <w:autoSpaceDN w:val="0"/>
        <w:ind w:left="240" w:firstLineChars="100" w:firstLine="200"/>
        <w:rPr>
          <w:sz w:val="20"/>
        </w:rPr>
      </w:pPr>
      <w:r w:rsidRPr="00240D94">
        <w:rPr>
          <w:sz w:val="20"/>
        </w:rPr>
        <w:t>The second category involves computing a degradation indicator that quantifies machinery health, facilitating the assessment of fault severity. Regression models are often employed for this purpose. Shen et al.</w:t>
      </w:r>
      <w:r w:rsidR="00686459">
        <w:rPr>
          <w:sz w:val="20"/>
        </w:rPr>
        <w:fldChar w:fldCharType="begin"/>
      </w:r>
      <w:r w:rsidR="00686459">
        <w:rPr>
          <w:sz w:val="20"/>
        </w:rPr>
        <w:instrText xml:space="preserve"> ADDIN ZOTERO_ITEM CSL_CITATION {"citationID":"lP8v8K4A","properties":{"formattedCitation":"[10]","plainCitation":"[10]","noteIndex":0},"citationItems":[{"id":27,"uris":["http://zotero.org/users/13681257/items/78QUWSKK"],"itemData":{"id":27,"type":"paper-conference","abstract":"The research in bearing fault diagnosis has been attracting great interest in the past decades for its important role in the rotating machinery. Development of effective monitoring and fault diagnosis methods to prevent failures that could cause huge economic loss timely is necessary. Bearing faults with different degrees differ from each other in the aspects of signal amplitudes, impact intervals, etc. Besides, the whole life of the bearing is also a developing process for some sensitive features related to the fault trend. Most of the work in machine fault diagnosis focus on the decision of fault existence and thus ignore the developing process of the faults. Hence, to investigate the fault degree is of great meaning for timely maintenance action. In this paper, a novel intelligent method based on Support Vector Regression (SVR) to conduct rolling element bearing fault size quantitative recognition is proposed. This analysis constructed an intelligent nonlinear model with input feature vectors extracted from raw signals and defect sizes as outputs. Through validation of experimental data, the results indicated that the bearing fault size could be effectively and precisely recognized.","container-title":"2013 Fourth International Conference on Intelligent Control and Information Processing (ICICIP)","DOI":"10.1109/ICICIP.2013.6568189","event-place":"Beijing, China","event-title":"2013 Fourth International Conference on Intelligent Control and Information Processing (ICICIP)","ISBN":"978-1-4673-6249-8","language":"en","page":"842-847","publisher":"IEEE","publisher-place":"Beijing, China","source":"DOI.org (Crossref)","title":"Quantitative recognition of rolling element bearing fault through an intelligent model based on support vector regression","URL":"http://ieeexplore.ieee.org/document/6568189/","author":[{"family":"Shen","given":"Changqing"},{"family":"Hu","given":"Fei"},{"family":"Liu","given":"Fang"},{"family":"Zhang","given":"Ao"},{"family":"Kong","given":"Fanrang"}],"accessed":{"date-parts":[["2024",3,11]]},"issued":{"date-parts":[["2013",6]]}}}],"schema":"https://github.com/citation-style-language/schema/raw/master/csl-citation.json"} </w:instrText>
      </w:r>
      <w:r w:rsidR="00686459">
        <w:rPr>
          <w:sz w:val="20"/>
        </w:rPr>
        <w:fldChar w:fldCharType="separate"/>
      </w:r>
      <w:r w:rsidR="00C6671F" w:rsidRPr="00C6671F">
        <w:rPr>
          <w:sz w:val="20"/>
        </w:rPr>
        <w:t>[10]</w:t>
      </w:r>
      <w:r w:rsidR="00686459">
        <w:rPr>
          <w:sz w:val="20"/>
        </w:rPr>
        <w:fldChar w:fldCharType="end"/>
      </w:r>
      <w:r w:rsidRPr="00240D94">
        <w:rPr>
          <w:sz w:val="20"/>
        </w:rPr>
        <w:t xml:space="preserve">, for instance, utilized an SVR (Support Vector Regression) model to quantitatively estimate fault sizes. Additionally, it's possible to treat varying levels of fault severity as distinct categories, leveraging classifiers to achieve the task. Lei et al. </w:t>
      </w:r>
      <w:r w:rsidR="00E25889">
        <w:rPr>
          <w:sz w:val="20"/>
        </w:rPr>
        <w:fldChar w:fldCharType="begin"/>
      </w:r>
      <w:r w:rsidR="00E25889">
        <w:rPr>
          <w:sz w:val="20"/>
        </w:rPr>
        <w:instrText xml:space="preserve"> ADDIN ZOTERO_ITEM CSL_CITATION {"citationID":"3D3ePmWy","properties":{"formattedCitation":"[11]","plainCitation":"[11]","noteIndex":0},"citationItems":[{"id":28,"uris":["http://zotero.org/users/13681257/items/UQKPLECK"],"itemData":{"id":28,"type":"article-journal","abstract":"The ensemble empirical mode decomposition (EEMD) can overcome the mode mixing problem of the empirical mode decomposition (EMD) and therefore provide more precise decomposition results. Wavelet neural network (WNN) possesses the advantages of both wavelet transform and artificial neural networks. This paper combines the merits of EEMD and WNN to propose an automated and effective fault diagnosis method of locomotive roller bearings. First, the vibration signals captured from the locomotive roller bearings are preprocessed by EEMD method and intrinsic mode functions (IMFs) are produced. Second, a kurtosis based method is presented and used to select the sensitive IMF. Third, time- and frequency-domain features are extracted from the sensitive IMF, its frequency spectrum and its envelope spectrum. Finally, these features are fed into WNN to identify the bearing health conditions. The diagnosis results show that the proposed method enables the identification of the single faults in the bearings and at the same time the recognition of the fault severities and the compound faults.","container-title":"Expert Systems with Applications","DOI":"10.1016/j.eswa.2010.12.095","ISSN":"0957-4174","issue":"6","journalAbbreviation":"Expert Systems with Applications","page":"7334-7341","source":"ScienceDirect","title":"EEMD method and WNN for fault diagnosis of locomotive roller bearings","volume":"38","author":[{"family":"Lei","given":"Yaguo"},{"family":"He","given":"Zhengjia"},{"family":"Zi","given":"Yanyang"}],"issued":{"date-parts":[["2011",6,1]]}}}],"schema":"https://github.com/citation-style-language/schema/raw/master/csl-citation.json"} </w:instrText>
      </w:r>
      <w:r w:rsidR="00E25889">
        <w:rPr>
          <w:sz w:val="20"/>
        </w:rPr>
        <w:fldChar w:fldCharType="separate"/>
      </w:r>
      <w:r w:rsidR="00C6671F" w:rsidRPr="00C6671F">
        <w:rPr>
          <w:sz w:val="20"/>
        </w:rPr>
        <w:t>[11]</w:t>
      </w:r>
      <w:r w:rsidR="00E25889">
        <w:rPr>
          <w:sz w:val="20"/>
        </w:rPr>
        <w:fldChar w:fldCharType="end"/>
      </w:r>
      <w:r w:rsidRPr="00240D94">
        <w:rPr>
          <w:sz w:val="20"/>
        </w:rPr>
        <w:t xml:space="preserve"> employed WNN (Wavelet Neural Networks) as a severity classifier, with input features selected from the most sensitive Intrinsic Mode Function (IMF) obtained via Empirical Mode Decomposition (EMD). The selection criteria were grounded in the mean and standard deviation of kurtosis values for data samples of each IMF.</w:t>
      </w:r>
    </w:p>
    <w:p w14:paraId="7F04C06B" w14:textId="77777777" w:rsidR="00240D94" w:rsidRPr="00240D94" w:rsidRDefault="00240D94" w:rsidP="00240D94">
      <w:pPr>
        <w:autoSpaceDE w:val="0"/>
        <w:autoSpaceDN w:val="0"/>
        <w:ind w:left="240" w:firstLineChars="100" w:firstLine="200"/>
        <w:rPr>
          <w:sz w:val="20"/>
        </w:rPr>
      </w:pPr>
      <w:r w:rsidRPr="00240D94">
        <w:rPr>
          <w:sz w:val="20"/>
        </w:rPr>
        <w:lastRenderedPageBreak/>
        <w:t>This study argues that in real operational contexts, the severity of mechanical faults inherently exhibits continuous variation, spanning from mild to severe. Categorizing faults based on predetermined severity levels becomes impractical when applied to real-world scenarios. However, a significant portion of existing research in this field predominantly employs artificial intelligence methods tailored to classification. Thus, this paper endeavors to introduce an artificial intelligence-driven approach for establishing a degradation indicator for rotating machinery faults, with a particular focus on engine vibration signals. This indicator embodies the universality and context-independence inherent in artificial intelligence, while also maintaining continuity, rendering it suitable for practical applications.</w:t>
      </w:r>
    </w:p>
    <w:p w14:paraId="7456D369" w14:textId="77777777" w:rsidR="00240D94" w:rsidRPr="00240D94" w:rsidRDefault="00240D94" w:rsidP="00240D94">
      <w:pPr>
        <w:autoSpaceDE w:val="0"/>
        <w:autoSpaceDN w:val="0"/>
        <w:ind w:left="240" w:firstLineChars="100" w:firstLine="200"/>
        <w:rPr>
          <w:sz w:val="20"/>
        </w:rPr>
      </w:pPr>
      <w:r w:rsidRPr="00240D94">
        <w:rPr>
          <w:sz w:val="20"/>
        </w:rPr>
        <w:t>In real operational environments, mechanical faults inherently manifest as a continuous spectrum of severity, ranging from mild to severe. Attempting to categorize these faults into predefined severity levels becomes impractical when applied to real-world scenarios. Despite this, a significant portion of the existing research in this field primarily relies on artificial intelligence methods that are centered around fault classification. Consequently, the objective of this paper is to introduce an artificial intelligence-based approach for establishing a degradation indicator for faults in rotating machinery, with a specific focus on the utilization of engine vibration signals. This indicator combines the universality and robustness inherent in artificial intelligence with the crucial aspect of maintaining continuity, thereby rendering it highly suitable for practical applications.</w:t>
      </w:r>
    </w:p>
    <w:p w14:paraId="41F95DCD" w14:textId="77777777" w:rsidR="00240D94" w:rsidRPr="00240D94" w:rsidRDefault="00240D94" w:rsidP="00240D94">
      <w:pPr>
        <w:autoSpaceDE w:val="0"/>
        <w:autoSpaceDN w:val="0"/>
        <w:ind w:left="240" w:firstLineChars="100" w:firstLine="200"/>
        <w:rPr>
          <w:sz w:val="20"/>
        </w:rPr>
      </w:pPr>
      <w:r w:rsidRPr="00240D94">
        <w:rPr>
          <w:sz w:val="20"/>
        </w:rPr>
        <w:t xml:space="preserve">To attain this goal, the study employs the extraction of time and frequency domain features from the original vibration signals. These features are subsequently utilized in conjunction with an LSTM network to predict sequences of the selected features. In instances involving fault-free signals, the predictions are anticipated to closely align with the actual observations. Conversely, when forecasts deviate inaccurately from the observed values, it indicates the presence of unidentified faults. The degree of this inaccuracy corresponds to the magnitude of the fault. The efficacy of this methodology has been verified across a range of datasets. </w:t>
      </w:r>
    </w:p>
    <w:p w14:paraId="169068A7" w14:textId="77777777" w:rsidR="00240D94" w:rsidRPr="00240D94" w:rsidRDefault="00240D94" w:rsidP="00240D94">
      <w:pPr>
        <w:autoSpaceDE w:val="0"/>
        <w:autoSpaceDN w:val="0"/>
        <w:ind w:left="240" w:firstLineChars="100" w:firstLine="200"/>
        <w:rPr>
          <w:sz w:val="20"/>
        </w:rPr>
      </w:pPr>
      <w:r w:rsidRPr="00240D94">
        <w:rPr>
          <w:sz w:val="20"/>
        </w:rPr>
        <w:t>This paper follows the subsequent structure: Section 1 introduces the context and current research landscape pertaining to fault detection and estimation in rotating machinery. Section 2 elucidates fundamental concepts, encompassing time and frequency domain features, LSTM networks, and the Dynamic Time Warping algorithm. Within Section 3, we propose a novel fault detection approach. Section 4 offers an account of the experimental validation of the proposed method using simulated vibration signals, coupled with a comprehensive analysis of the outcomes. Finally, Section 5 draws conclusions grounded in the insights garnered from the study's findings.</w:t>
      </w:r>
    </w:p>
    <w:p w14:paraId="3D0B86B7"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rFonts w:hint="eastAsia"/>
          <w:b/>
          <w:sz w:val="20"/>
        </w:rPr>
        <w:t xml:space="preserve">2. </w:t>
      </w:r>
      <w:r w:rsidRPr="00240D94">
        <w:rPr>
          <w:b/>
          <w:sz w:val="20"/>
        </w:rPr>
        <w:t>Theoretical fundamental</w:t>
      </w:r>
    </w:p>
    <w:p w14:paraId="7E3BEF39" w14:textId="77777777" w:rsidR="00240D94" w:rsidRPr="00240D94" w:rsidRDefault="00240D94" w:rsidP="00240D94">
      <w:pPr>
        <w:autoSpaceDE w:val="0"/>
        <w:autoSpaceDN w:val="0"/>
        <w:ind w:left="240" w:firstLineChars="100" w:firstLine="200"/>
        <w:rPr>
          <w:b/>
          <w:sz w:val="20"/>
        </w:rPr>
      </w:pPr>
      <w:r w:rsidRPr="00240D94">
        <w:rPr>
          <w:sz w:val="20"/>
        </w:rPr>
        <w:t>This section offers insights into the theorems employed in the proposed diagnosis approach.</w:t>
      </w:r>
    </w:p>
    <w:p w14:paraId="5C554841"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2</w:t>
      </w:r>
      <w:r w:rsidRPr="00240D94">
        <w:rPr>
          <w:i/>
          <w:sz w:val="20"/>
        </w:rPr>
        <w:t>.</w:t>
      </w:r>
      <w:r w:rsidRPr="00240D94">
        <w:rPr>
          <w:rFonts w:hint="eastAsia"/>
          <w:i/>
          <w:sz w:val="20"/>
        </w:rPr>
        <w:t>1.</w:t>
      </w:r>
      <w:r w:rsidRPr="00240D94">
        <w:rPr>
          <w:i/>
          <w:sz w:val="20"/>
        </w:rPr>
        <w:t xml:space="preserve"> Features extraction</w:t>
      </w:r>
    </w:p>
    <w:p w14:paraId="4EC1CAD7" w14:textId="77777777" w:rsidR="00240D94" w:rsidRPr="00240D94" w:rsidRDefault="00240D94" w:rsidP="00240D94">
      <w:pPr>
        <w:autoSpaceDE w:val="0"/>
        <w:autoSpaceDN w:val="0"/>
        <w:ind w:left="240" w:firstLineChars="100" w:firstLine="200"/>
        <w:rPr>
          <w:sz w:val="20"/>
        </w:rPr>
      </w:pPr>
      <w:r w:rsidRPr="00240D94">
        <w:rPr>
          <w:sz w:val="20"/>
        </w:rPr>
        <w:t xml:space="preserve">As bearing faults progress, the mechanical system undergoes an increase in vibration intensity, manifesting in the vibration signals. To avert machinery breakdown and ensure optimal production efficiency, the challenge lies in real-time monitoring of defect severity, enabling timely interventions guided by defect trends. Hence, it becomes imperative to extract sensitive features that precisely mirror the current health status of the bearing. This step holds a pivotal role in subsequent </w:t>
      </w:r>
      <w:r w:rsidRPr="00240D94">
        <w:rPr>
          <w:sz w:val="20"/>
        </w:rPr>
        <w:lastRenderedPageBreak/>
        <w:t>procedures.</w:t>
      </w:r>
    </w:p>
    <w:p w14:paraId="7B8F8327" w14:textId="3C23737D" w:rsidR="00240D94" w:rsidRPr="00240D94" w:rsidRDefault="00240D94" w:rsidP="00240D94">
      <w:pPr>
        <w:autoSpaceDE w:val="0"/>
        <w:autoSpaceDN w:val="0"/>
        <w:ind w:left="240" w:firstLineChars="100" w:firstLine="200"/>
        <w:rPr>
          <w:sz w:val="20"/>
        </w:rPr>
      </w:pPr>
      <w:r w:rsidRPr="00240D94">
        <w:rPr>
          <w:sz w:val="20"/>
        </w:rPr>
        <w:t xml:space="preserve">As demonstrated in </w:t>
      </w:r>
      <w:r w:rsidR="008D2D11">
        <w:rPr>
          <w:sz w:val="20"/>
        </w:rPr>
        <w:fldChar w:fldCharType="begin"/>
      </w:r>
      <w:r w:rsidR="008D2D11">
        <w:rPr>
          <w:sz w:val="20"/>
        </w:rPr>
        <w:instrText xml:space="preserve"> ADDIN ZOTERO_ITEM CSL_CITATION {"citationID":"HWs5xaMQ","properties":{"formattedCitation":"[10], [12]","plainCitation":"[10], [12]","noteIndex":0},"citationItems":[{"id":27,"uris":["http://zotero.org/users/13681257/items/78QUWSKK"],"itemData":{"id":27,"type":"paper-conference","abstract":"The research in bearing fault diagnosis has been attracting great interest in the past decades for its important role in the rotating machinery. Development of effective monitoring and fault diagnosis methods to prevent failures that could cause huge economic loss timely is necessary. Bearing faults with different degrees differ from each other in the aspects of signal amplitudes, impact intervals, etc. Besides, the whole life of the bearing is also a developing process for some sensitive features related to the fault trend. Most of the work in machine fault diagnosis focus on the decision of fault existence and thus ignore the developing process of the faults. Hence, to investigate the fault degree is of great meaning for timely maintenance action. In this paper, a novel intelligent method based on Support Vector Regression (SVR) to conduct rolling element bearing fault size quantitative recognition is proposed. This analysis constructed an intelligent nonlinear model with input feature vectors extracted from raw signals and defect sizes as outputs. Through validation of experimental data, the results indicated that the bearing fault size could be effectively and precisely recognized.","container-title":"2013 Fourth International Conference on Intelligent Control and Information Processing (ICICIP)","DOI":"10.1109/ICICIP.2013.6568189","event-place":"Beijing, China","event-title":"2013 Fourth International Conference on Intelligent Control and Information Processing (ICICIP)","ISBN":"978-1-4673-6249-8","language":"en","page":"842-847","publisher":"IEEE","publisher-place":"Beijing, China","source":"DOI.org (Crossref)","title":"Quantitative recognition of rolling element bearing fault through an intelligent model based on support vector regression","URL":"http://ieeexplore.ieee.org/document/6568189/","author":[{"family":"Shen","given":"Changqing"},{"family":"Hu","given":"Fei"},{"family":"Liu","given":"Fang"},{"family":"Zhang","given":"Ao"},{"family":"Kong","given":"Fanrang"}],"accessed":{"date-parts":[["2024",3,11]]},"issued":{"date-parts":[["2013",6]]}}},{"id":31,"uris":["http://zotero.org/users/13681257/items/IGMFQ9J9"],"itemData":{"id":31,"type":"article-journal","abstract":"Distinct feature extraction methods are simultaneously used to describe bearing faults. This approach produces a large number of heterogeneous features that augment discriminative information but, at the same time, create irrelevant and redundant information. A subsequent feature selection phase ﬁlters out the most discriminative features. The feature models are based on the complex envelope spectrum, statistical time- and frequency-domain parameters, and wavelet packet analysis. Feature selection is achieved by conventional search of the feature space by greedy methods. For the ﬁnal fault diagnosis, the k-nearest neighbor classiﬁer, feedforward net, and support vector machine are used. Performance criteria are the estimated error rate and the area under the receiver operating characteristic curve (AUC-ROC). Experimental results are shown for the Case Western Reserve University Bearing Data. The main contribution of this paper is the strategy to use several different feature models in a single pool, together with feature selection to optimize the fault diagnosis system. Moreover, robust performance estimation techniques usually not encountered in the context of engineering are employed.","container-title":"IEEE Transactions on Industrial Electronics","DOI":"10.1109/TIE.2014.2327589","ISSN":"0278-0046, 1557-9948","issue":"1","journalAbbreviation":"IEEE Trans. Ind. Electron.","language":"en","page":"637-646","source":"DOI.org (Crossref)","title":"Heterogeneous Feature Models and Feature Selection Applied to Bearing Fault Diagnosis","volume":"62","author":[{"family":"Rauber","given":"Thomas W."},{"family":"De Assis Boldt","given":"Francisco"},{"family":"Varejao","given":"Flavio Miguel"}],"issued":{"date-parts":[["2015",1]]}}}],"schema":"https://github.com/citation-style-language/schema/raw/master/csl-citation.json"} </w:instrText>
      </w:r>
      <w:r w:rsidR="008D2D11">
        <w:rPr>
          <w:sz w:val="20"/>
        </w:rPr>
        <w:fldChar w:fldCharType="separate"/>
      </w:r>
      <w:r w:rsidR="00C6671F" w:rsidRPr="00C6671F">
        <w:rPr>
          <w:sz w:val="20"/>
        </w:rPr>
        <w:t>[10], [12]</w:t>
      </w:r>
      <w:r w:rsidR="008D2D11">
        <w:rPr>
          <w:sz w:val="20"/>
        </w:rPr>
        <w:fldChar w:fldCharType="end"/>
      </w:r>
      <w:r w:rsidRPr="00240D94">
        <w:rPr>
          <w:sz w:val="20"/>
        </w:rPr>
        <w:t>, a comprehensive array of features was scrutinized for analysis, as detailed in Tables 1 and 2. Table 1 delineates the definitions of ten time-domain features, encompassing root mean square (RMS), square root of amplitude (SRA), kurtosis value (KV), skewness value (SV), peak-to-peak value (PPV), crest factor (CF), impulse factor (IF), margin factor (MF), shape factor (SF), and kurtosis factor (KF). Table 2 expounds on the definitions of three frequency-domain features: frequency center (FC), RMS frequency (RMSF), and root variance frequency (RVF).</w:t>
      </w:r>
    </w:p>
    <w:p w14:paraId="4BA76255" w14:textId="77777777" w:rsidR="00240D94" w:rsidRDefault="00240D94" w:rsidP="00240D94">
      <w:pPr>
        <w:autoSpaceDE w:val="0"/>
        <w:autoSpaceDN w:val="0"/>
        <w:ind w:left="240" w:firstLineChars="100" w:firstLine="200"/>
        <w:rPr>
          <w:sz w:val="20"/>
        </w:rPr>
      </w:pPr>
      <w:r w:rsidRPr="00240D94">
        <w:rPr>
          <w:sz w:val="20"/>
        </w:rPr>
        <w:t>Moreover, traditional statistical metrics such as mean, variance, maximum value, and minimum value were also integrated as features, outlined in Table 3.</w:t>
      </w:r>
    </w:p>
    <w:p w14:paraId="7A5C2F63" w14:textId="77777777" w:rsidR="001C3296" w:rsidRPr="00240D94" w:rsidRDefault="001C3296" w:rsidP="00240D94">
      <w:pPr>
        <w:autoSpaceDE w:val="0"/>
        <w:autoSpaceDN w:val="0"/>
        <w:ind w:left="240" w:firstLineChars="100" w:firstLine="200"/>
        <w:rPr>
          <w:sz w:val="20"/>
        </w:rPr>
      </w:pPr>
    </w:p>
    <w:tbl>
      <w:tblPr>
        <w:tblStyle w:val="afff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423"/>
        <w:gridCol w:w="709"/>
        <w:gridCol w:w="2268"/>
      </w:tblGrid>
      <w:tr w:rsidR="001C3296" w14:paraId="5ACA033E" w14:textId="77777777" w:rsidTr="009D2983">
        <w:trPr>
          <w:trHeight w:val="201"/>
          <w:jc w:val="center"/>
        </w:trPr>
        <w:tc>
          <w:tcPr>
            <w:tcW w:w="6182" w:type="dxa"/>
            <w:gridSpan w:val="4"/>
            <w:tcBorders>
              <w:top w:val="nil"/>
              <w:bottom w:val="single" w:sz="12" w:space="0" w:color="auto"/>
            </w:tcBorders>
          </w:tcPr>
          <w:p w14:paraId="60F60FD3" w14:textId="77777777" w:rsidR="001C3296" w:rsidRPr="00A764D1" w:rsidRDefault="001C3296" w:rsidP="009D2983">
            <w:pPr>
              <w:overflowPunct w:val="0"/>
              <w:spacing w:beforeLines="20" w:before="62" w:afterLines="20" w:after="62"/>
              <w:jc w:val="center"/>
              <w:rPr>
                <w:b/>
                <w:bCs/>
                <w:sz w:val="18"/>
                <w:szCs w:val="18"/>
              </w:rPr>
            </w:pPr>
            <w:r w:rsidRPr="00D05453">
              <w:rPr>
                <w:rFonts w:hint="eastAsia"/>
                <w:b/>
                <w:bCs/>
                <w:sz w:val="18"/>
                <w:szCs w:val="18"/>
              </w:rPr>
              <w:t>T</w:t>
            </w:r>
            <w:r w:rsidRPr="00D05453">
              <w:rPr>
                <w:b/>
                <w:bCs/>
                <w:sz w:val="18"/>
                <w:szCs w:val="18"/>
              </w:rPr>
              <w:t>able 1</w:t>
            </w:r>
            <w:r w:rsidRPr="00C04AA3">
              <w:rPr>
                <w:sz w:val="18"/>
                <w:szCs w:val="18"/>
              </w:rPr>
              <w:t xml:space="preserve"> </w:t>
            </w:r>
            <w:r w:rsidRPr="00A764D1">
              <w:rPr>
                <w:sz w:val="18"/>
                <w:szCs w:val="18"/>
              </w:rPr>
              <w:t>Time domain features</w:t>
            </w:r>
          </w:p>
        </w:tc>
      </w:tr>
      <w:tr w:rsidR="001C3296" w14:paraId="678059FE" w14:textId="77777777" w:rsidTr="009D2983">
        <w:trPr>
          <w:trHeight w:val="164"/>
          <w:jc w:val="center"/>
        </w:trPr>
        <w:tc>
          <w:tcPr>
            <w:tcW w:w="782" w:type="dxa"/>
            <w:tcBorders>
              <w:top w:val="single" w:sz="12" w:space="0" w:color="auto"/>
              <w:bottom w:val="single" w:sz="8" w:space="0" w:color="auto"/>
              <w:right w:val="single" w:sz="4" w:space="0" w:color="auto"/>
            </w:tcBorders>
          </w:tcPr>
          <w:p w14:paraId="12EB4974" w14:textId="77777777" w:rsidR="001C3296" w:rsidRPr="00A764D1" w:rsidRDefault="001C3296" w:rsidP="009D2983">
            <w:pPr>
              <w:wordWrap w:val="0"/>
              <w:overflowPunct w:val="0"/>
              <w:rPr>
                <w:sz w:val="15"/>
                <w:szCs w:val="15"/>
              </w:rPr>
            </w:pPr>
            <w:r w:rsidRPr="00A764D1">
              <w:rPr>
                <w:rFonts w:hint="eastAsia"/>
                <w:sz w:val="15"/>
                <w:szCs w:val="15"/>
              </w:rPr>
              <w:t>F</w:t>
            </w:r>
            <w:r w:rsidRPr="00A764D1">
              <w:rPr>
                <w:sz w:val="15"/>
                <w:szCs w:val="15"/>
              </w:rPr>
              <w:t>eature</w:t>
            </w:r>
          </w:p>
        </w:tc>
        <w:tc>
          <w:tcPr>
            <w:tcW w:w="2423" w:type="dxa"/>
            <w:tcBorders>
              <w:top w:val="single" w:sz="12" w:space="0" w:color="auto"/>
              <w:left w:val="single" w:sz="4" w:space="0" w:color="auto"/>
              <w:bottom w:val="single" w:sz="8" w:space="0" w:color="auto"/>
              <w:right w:val="single" w:sz="8" w:space="0" w:color="auto"/>
            </w:tcBorders>
          </w:tcPr>
          <w:p w14:paraId="676D9824" w14:textId="77777777" w:rsidR="001C3296" w:rsidRPr="00A764D1" w:rsidRDefault="001C3296" w:rsidP="009D2983">
            <w:pPr>
              <w:wordWrap w:val="0"/>
              <w:overflowPunct w:val="0"/>
              <w:rPr>
                <w:sz w:val="15"/>
                <w:szCs w:val="15"/>
              </w:rPr>
            </w:pPr>
            <w:r w:rsidRPr="00A764D1">
              <w:rPr>
                <w:rFonts w:hint="eastAsia"/>
                <w:sz w:val="15"/>
                <w:szCs w:val="15"/>
              </w:rPr>
              <w:t>D</w:t>
            </w:r>
            <w:r w:rsidRPr="00A764D1">
              <w:rPr>
                <w:sz w:val="15"/>
                <w:szCs w:val="15"/>
              </w:rPr>
              <w:t>efinition</w:t>
            </w:r>
          </w:p>
        </w:tc>
        <w:tc>
          <w:tcPr>
            <w:tcW w:w="709" w:type="dxa"/>
            <w:tcBorders>
              <w:top w:val="single" w:sz="12" w:space="0" w:color="auto"/>
              <w:left w:val="single" w:sz="8" w:space="0" w:color="auto"/>
              <w:bottom w:val="single" w:sz="8" w:space="0" w:color="auto"/>
              <w:right w:val="single" w:sz="4" w:space="0" w:color="auto"/>
            </w:tcBorders>
          </w:tcPr>
          <w:p w14:paraId="72729556" w14:textId="77777777" w:rsidR="001C3296" w:rsidRPr="00A764D1" w:rsidRDefault="001C3296" w:rsidP="009D2983">
            <w:pPr>
              <w:wordWrap w:val="0"/>
              <w:overflowPunct w:val="0"/>
              <w:rPr>
                <w:sz w:val="15"/>
                <w:szCs w:val="15"/>
              </w:rPr>
            </w:pPr>
            <w:r w:rsidRPr="00A764D1">
              <w:rPr>
                <w:rFonts w:hint="eastAsia"/>
                <w:sz w:val="15"/>
                <w:szCs w:val="15"/>
              </w:rPr>
              <w:t>F</w:t>
            </w:r>
            <w:r w:rsidRPr="00A764D1">
              <w:rPr>
                <w:sz w:val="15"/>
                <w:szCs w:val="15"/>
              </w:rPr>
              <w:t>eature</w:t>
            </w:r>
          </w:p>
        </w:tc>
        <w:tc>
          <w:tcPr>
            <w:tcW w:w="2268" w:type="dxa"/>
            <w:tcBorders>
              <w:top w:val="single" w:sz="12" w:space="0" w:color="auto"/>
              <w:left w:val="single" w:sz="4" w:space="0" w:color="auto"/>
              <w:bottom w:val="single" w:sz="8" w:space="0" w:color="auto"/>
            </w:tcBorders>
          </w:tcPr>
          <w:p w14:paraId="30D7F28A" w14:textId="77777777" w:rsidR="001C3296" w:rsidRPr="00A764D1" w:rsidRDefault="001C3296" w:rsidP="009D2983">
            <w:pPr>
              <w:wordWrap w:val="0"/>
              <w:overflowPunct w:val="0"/>
              <w:rPr>
                <w:sz w:val="15"/>
                <w:szCs w:val="15"/>
              </w:rPr>
            </w:pPr>
            <w:r w:rsidRPr="00A764D1">
              <w:rPr>
                <w:rFonts w:hint="eastAsia"/>
                <w:sz w:val="15"/>
                <w:szCs w:val="15"/>
              </w:rPr>
              <w:t>D</w:t>
            </w:r>
            <w:r w:rsidRPr="00A764D1">
              <w:rPr>
                <w:sz w:val="15"/>
                <w:szCs w:val="15"/>
              </w:rPr>
              <w:t>efinition</w:t>
            </w:r>
          </w:p>
        </w:tc>
      </w:tr>
      <w:tr w:rsidR="001C3296" w14:paraId="3362B277" w14:textId="77777777" w:rsidTr="009D2983">
        <w:trPr>
          <w:trHeight w:val="700"/>
          <w:jc w:val="center"/>
        </w:trPr>
        <w:tc>
          <w:tcPr>
            <w:tcW w:w="782" w:type="dxa"/>
            <w:tcBorders>
              <w:top w:val="single" w:sz="8" w:space="0" w:color="auto"/>
              <w:right w:val="single" w:sz="4" w:space="0" w:color="auto"/>
            </w:tcBorders>
            <w:vAlign w:val="center"/>
          </w:tcPr>
          <w:p w14:paraId="42095883" w14:textId="77777777" w:rsidR="001C3296" w:rsidRPr="00A764D1" w:rsidRDefault="001C3296" w:rsidP="009D2983">
            <w:pPr>
              <w:overflowPunct w:val="0"/>
              <w:jc w:val="both"/>
              <w:rPr>
                <w:sz w:val="15"/>
                <w:szCs w:val="15"/>
              </w:rPr>
            </w:pPr>
            <w:r w:rsidRPr="00A764D1">
              <w:rPr>
                <w:rFonts w:hint="eastAsia"/>
                <w:sz w:val="15"/>
                <w:szCs w:val="15"/>
              </w:rPr>
              <w:t>R</w:t>
            </w:r>
            <w:r w:rsidRPr="00A764D1">
              <w:rPr>
                <w:sz w:val="15"/>
                <w:szCs w:val="15"/>
              </w:rPr>
              <w:t>MS</w:t>
            </w:r>
          </w:p>
        </w:tc>
        <w:tc>
          <w:tcPr>
            <w:tcW w:w="2423" w:type="dxa"/>
            <w:tcBorders>
              <w:top w:val="single" w:sz="8" w:space="0" w:color="auto"/>
              <w:left w:val="single" w:sz="4" w:space="0" w:color="auto"/>
              <w:bottom w:val="nil"/>
              <w:right w:val="single" w:sz="8" w:space="0" w:color="auto"/>
            </w:tcBorders>
            <w:vAlign w:val="center"/>
          </w:tcPr>
          <w:p w14:paraId="7B95815D" w14:textId="77777777" w:rsidR="001C3296" w:rsidRDefault="001C3296" w:rsidP="009D2983">
            <w:pPr>
              <w:wordWrap w:val="0"/>
              <w:overflowPunct w:val="0"/>
              <w:jc w:val="both"/>
              <w:rPr>
                <w:sz w:val="20"/>
              </w:rPr>
            </w:pPr>
            <w:r w:rsidRPr="00C5510B">
              <w:rPr>
                <w:kern w:val="2"/>
                <w:position w:val="-26"/>
              </w:rPr>
              <w:object w:dxaOrig="1579" w:dyaOrig="720" w14:anchorId="50074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05pt;height:36.1pt" o:ole="">
                  <v:imagedata r:id="rId11" o:title=""/>
                </v:shape>
                <o:OLEObject Type="Embed" ProgID="Equation.DSMT4" ShapeID="_x0000_i1025" DrawAspect="Content" ObjectID="_1772991305" r:id="rId12"/>
              </w:object>
            </w:r>
          </w:p>
        </w:tc>
        <w:tc>
          <w:tcPr>
            <w:tcW w:w="709" w:type="dxa"/>
            <w:tcBorders>
              <w:top w:val="single" w:sz="8" w:space="0" w:color="auto"/>
              <w:left w:val="single" w:sz="8" w:space="0" w:color="auto"/>
              <w:bottom w:val="nil"/>
              <w:right w:val="single" w:sz="4" w:space="0" w:color="auto"/>
            </w:tcBorders>
            <w:vAlign w:val="center"/>
          </w:tcPr>
          <w:p w14:paraId="3190BC94" w14:textId="77777777" w:rsidR="001C3296" w:rsidRDefault="001C3296" w:rsidP="009D2983">
            <w:pPr>
              <w:wordWrap w:val="0"/>
              <w:overflowPunct w:val="0"/>
              <w:jc w:val="both"/>
            </w:pPr>
            <w:r w:rsidRPr="00A764D1">
              <w:rPr>
                <w:rFonts w:hint="eastAsia"/>
                <w:sz w:val="15"/>
                <w:szCs w:val="15"/>
              </w:rPr>
              <w:t>C</w:t>
            </w:r>
            <w:r w:rsidRPr="00A764D1">
              <w:rPr>
                <w:sz w:val="15"/>
                <w:szCs w:val="15"/>
              </w:rPr>
              <w:t>F</w:t>
            </w:r>
          </w:p>
        </w:tc>
        <w:tc>
          <w:tcPr>
            <w:tcW w:w="2268" w:type="dxa"/>
            <w:tcBorders>
              <w:top w:val="single" w:sz="8" w:space="0" w:color="auto"/>
              <w:left w:val="single" w:sz="4" w:space="0" w:color="auto"/>
            </w:tcBorders>
            <w:vAlign w:val="center"/>
          </w:tcPr>
          <w:p w14:paraId="189F53E8" w14:textId="77777777" w:rsidR="001C3296" w:rsidRDefault="001C3296" w:rsidP="009D2983">
            <w:pPr>
              <w:wordWrap w:val="0"/>
              <w:overflowPunct w:val="0"/>
              <w:jc w:val="both"/>
            </w:pPr>
            <w:r w:rsidRPr="00C5510B">
              <w:rPr>
                <w:kern w:val="2"/>
                <w:position w:val="-12"/>
              </w:rPr>
              <w:object w:dxaOrig="1840" w:dyaOrig="320" w14:anchorId="4205B61B">
                <v:shape id="_x0000_i1026" type="#_x0000_t75" style="width:92.15pt;height:16.4pt" o:ole="">
                  <v:imagedata r:id="rId13" o:title=""/>
                </v:shape>
                <o:OLEObject Type="Embed" ProgID="Equation.DSMT4" ShapeID="_x0000_i1026" DrawAspect="Content" ObjectID="_1772991306" r:id="rId14"/>
              </w:object>
            </w:r>
          </w:p>
        </w:tc>
      </w:tr>
      <w:tr w:rsidR="001C3296" w14:paraId="672A2300" w14:textId="77777777" w:rsidTr="009D2983">
        <w:trPr>
          <w:trHeight w:val="647"/>
          <w:jc w:val="center"/>
        </w:trPr>
        <w:tc>
          <w:tcPr>
            <w:tcW w:w="782" w:type="dxa"/>
            <w:tcBorders>
              <w:right w:val="single" w:sz="4" w:space="0" w:color="auto"/>
            </w:tcBorders>
            <w:vAlign w:val="center"/>
          </w:tcPr>
          <w:p w14:paraId="6C654822" w14:textId="77777777" w:rsidR="001C3296" w:rsidRPr="00A764D1" w:rsidRDefault="001C3296" w:rsidP="009D2983">
            <w:pPr>
              <w:wordWrap w:val="0"/>
              <w:overflowPunct w:val="0"/>
              <w:jc w:val="both"/>
              <w:rPr>
                <w:sz w:val="15"/>
                <w:szCs w:val="15"/>
              </w:rPr>
            </w:pPr>
            <w:r w:rsidRPr="00A764D1">
              <w:rPr>
                <w:rFonts w:hint="eastAsia"/>
                <w:sz w:val="15"/>
                <w:szCs w:val="15"/>
              </w:rPr>
              <w:t>S</w:t>
            </w:r>
            <w:r w:rsidRPr="00A764D1">
              <w:rPr>
                <w:sz w:val="15"/>
                <w:szCs w:val="15"/>
              </w:rPr>
              <w:t>RA</w:t>
            </w:r>
          </w:p>
        </w:tc>
        <w:bookmarkStart w:id="1" w:name="MTBlankEqn"/>
        <w:tc>
          <w:tcPr>
            <w:tcW w:w="2423" w:type="dxa"/>
            <w:tcBorders>
              <w:top w:val="nil"/>
              <w:left w:val="single" w:sz="4" w:space="0" w:color="auto"/>
              <w:bottom w:val="nil"/>
              <w:right w:val="single" w:sz="8" w:space="0" w:color="auto"/>
            </w:tcBorders>
            <w:vAlign w:val="center"/>
          </w:tcPr>
          <w:p w14:paraId="048D3671" w14:textId="77777777" w:rsidR="001C3296" w:rsidRDefault="001C3296" w:rsidP="009D2983">
            <w:pPr>
              <w:wordWrap w:val="0"/>
              <w:overflowPunct w:val="0"/>
              <w:jc w:val="both"/>
              <w:rPr>
                <w:sz w:val="20"/>
              </w:rPr>
            </w:pPr>
            <w:r w:rsidRPr="00C5510B">
              <w:rPr>
                <w:kern w:val="2"/>
                <w:position w:val="-26"/>
              </w:rPr>
              <w:object w:dxaOrig="1800" w:dyaOrig="660" w14:anchorId="7027F423">
                <v:shape id="_x0000_i1027" type="#_x0000_t75" style="width:90.05pt;height:32.85pt" o:ole="">
                  <v:imagedata r:id="rId15" o:title=""/>
                </v:shape>
                <o:OLEObject Type="Embed" ProgID="Equation.DSMT4" ShapeID="_x0000_i1027" DrawAspect="Content" ObjectID="_1772991307" r:id="rId16"/>
              </w:object>
            </w:r>
            <w:bookmarkEnd w:id="1"/>
          </w:p>
        </w:tc>
        <w:tc>
          <w:tcPr>
            <w:tcW w:w="709" w:type="dxa"/>
            <w:tcBorders>
              <w:top w:val="nil"/>
              <w:left w:val="single" w:sz="8" w:space="0" w:color="auto"/>
              <w:bottom w:val="nil"/>
              <w:right w:val="single" w:sz="4" w:space="0" w:color="auto"/>
            </w:tcBorders>
            <w:vAlign w:val="center"/>
          </w:tcPr>
          <w:p w14:paraId="386E4AB8" w14:textId="77777777" w:rsidR="001C3296" w:rsidRDefault="001C3296" w:rsidP="009D2983">
            <w:pPr>
              <w:wordWrap w:val="0"/>
              <w:overflowPunct w:val="0"/>
              <w:jc w:val="both"/>
            </w:pPr>
            <w:r w:rsidRPr="00A764D1">
              <w:rPr>
                <w:rFonts w:hint="eastAsia"/>
                <w:sz w:val="15"/>
                <w:szCs w:val="15"/>
              </w:rPr>
              <w:t>I</w:t>
            </w:r>
            <w:r w:rsidRPr="00A764D1">
              <w:rPr>
                <w:sz w:val="15"/>
                <w:szCs w:val="15"/>
              </w:rPr>
              <w:t>F</w:t>
            </w:r>
          </w:p>
        </w:tc>
        <w:tc>
          <w:tcPr>
            <w:tcW w:w="2268" w:type="dxa"/>
            <w:tcBorders>
              <w:left w:val="single" w:sz="4" w:space="0" w:color="auto"/>
            </w:tcBorders>
            <w:vAlign w:val="center"/>
          </w:tcPr>
          <w:p w14:paraId="7A353B20" w14:textId="77777777" w:rsidR="001C3296" w:rsidRDefault="001C3296" w:rsidP="009D2983">
            <w:pPr>
              <w:wordWrap w:val="0"/>
              <w:overflowPunct w:val="0"/>
              <w:jc w:val="both"/>
            </w:pPr>
            <w:r w:rsidRPr="00C5510B">
              <w:rPr>
                <w:kern w:val="2"/>
                <w:position w:val="-52"/>
              </w:rPr>
              <w:object w:dxaOrig="1380" w:dyaOrig="859" w14:anchorId="47CDC3BF">
                <v:shape id="_x0000_i1028" type="#_x0000_t75" style="width:68.95pt;height:43.6pt" o:ole="">
                  <v:imagedata r:id="rId17" o:title=""/>
                </v:shape>
                <o:OLEObject Type="Embed" ProgID="Equation.DSMT4" ShapeID="_x0000_i1028" DrawAspect="Content" ObjectID="_1772991308" r:id="rId18"/>
              </w:object>
            </w:r>
          </w:p>
        </w:tc>
      </w:tr>
      <w:tr w:rsidR="001C3296" w14:paraId="4A59D664" w14:textId="77777777" w:rsidTr="009D2983">
        <w:trPr>
          <w:trHeight w:val="647"/>
          <w:jc w:val="center"/>
        </w:trPr>
        <w:tc>
          <w:tcPr>
            <w:tcW w:w="782" w:type="dxa"/>
            <w:tcBorders>
              <w:right w:val="single" w:sz="4" w:space="0" w:color="auto"/>
            </w:tcBorders>
            <w:vAlign w:val="center"/>
          </w:tcPr>
          <w:p w14:paraId="568D91E3" w14:textId="77777777" w:rsidR="001C3296" w:rsidRPr="00A764D1" w:rsidRDefault="001C3296" w:rsidP="009D2983">
            <w:pPr>
              <w:wordWrap w:val="0"/>
              <w:overflowPunct w:val="0"/>
              <w:jc w:val="both"/>
              <w:rPr>
                <w:sz w:val="15"/>
                <w:szCs w:val="15"/>
              </w:rPr>
            </w:pPr>
            <w:r w:rsidRPr="00A764D1">
              <w:rPr>
                <w:rFonts w:hint="eastAsia"/>
                <w:sz w:val="15"/>
                <w:szCs w:val="15"/>
              </w:rPr>
              <w:t>K</w:t>
            </w:r>
            <w:r w:rsidRPr="00A764D1">
              <w:rPr>
                <w:sz w:val="15"/>
                <w:szCs w:val="15"/>
              </w:rPr>
              <w:t>V</w:t>
            </w:r>
          </w:p>
        </w:tc>
        <w:tc>
          <w:tcPr>
            <w:tcW w:w="2423" w:type="dxa"/>
            <w:tcBorders>
              <w:top w:val="nil"/>
              <w:left w:val="single" w:sz="4" w:space="0" w:color="auto"/>
              <w:bottom w:val="nil"/>
              <w:right w:val="single" w:sz="8" w:space="0" w:color="auto"/>
            </w:tcBorders>
            <w:vAlign w:val="center"/>
          </w:tcPr>
          <w:p w14:paraId="102297F8" w14:textId="77777777" w:rsidR="001C3296" w:rsidRDefault="001C3296" w:rsidP="009D2983">
            <w:pPr>
              <w:wordWrap w:val="0"/>
              <w:overflowPunct w:val="0"/>
              <w:jc w:val="both"/>
              <w:rPr>
                <w:sz w:val="20"/>
              </w:rPr>
            </w:pPr>
            <w:r w:rsidRPr="00C5510B">
              <w:rPr>
                <w:kern w:val="2"/>
                <w:position w:val="-26"/>
              </w:rPr>
              <w:object w:dxaOrig="1780" w:dyaOrig="660" w14:anchorId="3BDB58EB">
                <v:shape id="_x0000_i1029" type="#_x0000_t75" style="width:88.4pt;height:32.85pt" o:ole="">
                  <v:imagedata r:id="rId19" o:title=""/>
                </v:shape>
                <o:OLEObject Type="Embed" ProgID="Equation.DSMT4" ShapeID="_x0000_i1029" DrawAspect="Content" ObjectID="_1772991309" r:id="rId20"/>
              </w:object>
            </w:r>
          </w:p>
        </w:tc>
        <w:tc>
          <w:tcPr>
            <w:tcW w:w="709" w:type="dxa"/>
            <w:tcBorders>
              <w:top w:val="nil"/>
              <w:left w:val="single" w:sz="8" w:space="0" w:color="auto"/>
              <w:bottom w:val="nil"/>
              <w:right w:val="single" w:sz="4" w:space="0" w:color="auto"/>
            </w:tcBorders>
            <w:vAlign w:val="center"/>
          </w:tcPr>
          <w:p w14:paraId="1A2CCB28" w14:textId="77777777" w:rsidR="001C3296" w:rsidRDefault="001C3296" w:rsidP="009D2983">
            <w:pPr>
              <w:wordWrap w:val="0"/>
              <w:overflowPunct w:val="0"/>
              <w:jc w:val="both"/>
            </w:pPr>
            <w:r w:rsidRPr="00A764D1">
              <w:rPr>
                <w:rFonts w:hint="eastAsia"/>
                <w:sz w:val="15"/>
                <w:szCs w:val="15"/>
              </w:rPr>
              <w:t>M</w:t>
            </w:r>
            <w:r w:rsidRPr="00A764D1">
              <w:rPr>
                <w:sz w:val="15"/>
                <w:szCs w:val="15"/>
              </w:rPr>
              <w:t>F</w:t>
            </w:r>
          </w:p>
        </w:tc>
        <w:tc>
          <w:tcPr>
            <w:tcW w:w="2268" w:type="dxa"/>
            <w:tcBorders>
              <w:left w:val="single" w:sz="4" w:space="0" w:color="auto"/>
            </w:tcBorders>
            <w:vAlign w:val="center"/>
          </w:tcPr>
          <w:p w14:paraId="437A6AA3" w14:textId="77777777" w:rsidR="001C3296" w:rsidRDefault="001C3296" w:rsidP="009D2983">
            <w:pPr>
              <w:wordWrap w:val="0"/>
              <w:overflowPunct w:val="0"/>
              <w:jc w:val="both"/>
            </w:pPr>
            <w:r w:rsidRPr="00C5510B">
              <w:rPr>
                <w:kern w:val="2"/>
                <w:position w:val="-12"/>
              </w:rPr>
              <w:object w:dxaOrig="1860" w:dyaOrig="320" w14:anchorId="68EF03BD">
                <v:shape id="_x0000_i1030" type="#_x0000_t75" style="width:93.1pt;height:16.4pt" o:ole="">
                  <v:imagedata r:id="rId21" o:title=""/>
                </v:shape>
                <o:OLEObject Type="Embed" ProgID="Equation.DSMT4" ShapeID="_x0000_i1030" DrawAspect="Content" ObjectID="_1772991310" r:id="rId22"/>
              </w:object>
            </w:r>
          </w:p>
        </w:tc>
      </w:tr>
      <w:tr w:rsidR="001C3296" w14:paraId="1D092E13" w14:textId="77777777" w:rsidTr="009D2983">
        <w:trPr>
          <w:trHeight w:val="638"/>
          <w:jc w:val="center"/>
        </w:trPr>
        <w:tc>
          <w:tcPr>
            <w:tcW w:w="782" w:type="dxa"/>
            <w:tcBorders>
              <w:right w:val="single" w:sz="4" w:space="0" w:color="auto"/>
            </w:tcBorders>
            <w:vAlign w:val="center"/>
          </w:tcPr>
          <w:p w14:paraId="738298BC" w14:textId="77777777" w:rsidR="001C3296" w:rsidRPr="00A764D1" w:rsidRDefault="001C3296" w:rsidP="009D2983">
            <w:pPr>
              <w:wordWrap w:val="0"/>
              <w:overflowPunct w:val="0"/>
              <w:jc w:val="both"/>
              <w:rPr>
                <w:sz w:val="15"/>
                <w:szCs w:val="15"/>
              </w:rPr>
            </w:pPr>
            <w:r w:rsidRPr="00A764D1">
              <w:rPr>
                <w:rFonts w:hint="eastAsia"/>
                <w:sz w:val="15"/>
                <w:szCs w:val="15"/>
              </w:rPr>
              <w:t>S</w:t>
            </w:r>
            <w:r w:rsidRPr="00A764D1">
              <w:rPr>
                <w:sz w:val="15"/>
                <w:szCs w:val="15"/>
              </w:rPr>
              <w:t>V</w:t>
            </w:r>
          </w:p>
        </w:tc>
        <w:tc>
          <w:tcPr>
            <w:tcW w:w="2423" w:type="dxa"/>
            <w:tcBorders>
              <w:top w:val="nil"/>
              <w:left w:val="single" w:sz="4" w:space="0" w:color="auto"/>
              <w:bottom w:val="nil"/>
              <w:right w:val="single" w:sz="8" w:space="0" w:color="auto"/>
            </w:tcBorders>
            <w:vAlign w:val="center"/>
          </w:tcPr>
          <w:p w14:paraId="742A5F67" w14:textId="77777777" w:rsidR="001C3296" w:rsidRDefault="001C3296" w:rsidP="009D2983">
            <w:pPr>
              <w:wordWrap w:val="0"/>
              <w:overflowPunct w:val="0"/>
              <w:jc w:val="both"/>
              <w:rPr>
                <w:sz w:val="20"/>
              </w:rPr>
            </w:pPr>
            <w:r w:rsidRPr="00C5510B">
              <w:rPr>
                <w:kern w:val="2"/>
                <w:position w:val="-26"/>
              </w:rPr>
              <w:object w:dxaOrig="1719" w:dyaOrig="660" w14:anchorId="346F57BB">
                <v:shape id="_x0000_i1031" type="#_x0000_t75" style="width:86.05pt;height:32.85pt" o:ole="">
                  <v:imagedata r:id="rId23" o:title=""/>
                </v:shape>
                <o:OLEObject Type="Embed" ProgID="Equation.DSMT4" ShapeID="_x0000_i1031" DrawAspect="Content" ObjectID="_1772991311" r:id="rId24"/>
              </w:object>
            </w:r>
          </w:p>
        </w:tc>
        <w:tc>
          <w:tcPr>
            <w:tcW w:w="709" w:type="dxa"/>
            <w:tcBorders>
              <w:top w:val="nil"/>
              <w:left w:val="single" w:sz="8" w:space="0" w:color="auto"/>
              <w:bottom w:val="nil"/>
              <w:right w:val="single" w:sz="4" w:space="0" w:color="auto"/>
            </w:tcBorders>
            <w:vAlign w:val="center"/>
          </w:tcPr>
          <w:p w14:paraId="189ADD0B" w14:textId="77777777" w:rsidR="001C3296" w:rsidRDefault="001C3296" w:rsidP="009D2983">
            <w:pPr>
              <w:wordWrap w:val="0"/>
              <w:overflowPunct w:val="0"/>
              <w:jc w:val="both"/>
            </w:pPr>
            <w:r w:rsidRPr="00A764D1">
              <w:rPr>
                <w:rFonts w:hint="eastAsia"/>
                <w:sz w:val="15"/>
                <w:szCs w:val="15"/>
              </w:rPr>
              <w:t>S</w:t>
            </w:r>
            <w:r w:rsidRPr="00A764D1">
              <w:rPr>
                <w:sz w:val="15"/>
                <w:szCs w:val="15"/>
              </w:rPr>
              <w:t>F</w:t>
            </w:r>
          </w:p>
        </w:tc>
        <w:tc>
          <w:tcPr>
            <w:tcW w:w="2268" w:type="dxa"/>
            <w:tcBorders>
              <w:left w:val="single" w:sz="4" w:space="0" w:color="auto"/>
            </w:tcBorders>
            <w:vAlign w:val="center"/>
          </w:tcPr>
          <w:p w14:paraId="081EB4C2" w14:textId="77777777" w:rsidR="001C3296" w:rsidRDefault="001C3296" w:rsidP="009D2983">
            <w:pPr>
              <w:wordWrap w:val="0"/>
              <w:overflowPunct w:val="0"/>
              <w:jc w:val="both"/>
            </w:pPr>
            <w:r w:rsidRPr="00C5510B">
              <w:rPr>
                <w:kern w:val="2"/>
                <w:position w:val="-52"/>
              </w:rPr>
              <w:object w:dxaOrig="1300" w:dyaOrig="859" w14:anchorId="2E857441">
                <v:shape id="_x0000_i1032" type="#_x0000_t75" style="width:64.95pt;height:43.6pt" o:ole="">
                  <v:imagedata r:id="rId25" o:title=""/>
                </v:shape>
                <o:OLEObject Type="Embed" ProgID="Equation.DSMT4" ShapeID="_x0000_i1032" DrawAspect="Content" ObjectID="_1772991312" r:id="rId26"/>
              </w:object>
            </w:r>
          </w:p>
        </w:tc>
      </w:tr>
      <w:tr w:rsidR="001C3296" w14:paraId="7F775BBF" w14:textId="77777777" w:rsidTr="009D2983">
        <w:trPr>
          <w:trHeight w:val="313"/>
          <w:jc w:val="center"/>
        </w:trPr>
        <w:tc>
          <w:tcPr>
            <w:tcW w:w="782" w:type="dxa"/>
            <w:tcBorders>
              <w:right w:val="single" w:sz="4" w:space="0" w:color="auto"/>
            </w:tcBorders>
            <w:vAlign w:val="center"/>
          </w:tcPr>
          <w:p w14:paraId="04396034" w14:textId="77777777" w:rsidR="001C3296" w:rsidRPr="00A764D1" w:rsidRDefault="001C3296" w:rsidP="009D2983">
            <w:pPr>
              <w:wordWrap w:val="0"/>
              <w:overflowPunct w:val="0"/>
              <w:jc w:val="both"/>
              <w:rPr>
                <w:sz w:val="15"/>
                <w:szCs w:val="15"/>
              </w:rPr>
            </w:pPr>
            <w:r w:rsidRPr="00A764D1">
              <w:rPr>
                <w:rFonts w:hint="eastAsia"/>
                <w:sz w:val="15"/>
                <w:szCs w:val="15"/>
              </w:rPr>
              <w:t>P</w:t>
            </w:r>
            <w:r w:rsidRPr="00A764D1">
              <w:rPr>
                <w:sz w:val="15"/>
                <w:szCs w:val="15"/>
              </w:rPr>
              <w:t>PV</w:t>
            </w:r>
          </w:p>
        </w:tc>
        <w:tc>
          <w:tcPr>
            <w:tcW w:w="2423" w:type="dxa"/>
            <w:tcBorders>
              <w:top w:val="nil"/>
              <w:left w:val="single" w:sz="4" w:space="0" w:color="auto"/>
              <w:bottom w:val="single" w:sz="12" w:space="0" w:color="auto"/>
              <w:right w:val="single" w:sz="8" w:space="0" w:color="auto"/>
            </w:tcBorders>
            <w:vAlign w:val="center"/>
          </w:tcPr>
          <w:p w14:paraId="282C6171" w14:textId="77777777" w:rsidR="001C3296" w:rsidRDefault="001C3296" w:rsidP="009D2983">
            <w:pPr>
              <w:wordWrap w:val="0"/>
              <w:overflowPunct w:val="0"/>
              <w:jc w:val="both"/>
              <w:rPr>
                <w:sz w:val="20"/>
              </w:rPr>
            </w:pPr>
            <w:r w:rsidRPr="00C5510B">
              <w:rPr>
                <w:kern w:val="2"/>
                <w:position w:val="-12"/>
              </w:rPr>
              <w:object w:dxaOrig="2079" w:dyaOrig="320" w14:anchorId="50C9BADA">
                <v:shape id="_x0000_i1033" type="#_x0000_t75" style="width:103.9pt;height:16.4pt" o:ole="">
                  <v:imagedata r:id="rId27" o:title=""/>
                </v:shape>
                <o:OLEObject Type="Embed" ProgID="Equation.DSMT4" ShapeID="_x0000_i1033" DrawAspect="Content" ObjectID="_1772991313" r:id="rId28"/>
              </w:object>
            </w:r>
          </w:p>
        </w:tc>
        <w:tc>
          <w:tcPr>
            <w:tcW w:w="709" w:type="dxa"/>
            <w:tcBorders>
              <w:top w:val="nil"/>
              <w:left w:val="single" w:sz="8" w:space="0" w:color="auto"/>
              <w:bottom w:val="single" w:sz="12" w:space="0" w:color="auto"/>
              <w:right w:val="single" w:sz="4" w:space="0" w:color="auto"/>
            </w:tcBorders>
            <w:vAlign w:val="center"/>
          </w:tcPr>
          <w:p w14:paraId="49A2E885" w14:textId="77777777" w:rsidR="001C3296" w:rsidRDefault="001C3296" w:rsidP="009D2983">
            <w:pPr>
              <w:wordWrap w:val="0"/>
              <w:overflowPunct w:val="0"/>
              <w:jc w:val="both"/>
            </w:pPr>
            <w:r w:rsidRPr="00A764D1">
              <w:rPr>
                <w:rFonts w:hint="eastAsia"/>
                <w:sz w:val="15"/>
                <w:szCs w:val="15"/>
              </w:rPr>
              <w:t>K</w:t>
            </w:r>
            <w:r w:rsidRPr="00A764D1">
              <w:rPr>
                <w:sz w:val="15"/>
                <w:szCs w:val="15"/>
              </w:rPr>
              <w:t>F</w:t>
            </w:r>
          </w:p>
        </w:tc>
        <w:tc>
          <w:tcPr>
            <w:tcW w:w="2268" w:type="dxa"/>
            <w:tcBorders>
              <w:left w:val="single" w:sz="4" w:space="0" w:color="auto"/>
            </w:tcBorders>
            <w:vAlign w:val="center"/>
          </w:tcPr>
          <w:p w14:paraId="09BF0033" w14:textId="77777777" w:rsidR="001C3296" w:rsidRDefault="001C3296" w:rsidP="009D2983">
            <w:pPr>
              <w:wordWrap w:val="0"/>
              <w:overflowPunct w:val="0"/>
              <w:jc w:val="both"/>
            </w:pPr>
            <w:r w:rsidRPr="00C5510B">
              <w:rPr>
                <w:kern w:val="2"/>
                <w:position w:val="-58"/>
              </w:rPr>
              <w:object w:dxaOrig="1540" w:dyaOrig="920" w14:anchorId="661223D8">
                <v:shape id="_x0000_i1034" type="#_x0000_t75" style="width:76.7pt;height:45.95pt" o:ole="">
                  <v:imagedata r:id="rId29" o:title=""/>
                </v:shape>
                <o:OLEObject Type="Embed" ProgID="Equation.DSMT4" ShapeID="_x0000_i1034" DrawAspect="Content" ObjectID="_1772991314" r:id="rId30"/>
              </w:object>
            </w:r>
          </w:p>
        </w:tc>
      </w:tr>
    </w:tbl>
    <w:tbl>
      <w:tblPr>
        <w:tblStyle w:val="afffe"/>
        <w:tblpPr w:leftFromText="180" w:rightFromText="180" w:vertAnchor="text" w:horzAnchor="margin" w:tblpXSpec="right" w:tblpY="66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4"/>
        <w:gridCol w:w="2014"/>
      </w:tblGrid>
      <w:tr w:rsidR="00E01964" w:rsidRPr="002931E9" w14:paraId="10DCFF56" w14:textId="77777777" w:rsidTr="00E01964">
        <w:trPr>
          <w:trHeight w:val="207"/>
        </w:trPr>
        <w:tc>
          <w:tcPr>
            <w:tcW w:w="3428" w:type="dxa"/>
            <w:gridSpan w:val="2"/>
            <w:tcBorders>
              <w:top w:val="nil"/>
              <w:bottom w:val="single" w:sz="12" w:space="0" w:color="auto"/>
            </w:tcBorders>
            <w:vAlign w:val="bottom"/>
          </w:tcPr>
          <w:p w14:paraId="386EE1E6" w14:textId="77777777" w:rsidR="00E01964" w:rsidRPr="002931E9" w:rsidRDefault="00E01964" w:rsidP="00E01964">
            <w:pPr>
              <w:autoSpaceDE/>
              <w:autoSpaceDN/>
              <w:spacing w:beforeLines="20" w:before="62" w:afterLines="20" w:after="62"/>
              <w:jc w:val="center"/>
              <w:rPr>
                <w:sz w:val="18"/>
                <w:szCs w:val="18"/>
              </w:rPr>
            </w:pPr>
            <w:r w:rsidRPr="00D05453">
              <w:rPr>
                <w:rFonts w:hint="eastAsia"/>
                <w:b/>
                <w:bCs/>
                <w:sz w:val="18"/>
                <w:szCs w:val="18"/>
              </w:rPr>
              <w:t>T</w:t>
            </w:r>
            <w:r w:rsidRPr="00D05453">
              <w:rPr>
                <w:b/>
                <w:bCs/>
                <w:sz w:val="18"/>
                <w:szCs w:val="18"/>
              </w:rPr>
              <w:t>able 3</w:t>
            </w:r>
            <w:r w:rsidRPr="002931E9">
              <w:rPr>
                <w:sz w:val="18"/>
                <w:szCs w:val="18"/>
              </w:rPr>
              <w:t xml:space="preserve"> </w:t>
            </w:r>
            <w:r w:rsidRPr="00AC2963">
              <w:rPr>
                <w:rStyle w:val="CJAa"/>
              </w:rPr>
              <w:t xml:space="preserve">Statistical </w:t>
            </w:r>
            <w:r>
              <w:rPr>
                <w:rStyle w:val="CJAa"/>
                <w:rFonts w:hint="eastAsia"/>
              </w:rPr>
              <w:t>d</w:t>
            </w:r>
            <w:r w:rsidRPr="002931E9">
              <w:rPr>
                <w:sz w:val="18"/>
                <w:szCs w:val="18"/>
              </w:rPr>
              <w:t>omain features</w:t>
            </w:r>
          </w:p>
        </w:tc>
      </w:tr>
      <w:tr w:rsidR="00E01964" w:rsidRPr="00D44294" w14:paraId="601172D1" w14:textId="77777777" w:rsidTr="00E01964">
        <w:trPr>
          <w:trHeight w:val="207"/>
        </w:trPr>
        <w:tc>
          <w:tcPr>
            <w:tcW w:w="1414" w:type="dxa"/>
            <w:tcBorders>
              <w:top w:val="single" w:sz="12" w:space="0" w:color="auto"/>
              <w:bottom w:val="single" w:sz="8" w:space="0" w:color="auto"/>
              <w:right w:val="single" w:sz="4" w:space="0" w:color="auto"/>
            </w:tcBorders>
          </w:tcPr>
          <w:p w14:paraId="093C445D"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F</w:t>
            </w:r>
            <w:r w:rsidRPr="00D44294">
              <w:rPr>
                <w:sz w:val="15"/>
                <w:szCs w:val="15"/>
              </w:rPr>
              <w:t>eature</w:t>
            </w:r>
          </w:p>
        </w:tc>
        <w:tc>
          <w:tcPr>
            <w:tcW w:w="2014" w:type="dxa"/>
            <w:tcBorders>
              <w:top w:val="single" w:sz="12" w:space="0" w:color="auto"/>
              <w:left w:val="single" w:sz="4" w:space="0" w:color="auto"/>
              <w:bottom w:val="single" w:sz="8" w:space="0" w:color="auto"/>
            </w:tcBorders>
          </w:tcPr>
          <w:p w14:paraId="68174726"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D</w:t>
            </w:r>
            <w:r w:rsidRPr="00D44294">
              <w:rPr>
                <w:sz w:val="15"/>
                <w:szCs w:val="15"/>
              </w:rPr>
              <w:t>efinition</w:t>
            </w:r>
          </w:p>
        </w:tc>
      </w:tr>
      <w:tr w:rsidR="00E01964" w:rsidRPr="00D44294" w14:paraId="4049A110" w14:textId="77777777" w:rsidTr="00E01964">
        <w:trPr>
          <w:trHeight w:val="529"/>
        </w:trPr>
        <w:tc>
          <w:tcPr>
            <w:tcW w:w="1414" w:type="dxa"/>
            <w:tcBorders>
              <w:top w:val="single" w:sz="8" w:space="0" w:color="auto"/>
              <w:right w:val="single" w:sz="4" w:space="0" w:color="auto"/>
            </w:tcBorders>
            <w:vAlign w:val="center"/>
          </w:tcPr>
          <w:p w14:paraId="186E98FD"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M</w:t>
            </w:r>
            <w:r w:rsidRPr="00D44294">
              <w:rPr>
                <w:sz w:val="15"/>
                <w:szCs w:val="15"/>
              </w:rPr>
              <w:t>ean</w:t>
            </w:r>
          </w:p>
        </w:tc>
        <w:tc>
          <w:tcPr>
            <w:tcW w:w="2014" w:type="dxa"/>
            <w:tcBorders>
              <w:top w:val="single" w:sz="8" w:space="0" w:color="auto"/>
              <w:left w:val="single" w:sz="4" w:space="0" w:color="auto"/>
            </w:tcBorders>
          </w:tcPr>
          <w:p w14:paraId="65EFEC50" w14:textId="77777777" w:rsidR="00E01964" w:rsidRPr="00D44294" w:rsidRDefault="00E01964" w:rsidP="00E01964">
            <w:pPr>
              <w:spacing w:beforeLines="20" w:before="62" w:afterLines="20" w:after="62"/>
              <w:jc w:val="both"/>
              <w:rPr>
                <w:sz w:val="15"/>
                <w:szCs w:val="15"/>
              </w:rPr>
            </w:pPr>
            <w:r w:rsidRPr="00C5510B">
              <w:rPr>
                <w:kern w:val="2"/>
                <w:position w:val="-24"/>
              </w:rPr>
              <w:object w:dxaOrig="1020" w:dyaOrig="580" w14:anchorId="3CBFEED5">
                <v:shape id="_x0000_i1035" type="#_x0000_t75" style="width:50.9pt;height:28.6pt" o:ole="">
                  <v:imagedata r:id="rId31" o:title=""/>
                </v:shape>
                <o:OLEObject Type="Embed" ProgID="Equation.DSMT4" ShapeID="_x0000_i1035" DrawAspect="Content" ObjectID="_1772991315" r:id="rId32"/>
              </w:object>
            </w:r>
          </w:p>
        </w:tc>
      </w:tr>
      <w:tr w:rsidR="00E01964" w:rsidRPr="00D44294" w14:paraId="6A1DC86F" w14:textId="77777777" w:rsidTr="00E01964">
        <w:trPr>
          <w:trHeight w:val="595"/>
        </w:trPr>
        <w:tc>
          <w:tcPr>
            <w:tcW w:w="1414" w:type="dxa"/>
            <w:tcBorders>
              <w:right w:val="single" w:sz="4" w:space="0" w:color="auto"/>
            </w:tcBorders>
            <w:vAlign w:val="center"/>
          </w:tcPr>
          <w:p w14:paraId="63B4C125" w14:textId="77777777" w:rsidR="00E01964" w:rsidRPr="00D44294" w:rsidRDefault="00E01964" w:rsidP="00E01964">
            <w:pPr>
              <w:spacing w:beforeLines="20" w:before="62" w:afterLines="20" w:after="62"/>
              <w:jc w:val="both"/>
              <w:rPr>
                <w:sz w:val="15"/>
                <w:szCs w:val="15"/>
              </w:rPr>
            </w:pPr>
            <w:r w:rsidRPr="00D44294">
              <w:rPr>
                <w:sz w:val="15"/>
                <w:szCs w:val="15"/>
              </w:rPr>
              <w:t>Var</w:t>
            </w:r>
          </w:p>
        </w:tc>
        <w:tc>
          <w:tcPr>
            <w:tcW w:w="2014" w:type="dxa"/>
            <w:tcBorders>
              <w:left w:val="single" w:sz="4" w:space="0" w:color="auto"/>
            </w:tcBorders>
          </w:tcPr>
          <w:p w14:paraId="28629C95" w14:textId="77777777" w:rsidR="00E01964" w:rsidRPr="00D44294" w:rsidRDefault="00E01964" w:rsidP="00E01964">
            <w:pPr>
              <w:spacing w:beforeLines="20" w:before="62" w:afterLines="20" w:after="62"/>
              <w:jc w:val="both"/>
              <w:rPr>
                <w:sz w:val="15"/>
                <w:szCs w:val="15"/>
              </w:rPr>
            </w:pPr>
            <w:r w:rsidRPr="00C5510B">
              <w:rPr>
                <w:kern w:val="2"/>
                <w:position w:val="-24"/>
              </w:rPr>
              <w:object w:dxaOrig="1540" w:dyaOrig="580" w14:anchorId="2A3A353A">
                <v:shape id="_x0000_i1036" type="#_x0000_t75" style="width:76.7pt;height:28.6pt" o:ole="">
                  <v:imagedata r:id="rId33" o:title=""/>
                </v:shape>
                <o:OLEObject Type="Embed" ProgID="Equation.DSMT4" ShapeID="_x0000_i1036" DrawAspect="Content" ObjectID="_1772991316" r:id="rId34"/>
              </w:object>
            </w:r>
          </w:p>
        </w:tc>
      </w:tr>
      <w:tr w:rsidR="00E01964" w:rsidRPr="00D44294" w14:paraId="7EB2EDFE" w14:textId="77777777" w:rsidTr="00E01964">
        <w:trPr>
          <w:trHeight w:val="356"/>
        </w:trPr>
        <w:tc>
          <w:tcPr>
            <w:tcW w:w="1414" w:type="dxa"/>
            <w:tcBorders>
              <w:right w:val="single" w:sz="4" w:space="0" w:color="auto"/>
            </w:tcBorders>
            <w:vAlign w:val="center"/>
          </w:tcPr>
          <w:p w14:paraId="139F2F08" w14:textId="77777777" w:rsidR="00E01964" w:rsidRPr="00D44294" w:rsidRDefault="00E01964" w:rsidP="00E01964">
            <w:pPr>
              <w:spacing w:beforeLines="20" w:before="62" w:afterLines="20" w:after="62"/>
              <w:jc w:val="both"/>
              <w:rPr>
                <w:sz w:val="15"/>
                <w:szCs w:val="15"/>
              </w:rPr>
            </w:pPr>
            <w:r w:rsidRPr="00D44294">
              <w:rPr>
                <w:sz w:val="15"/>
                <w:szCs w:val="15"/>
              </w:rPr>
              <w:t>Std</w:t>
            </w:r>
          </w:p>
        </w:tc>
        <w:tc>
          <w:tcPr>
            <w:tcW w:w="2014" w:type="dxa"/>
            <w:tcBorders>
              <w:left w:val="single" w:sz="4" w:space="0" w:color="auto"/>
            </w:tcBorders>
          </w:tcPr>
          <w:p w14:paraId="5CDBFE2D" w14:textId="77777777" w:rsidR="00E01964" w:rsidRPr="00D44294" w:rsidRDefault="00E01964" w:rsidP="00E01964">
            <w:pPr>
              <w:spacing w:beforeLines="20" w:before="62" w:afterLines="20" w:after="62"/>
              <w:jc w:val="both"/>
              <w:rPr>
                <w:sz w:val="15"/>
                <w:szCs w:val="15"/>
              </w:rPr>
            </w:pPr>
            <w:r w:rsidRPr="00C5510B">
              <w:rPr>
                <w:kern w:val="2"/>
                <w:position w:val="-6"/>
              </w:rPr>
              <w:object w:dxaOrig="700" w:dyaOrig="300" w14:anchorId="1618AF5D">
                <v:shape id="_x0000_i1037" type="#_x0000_t75" style="width:34.95pt;height:15pt" o:ole="">
                  <v:imagedata r:id="rId35" o:title=""/>
                </v:shape>
                <o:OLEObject Type="Embed" ProgID="Equation.DSMT4" ShapeID="_x0000_i1037" DrawAspect="Content" ObjectID="_1772991317" r:id="rId36"/>
              </w:object>
            </w:r>
          </w:p>
        </w:tc>
      </w:tr>
      <w:tr w:rsidR="00E01964" w:rsidRPr="00D44294" w14:paraId="26BA0D32" w14:textId="77777777" w:rsidTr="00E01964">
        <w:trPr>
          <w:trHeight w:val="350"/>
        </w:trPr>
        <w:tc>
          <w:tcPr>
            <w:tcW w:w="1414" w:type="dxa"/>
            <w:tcBorders>
              <w:right w:val="single" w:sz="4" w:space="0" w:color="auto"/>
            </w:tcBorders>
            <w:vAlign w:val="center"/>
          </w:tcPr>
          <w:p w14:paraId="31612DD3"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M</w:t>
            </w:r>
            <w:r w:rsidRPr="00D44294">
              <w:rPr>
                <w:sz w:val="15"/>
                <w:szCs w:val="15"/>
              </w:rPr>
              <w:t>ax</w:t>
            </w:r>
          </w:p>
        </w:tc>
        <w:tc>
          <w:tcPr>
            <w:tcW w:w="2014" w:type="dxa"/>
            <w:tcBorders>
              <w:left w:val="single" w:sz="4" w:space="0" w:color="auto"/>
            </w:tcBorders>
          </w:tcPr>
          <w:p w14:paraId="7827B790" w14:textId="77777777" w:rsidR="00E01964" w:rsidRPr="00D44294" w:rsidRDefault="00E01964" w:rsidP="00E01964">
            <w:pPr>
              <w:spacing w:beforeLines="20" w:before="62" w:afterLines="20" w:after="62"/>
              <w:jc w:val="both"/>
              <w:rPr>
                <w:sz w:val="15"/>
                <w:szCs w:val="15"/>
              </w:rPr>
            </w:pPr>
            <w:r w:rsidRPr="00C5510B">
              <w:rPr>
                <w:kern w:val="2"/>
                <w:position w:val="-10"/>
              </w:rPr>
              <w:object w:dxaOrig="720" w:dyaOrig="300" w14:anchorId="4C0C4C97">
                <v:shape id="_x0000_i1038" type="#_x0000_t75" style="width:36.1pt;height:15pt" o:ole="">
                  <v:imagedata r:id="rId37" o:title=""/>
                </v:shape>
                <o:OLEObject Type="Embed" ProgID="Equation.DSMT4" ShapeID="_x0000_i1038" DrawAspect="Content" ObjectID="_1772991318" r:id="rId38"/>
              </w:object>
            </w:r>
          </w:p>
        </w:tc>
      </w:tr>
      <w:tr w:rsidR="00E01964" w:rsidRPr="00D44294" w14:paraId="077CF2E5" w14:textId="77777777" w:rsidTr="00E01964">
        <w:trPr>
          <w:trHeight w:val="356"/>
        </w:trPr>
        <w:tc>
          <w:tcPr>
            <w:tcW w:w="1414" w:type="dxa"/>
            <w:tcBorders>
              <w:bottom w:val="single" w:sz="12" w:space="0" w:color="auto"/>
              <w:right w:val="single" w:sz="4" w:space="0" w:color="auto"/>
            </w:tcBorders>
            <w:vAlign w:val="center"/>
          </w:tcPr>
          <w:p w14:paraId="4A98F0A2" w14:textId="77777777" w:rsidR="00E01964" w:rsidRPr="00D44294" w:rsidRDefault="00E01964" w:rsidP="00E01964">
            <w:pPr>
              <w:spacing w:beforeLines="20" w:before="62" w:afterLines="20" w:after="62"/>
              <w:jc w:val="both"/>
              <w:rPr>
                <w:sz w:val="15"/>
                <w:szCs w:val="15"/>
              </w:rPr>
            </w:pPr>
            <w:r w:rsidRPr="00D44294">
              <w:rPr>
                <w:rFonts w:hint="eastAsia"/>
                <w:sz w:val="15"/>
                <w:szCs w:val="15"/>
              </w:rPr>
              <w:t>M</w:t>
            </w:r>
            <w:r w:rsidRPr="00D44294">
              <w:rPr>
                <w:sz w:val="15"/>
                <w:szCs w:val="15"/>
              </w:rPr>
              <w:t>in</w:t>
            </w:r>
          </w:p>
        </w:tc>
        <w:tc>
          <w:tcPr>
            <w:tcW w:w="2014" w:type="dxa"/>
            <w:tcBorders>
              <w:left w:val="single" w:sz="4" w:space="0" w:color="auto"/>
            </w:tcBorders>
          </w:tcPr>
          <w:p w14:paraId="68545CE7" w14:textId="77777777" w:rsidR="00E01964" w:rsidRPr="00D44294" w:rsidRDefault="00E01964" w:rsidP="00E01964">
            <w:pPr>
              <w:spacing w:beforeLines="20" w:before="62" w:afterLines="20" w:after="62"/>
              <w:jc w:val="both"/>
              <w:rPr>
                <w:sz w:val="15"/>
                <w:szCs w:val="15"/>
              </w:rPr>
            </w:pPr>
            <w:r w:rsidRPr="00C5510B">
              <w:rPr>
                <w:kern w:val="2"/>
                <w:position w:val="-10"/>
              </w:rPr>
              <w:object w:dxaOrig="680" w:dyaOrig="300" w14:anchorId="0EE3137A">
                <v:shape id="_x0000_i1039" type="#_x0000_t75" style="width:33.55pt;height:15pt" o:ole="">
                  <v:imagedata r:id="rId39" o:title=""/>
                </v:shape>
                <o:OLEObject Type="Embed" ProgID="Equation.DSMT4" ShapeID="_x0000_i1039" DrawAspect="Content" ObjectID="_1772991319" r:id="rId40"/>
              </w:object>
            </w:r>
          </w:p>
        </w:tc>
      </w:tr>
    </w:tbl>
    <w:p w14:paraId="15F6014A" w14:textId="77777777" w:rsidR="00240D94" w:rsidRDefault="00240D94" w:rsidP="001C3296">
      <w:pPr>
        <w:wordWrap w:val="0"/>
        <w:overflowPunct w:val="0"/>
        <w:autoSpaceDE w:val="0"/>
        <w:autoSpaceDN w:val="0"/>
        <w:rPr>
          <w:sz w:val="20"/>
        </w:rPr>
      </w:pPr>
    </w:p>
    <w:p w14:paraId="2E66578F" w14:textId="77777777" w:rsidR="00E01964" w:rsidRDefault="00E01964" w:rsidP="001C3296">
      <w:pPr>
        <w:wordWrap w:val="0"/>
        <w:overflowPunct w:val="0"/>
        <w:autoSpaceDE w:val="0"/>
        <w:autoSpaceDN w:val="0"/>
        <w:rPr>
          <w:sz w:val="20"/>
        </w:rPr>
      </w:pPr>
    </w:p>
    <w:tbl>
      <w:tblPr>
        <w:tblStyle w:val="afffe"/>
        <w:tblW w:w="0" w:type="auto"/>
        <w:tblInd w:w="89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2576"/>
      </w:tblGrid>
      <w:tr w:rsidR="00E55B3A" w14:paraId="12934FED" w14:textId="77777777" w:rsidTr="00E01964">
        <w:trPr>
          <w:trHeight w:val="330"/>
        </w:trPr>
        <w:tc>
          <w:tcPr>
            <w:tcW w:w="3558" w:type="dxa"/>
            <w:gridSpan w:val="2"/>
            <w:tcBorders>
              <w:top w:val="nil"/>
              <w:bottom w:val="single" w:sz="12" w:space="0" w:color="auto"/>
            </w:tcBorders>
          </w:tcPr>
          <w:p w14:paraId="02550451" w14:textId="77777777" w:rsidR="00E55B3A" w:rsidRPr="00A764D1" w:rsidRDefault="00E55B3A" w:rsidP="009D2983">
            <w:pPr>
              <w:spacing w:beforeLines="20" w:before="62" w:afterLines="20" w:after="62"/>
              <w:jc w:val="center"/>
              <w:rPr>
                <w:sz w:val="18"/>
                <w:szCs w:val="18"/>
              </w:rPr>
            </w:pPr>
            <w:r w:rsidRPr="00D05453">
              <w:rPr>
                <w:rFonts w:hint="eastAsia"/>
                <w:b/>
                <w:bCs/>
                <w:sz w:val="18"/>
                <w:szCs w:val="18"/>
              </w:rPr>
              <w:t>T</w:t>
            </w:r>
            <w:r w:rsidRPr="00D05453">
              <w:rPr>
                <w:b/>
                <w:bCs/>
                <w:sz w:val="18"/>
                <w:szCs w:val="18"/>
              </w:rPr>
              <w:t>able 2</w:t>
            </w:r>
            <w:r w:rsidRPr="00A764D1">
              <w:rPr>
                <w:sz w:val="18"/>
                <w:szCs w:val="18"/>
              </w:rPr>
              <w:t xml:space="preserve"> Frequency domain features</w:t>
            </w:r>
          </w:p>
        </w:tc>
      </w:tr>
      <w:tr w:rsidR="00E55B3A" w14:paraId="36629FFF" w14:textId="77777777" w:rsidTr="00E01964">
        <w:trPr>
          <w:trHeight w:val="299"/>
        </w:trPr>
        <w:tc>
          <w:tcPr>
            <w:tcW w:w="982" w:type="dxa"/>
            <w:tcBorders>
              <w:top w:val="single" w:sz="12" w:space="0" w:color="auto"/>
              <w:bottom w:val="single" w:sz="8" w:space="0" w:color="auto"/>
              <w:right w:val="single" w:sz="4" w:space="0" w:color="auto"/>
            </w:tcBorders>
          </w:tcPr>
          <w:p w14:paraId="386DE8EE" w14:textId="77777777" w:rsidR="00E55B3A" w:rsidRPr="00F53257" w:rsidRDefault="00E55B3A" w:rsidP="009D2983">
            <w:pPr>
              <w:spacing w:beforeLines="20" w:before="62" w:afterLines="20" w:after="62"/>
              <w:jc w:val="both"/>
              <w:rPr>
                <w:sz w:val="15"/>
                <w:szCs w:val="15"/>
              </w:rPr>
            </w:pPr>
            <w:r w:rsidRPr="00F53257">
              <w:rPr>
                <w:rFonts w:hint="eastAsia"/>
                <w:sz w:val="15"/>
                <w:szCs w:val="15"/>
              </w:rPr>
              <w:t>F</w:t>
            </w:r>
            <w:r w:rsidRPr="00F53257">
              <w:rPr>
                <w:sz w:val="15"/>
                <w:szCs w:val="15"/>
              </w:rPr>
              <w:t>eature</w:t>
            </w:r>
          </w:p>
        </w:tc>
        <w:tc>
          <w:tcPr>
            <w:tcW w:w="2576" w:type="dxa"/>
            <w:tcBorders>
              <w:top w:val="single" w:sz="12" w:space="0" w:color="auto"/>
              <w:left w:val="single" w:sz="4" w:space="0" w:color="auto"/>
              <w:bottom w:val="single" w:sz="8" w:space="0" w:color="auto"/>
            </w:tcBorders>
          </w:tcPr>
          <w:p w14:paraId="6B8DB4EC" w14:textId="77777777" w:rsidR="00E55B3A" w:rsidRPr="00F53257" w:rsidRDefault="00E55B3A" w:rsidP="009D2983">
            <w:pPr>
              <w:spacing w:beforeLines="20" w:before="62" w:afterLines="20" w:after="62"/>
              <w:jc w:val="both"/>
              <w:rPr>
                <w:sz w:val="15"/>
                <w:szCs w:val="15"/>
              </w:rPr>
            </w:pPr>
            <w:r w:rsidRPr="00F53257">
              <w:rPr>
                <w:rFonts w:hint="eastAsia"/>
                <w:sz w:val="15"/>
                <w:szCs w:val="15"/>
              </w:rPr>
              <w:t>D</w:t>
            </w:r>
            <w:r w:rsidRPr="00F53257">
              <w:rPr>
                <w:sz w:val="15"/>
                <w:szCs w:val="15"/>
              </w:rPr>
              <w:t>efinition</w:t>
            </w:r>
          </w:p>
        </w:tc>
      </w:tr>
      <w:tr w:rsidR="00E55B3A" w14:paraId="2CF16D38" w14:textId="77777777" w:rsidTr="00E01964">
        <w:trPr>
          <w:trHeight w:val="748"/>
        </w:trPr>
        <w:tc>
          <w:tcPr>
            <w:tcW w:w="982" w:type="dxa"/>
            <w:tcBorders>
              <w:top w:val="single" w:sz="8" w:space="0" w:color="auto"/>
              <w:right w:val="single" w:sz="4" w:space="0" w:color="auto"/>
            </w:tcBorders>
            <w:vAlign w:val="center"/>
          </w:tcPr>
          <w:p w14:paraId="00A0C099" w14:textId="77777777" w:rsidR="00E55B3A" w:rsidRPr="00F53257" w:rsidRDefault="00E55B3A" w:rsidP="009D2983">
            <w:pPr>
              <w:spacing w:beforeLines="20" w:before="62" w:afterLines="20" w:after="62"/>
              <w:jc w:val="both"/>
              <w:rPr>
                <w:sz w:val="15"/>
                <w:szCs w:val="15"/>
              </w:rPr>
            </w:pPr>
            <w:r w:rsidRPr="00F53257">
              <w:rPr>
                <w:sz w:val="15"/>
                <w:szCs w:val="15"/>
              </w:rPr>
              <w:t>FC</w:t>
            </w:r>
          </w:p>
        </w:tc>
        <w:tc>
          <w:tcPr>
            <w:tcW w:w="2576" w:type="dxa"/>
            <w:tcBorders>
              <w:top w:val="single" w:sz="8" w:space="0" w:color="auto"/>
              <w:left w:val="single" w:sz="4" w:space="0" w:color="auto"/>
            </w:tcBorders>
          </w:tcPr>
          <w:p w14:paraId="32096195" w14:textId="77777777" w:rsidR="00E55B3A" w:rsidRPr="00F53257" w:rsidRDefault="00E55B3A" w:rsidP="009D2983">
            <w:pPr>
              <w:spacing w:beforeLines="20" w:before="62" w:afterLines="20" w:after="62"/>
              <w:jc w:val="both"/>
              <w:rPr>
                <w:sz w:val="15"/>
                <w:szCs w:val="15"/>
              </w:rPr>
            </w:pPr>
            <w:r w:rsidRPr="00F53257">
              <w:rPr>
                <w:kern w:val="2"/>
                <w:sz w:val="15"/>
                <w:szCs w:val="15"/>
              </w:rPr>
              <w:object w:dxaOrig="1200" w:dyaOrig="580" w14:anchorId="5BD193E0">
                <v:shape id="_x0000_i1040" type="#_x0000_t75" style="width:60.05pt;height:28.6pt" o:ole="">
                  <v:imagedata r:id="rId41" o:title=""/>
                </v:shape>
                <o:OLEObject Type="Embed" ProgID="Equation.DSMT4" ShapeID="_x0000_i1040" DrawAspect="Content" ObjectID="_1772991320" r:id="rId42"/>
              </w:object>
            </w:r>
          </w:p>
        </w:tc>
      </w:tr>
      <w:tr w:rsidR="00E55B3A" w14:paraId="1F07F6C9" w14:textId="77777777" w:rsidTr="00E01964">
        <w:trPr>
          <w:trHeight w:val="913"/>
        </w:trPr>
        <w:tc>
          <w:tcPr>
            <w:tcW w:w="982" w:type="dxa"/>
            <w:tcBorders>
              <w:right w:val="single" w:sz="4" w:space="0" w:color="auto"/>
            </w:tcBorders>
            <w:vAlign w:val="center"/>
          </w:tcPr>
          <w:p w14:paraId="44F7C563" w14:textId="77777777" w:rsidR="00E55B3A" w:rsidRPr="00F53257" w:rsidRDefault="00E55B3A" w:rsidP="009D2983">
            <w:pPr>
              <w:spacing w:beforeLines="20" w:before="62" w:afterLines="20" w:after="62"/>
              <w:jc w:val="both"/>
              <w:rPr>
                <w:sz w:val="15"/>
                <w:szCs w:val="15"/>
              </w:rPr>
            </w:pPr>
            <w:r w:rsidRPr="00F53257">
              <w:rPr>
                <w:sz w:val="15"/>
                <w:szCs w:val="15"/>
              </w:rPr>
              <w:t>RMSF</w:t>
            </w:r>
          </w:p>
        </w:tc>
        <w:tc>
          <w:tcPr>
            <w:tcW w:w="2576" w:type="dxa"/>
            <w:tcBorders>
              <w:left w:val="single" w:sz="4" w:space="0" w:color="auto"/>
            </w:tcBorders>
          </w:tcPr>
          <w:p w14:paraId="705C4675" w14:textId="77777777" w:rsidR="00E55B3A" w:rsidRPr="00F53257" w:rsidRDefault="00E55B3A" w:rsidP="009D2983">
            <w:pPr>
              <w:spacing w:beforeLines="20" w:before="62" w:afterLines="20" w:after="62"/>
              <w:rPr>
                <w:sz w:val="15"/>
                <w:szCs w:val="15"/>
              </w:rPr>
            </w:pPr>
            <w:r w:rsidRPr="00F53257">
              <w:rPr>
                <w:kern w:val="2"/>
                <w:sz w:val="15"/>
                <w:szCs w:val="15"/>
              </w:rPr>
              <w:object w:dxaOrig="1680" w:dyaOrig="720" w14:anchorId="1222F103">
                <v:shape id="_x0000_i1041" type="#_x0000_t75" style="width:83.95pt;height:36.1pt" o:ole="">
                  <v:imagedata r:id="rId43" o:title=""/>
                </v:shape>
                <o:OLEObject Type="Embed" ProgID="Equation.DSMT4" ShapeID="_x0000_i1041" DrawAspect="Content" ObjectID="_1772991321" r:id="rId44"/>
              </w:object>
            </w:r>
          </w:p>
        </w:tc>
      </w:tr>
      <w:tr w:rsidR="00E55B3A" w14:paraId="008DC558" w14:textId="77777777" w:rsidTr="00E01964">
        <w:trPr>
          <w:trHeight w:val="913"/>
        </w:trPr>
        <w:tc>
          <w:tcPr>
            <w:tcW w:w="982" w:type="dxa"/>
            <w:tcBorders>
              <w:bottom w:val="single" w:sz="12" w:space="0" w:color="auto"/>
              <w:right w:val="single" w:sz="4" w:space="0" w:color="auto"/>
            </w:tcBorders>
            <w:vAlign w:val="center"/>
          </w:tcPr>
          <w:p w14:paraId="0F932F4D" w14:textId="77777777" w:rsidR="00E55B3A" w:rsidRPr="00F53257" w:rsidRDefault="00E55B3A" w:rsidP="009D2983">
            <w:pPr>
              <w:spacing w:beforeLines="20" w:before="62" w:afterLines="20" w:after="62"/>
              <w:jc w:val="both"/>
              <w:rPr>
                <w:sz w:val="15"/>
                <w:szCs w:val="15"/>
              </w:rPr>
            </w:pPr>
            <w:r w:rsidRPr="00F53257">
              <w:rPr>
                <w:sz w:val="15"/>
                <w:szCs w:val="15"/>
              </w:rPr>
              <w:t>RVF</w:t>
            </w:r>
          </w:p>
        </w:tc>
        <w:tc>
          <w:tcPr>
            <w:tcW w:w="2576" w:type="dxa"/>
            <w:tcBorders>
              <w:left w:val="single" w:sz="4" w:space="0" w:color="auto"/>
            </w:tcBorders>
          </w:tcPr>
          <w:p w14:paraId="1C8A4BE1" w14:textId="77777777" w:rsidR="00E55B3A" w:rsidRPr="00F53257" w:rsidRDefault="00E55B3A" w:rsidP="009D2983">
            <w:pPr>
              <w:spacing w:beforeLines="20" w:before="62" w:afterLines="20" w:after="62"/>
              <w:rPr>
                <w:sz w:val="15"/>
                <w:szCs w:val="15"/>
              </w:rPr>
            </w:pPr>
            <w:r w:rsidRPr="00F53257">
              <w:rPr>
                <w:kern w:val="2"/>
                <w:sz w:val="15"/>
                <w:szCs w:val="15"/>
              </w:rPr>
              <w:object w:dxaOrig="2220" w:dyaOrig="720" w14:anchorId="6184C47F">
                <v:shape id="_x0000_i1042" type="#_x0000_t75" style="width:110.45pt;height:36.1pt" o:ole="">
                  <v:imagedata r:id="rId45" o:title=""/>
                </v:shape>
                <o:OLEObject Type="Embed" ProgID="Equation.DSMT4" ShapeID="_x0000_i1042" DrawAspect="Content" ObjectID="_1772991322" r:id="rId46"/>
              </w:object>
            </w:r>
          </w:p>
        </w:tc>
      </w:tr>
    </w:tbl>
    <w:p w14:paraId="088859E6" w14:textId="77777777" w:rsidR="00E55B3A" w:rsidRDefault="00E55B3A" w:rsidP="00E55B3A">
      <w:pPr>
        <w:wordWrap w:val="0"/>
        <w:overflowPunct w:val="0"/>
        <w:autoSpaceDE w:val="0"/>
        <w:autoSpaceDN w:val="0"/>
        <w:ind w:firstLineChars="100" w:firstLine="200"/>
        <w:rPr>
          <w:sz w:val="20"/>
        </w:rPr>
      </w:pPr>
    </w:p>
    <w:p w14:paraId="5177CC98" w14:textId="77777777" w:rsidR="00335C1C" w:rsidRPr="00240D94" w:rsidRDefault="00335C1C" w:rsidP="001C3296">
      <w:pPr>
        <w:wordWrap w:val="0"/>
        <w:overflowPunct w:val="0"/>
        <w:autoSpaceDE w:val="0"/>
        <w:autoSpaceDN w:val="0"/>
        <w:rPr>
          <w:sz w:val="20"/>
        </w:rPr>
      </w:pPr>
    </w:p>
    <w:p w14:paraId="1597FF51"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2</w:t>
      </w:r>
      <w:r w:rsidRPr="00240D94">
        <w:rPr>
          <w:i/>
          <w:sz w:val="20"/>
        </w:rPr>
        <w:t>.</w:t>
      </w:r>
      <w:r w:rsidRPr="00240D94">
        <w:rPr>
          <w:rFonts w:hint="eastAsia"/>
          <w:i/>
          <w:sz w:val="20"/>
        </w:rPr>
        <w:t>2.</w:t>
      </w:r>
      <w:r w:rsidRPr="00240D94">
        <w:rPr>
          <w:i/>
          <w:sz w:val="20"/>
        </w:rPr>
        <w:t xml:space="preserve"> Dynamic time warping</w:t>
      </w:r>
    </w:p>
    <w:p w14:paraId="0C861B4A" w14:textId="2DC75675" w:rsidR="00DF1500" w:rsidRPr="00240D94" w:rsidRDefault="00240D94" w:rsidP="00240D94">
      <w:pPr>
        <w:autoSpaceDE w:val="0"/>
        <w:autoSpaceDN w:val="0"/>
        <w:ind w:left="240" w:firstLineChars="100" w:firstLine="200"/>
        <w:rPr>
          <w:sz w:val="20"/>
        </w:rPr>
      </w:pPr>
      <w:r w:rsidRPr="00240D94">
        <w:rPr>
          <w:sz w:val="20"/>
        </w:rPr>
        <w:t xml:space="preserve">Dynamic Time Warping (DTW) </w:t>
      </w:r>
      <w:r w:rsidR="00324FEF">
        <w:rPr>
          <w:sz w:val="20"/>
        </w:rPr>
        <w:fldChar w:fldCharType="begin"/>
      </w:r>
      <w:r w:rsidR="00324FEF">
        <w:rPr>
          <w:sz w:val="20"/>
        </w:rPr>
        <w:instrText xml:space="preserve"> ADDIN ZOTERO_ITEM CSL_CITATION {"citationID":"q4SyT8aj","properties":{"formattedCitation":"[13]","plainCitation":"[13]","noteIndex":0},"citationItems":[{"id":33,"uris":["http://zotero.org/users/13681257/items/V7J5WEDA"],"itemData":{"id":33,"type":"article-journal","abstract":"The problem of indexing time series has attracted much interest. Most algorithms used to index time series utilize the Euclidean distance or some variation thereof. However, it has been forcefully shown that the Euclidean distance is a very brittle distance measure. Dynamic time warping (DTW) is a much more robust distance measure for time series, allowing similar shapes to match even if they are out of phase in the time axis. Because of this ﬂexibility, DTW is widely used in science, medicine, industry and ﬁnance. Unfortunately, however, DTW does not obey the triangular inequality and thus has resisted attempts at exact indexing. Instead, many researchers have introduced approximate indexing techniques or abandoned the idea of indexing and concentrated on speeding up sequential searches. In this work, we introduce a novel technique for the exact indexing of DTW. We prove that our method guarantees no false dismissals and we demonstrate its vast superiority over all competing approaches in the largest and most comprehensive set of time series indexing experiments ever undertaken.","container-title":"Knowledge and Information Systems","DOI":"10.1007/s10115-004-0154-9","ISSN":"0219-1377, 0219-3116","issue":"3","journalAbbreviation":"Knowl Inf Syst","language":"en","page":"358-386","source":"DOI.org (Crossref)","title":"Exact indexing of dynamic time warping","volume":"7","author":[{"family":"Keogh","given":"Eamonn"},{"family":"Ratanamahatana","given":"Chotirat Ann"}],"issued":{"date-parts":[["2005",3]]}}}],"schema":"https://github.com/citation-style-language/schema/raw/master/csl-citation.json"} </w:instrText>
      </w:r>
      <w:r w:rsidR="00324FEF">
        <w:rPr>
          <w:sz w:val="20"/>
        </w:rPr>
        <w:fldChar w:fldCharType="separate"/>
      </w:r>
      <w:r w:rsidR="00C6671F" w:rsidRPr="00C6671F">
        <w:rPr>
          <w:sz w:val="20"/>
        </w:rPr>
        <w:t>[13]</w:t>
      </w:r>
      <w:r w:rsidR="00324FEF">
        <w:rPr>
          <w:sz w:val="20"/>
        </w:rPr>
        <w:fldChar w:fldCharType="end"/>
      </w:r>
      <w:r w:rsidRPr="00240D94">
        <w:rPr>
          <w:sz w:val="20"/>
        </w:rPr>
        <w:t xml:space="preserve"> is a non-linear warping technique that employs dynamic programming to perform time warping and calculate distance measures. By establishing a matching path between data points within two correlated time series of arbitrary lengths, the algorithm assesses the similarity of these sequences. DTW excels at handling time misalignments between sequences and demonstrates notable fault tolerance and robustness. Hence, it has found application in the feature selection phase of rotating bearing fault detection. Experimental outcomes indicate that DTW can enhance the accuracy of fault diagnosis while minimizing the feature count, thereby enhancing the efficiency and efficacy of fault diagnosis </w:t>
      </w:r>
      <w:r w:rsidR="00C141DE">
        <w:rPr>
          <w:sz w:val="20"/>
        </w:rPr>
        <w:fldChar w:fldCharType="begin"/>
      </w:r>
      <w:r w:rsidR="00C141DE">
        <w:rPr>
          <w:sz w:val="20"/>
        </w:rPr>
        <w:instrText xml:space="preserve"> ADDIN ZOTERO_ITEM CSL_CITATION {"citationID":"f7TnZ2He","properties":{"formattedCitation":"[14]","plainCitation":"[14]","noteIndex":0},"citationItems":[{"id":37,"uris":["http://zotero.org/users/13681257/items/JWUSBTK6"],"itemData":{"id":37,"type":"article-journal","abstract":"Traditional feature selection algorithms rarely consider the dynamic misalignment between different time series, and have poor fault tolerance and robustness. In this paper, a fault feature selection method for rolling bearings based on Dynamic Time Warped Related Searches (DTWRS) is proposed. Firstly, the bearing fault feature set is constructed, and the dynamic time warping algorithm is used to calculate the shortest cumulative distance between feature of different faults, and this distance is used as the correlation evaluation standard. Then, two new search rules, dynamic time warping difference and dynamic time warping entropy, are proposed based on the minimum redundancy between bearing fault features and the maximum correlation between fault features and feature categories, use these two search rules to judge the ability of the feature to express the fault, define the quality of the fault feature and sort from good to bad according to the level of ability. Finally, in this order, the number of features is gradually increased and input to the fault classifier, and the sensitive fault feature set is obtained based on the principle of the highest recognition rate and the least number of features. The experimental results show that the fault feature selection method of rolling bearing based on DTWRS can increase the accuracy of fault diagnosis while minimizing the number of features, and improve the efficiency and effect of fault diagnosis.","container-title":"Journal of Vibroengineering","DOI":"10.21595/jve.2022.22863","ISSN":"1392-8716, 2538-8460","issue":"2","journalAbbreviation":"J. vibroeng.","language":"en","page":"311-324","source":"DOI.org (Crossref)","title":"Bearing fault feature selection method based on dynamic time warped related searches","volume":"25","author":[{"family":"Wang","given":"Guangbin"},{"family":"Wang","given":"Tengqiang"},{"family":"Chen","given":"Jinhua"},{"family":"Zhao","given":"Shubiao"}],"issued":{"date-parts":[["2023",3,31]]}}}],"schema":"https://github.com/citation-style-language/schema/raw/master/csl-citation.json"} </w:instrText>
      </w:r>
      <w:r w:rsidR="00C141DE">
        <w:rPr>
          <w:sz w:val="20"/>
        </w:rPr>
        <w:fldChar w:fldCharType="separate"/>
      </w:r>
      <w:r w:rsidR="00C6671F" w:rsidRPr="00C6671F">
        <w:rPr>
          <w:sz w:val="20"/>
        </w:rPr>
        <w:t>[14]</w:t>
      </w:r>
      <w:r w:rsidR="00C141DE">
        <w:rPr>
          <w:sz w:val="20"/>
        </w:rPr>
        <w:fldChar w:fldCharType="end"/>
      </w:r>
      <w:r w:rsidRPr="00240D94">
        <w:rPr>
          <w:sz w:val="20"/>
        </w:rPr>
        <w:t>.</w:t>
      </w:r>
    </w:p>
    <w:p w14:paraId="0F9084B9" w14:textId="77777777" w:rsidR="00240D94" w:rsidRPr="00240D94" w:rsidRDefault="00240D94" w:rsidP="00240D94">
      <w:pPr>
        <w:autoSpaceDE w:val="0"/>
        <w:autoSpaceDN w:val="0"/>
        <w:ind w:left="240" w:firstLineChars="100" w:firstLine="200"/>
        <w:rPr>
          <w:sz w:val="20"/>
        </w:rPr>
      </w:pPr>
      <w:r w:rsidRPr="00240D94">
        <w:rPr>
          <w:sz w:val="20"/>
        </w:rPr>
        <w:t xml:space="preserve">Assuming that the corresponding lengths of the two time series </w:t>
      </w:r>
      <m:oMath>
        <m:r>
          <w:rPr>
            <w:rFonts w:ascii="Cambria Math"/>
            <w:sz w:val="20"/>
          </w:rPr>
          <m:t>X</m:t>
        </m:r>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2</m:t>
            </m:r>
          </m:sub>
        </m:sSub>
        <m:r>
          <w:rPr>
            <w:rFonts w:ascii="Cambria Math" w:hAnsi="Cambria Math"/>
            <w:sz w:val="20"/>
          </w:rPr>
          <m:t>,</m:t>
        </m:r>
        <m:r>
          <w:rPr>
            <w:rFonts w:ascii="Cambria Math" w:eastAsia="MS Gothic" w:hAnsi="Cambria Math" w:cs="MS Gothic" w:hint="eastAsia"/>
            <w:sz w:val="20"/>
          </w:rPr>
          <m:t>⋯</m:t>
        </m:r>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m:t>
        </m:r>
      </m:oMath>
      <w:r w:rsidRPr="00240D94">
        <w:rPr>
          <w:rFonts w:ascii="Cambria Math" w:hAnsi="Cambria Math"/>
          <w:i/>
          <w:sz w:val="20"/>
        </w:rPr>
        <w:t xml:space="preserve"> </w:t>
      </w:r>
      <w:r w:rsidRPr="00240D94">
        <w:rPr>
          <w:sz w:val="20"/>
        </w:rPr>
        <w:t xml:space="preserve">and </w:t>
      </w:r>
      <m:oMath>
        <m:r>
          <w:rPr>
            <w:rFonts w:ascii="Cambria Math"/>
            <w:sz w:val="20"/>
          </w:rPr>
          <m:t>Y={</m:t>
        </m:r>
        <m:sSub>
          <m:sSubPr>
            <m:ctrlPr>
              <w:rPr>
                <w:rFonts w:ascii="Cambria Math" w:hAnsi="Cambria Math"/>
                <w:i/>
                <w:sz w:val="20"/>
              </w:rPr>
            </m:ctrlPr>
          </m:sSubPr>
          <m:e>
            <m:r>
              <w:rPr>
                <w:rFonts w:ascii="Cambria Math"/>
                <w:sz w:val="20"/>
              </w:rPr>
              <m:t>y</m:t>
            </m:r>
          </m:e>
          <m:sub>
            <m:r>
              <w:rPr>
                <w:rFonts w:ascii="Cambria Math"/>
                <w:sz w:val="20"/>
              </w:rPr>
              <m:t>1</m:t>
            </m:r>
          </m:sub>
        </m:sSub>
        <m:r>
          <w:rPr>
            <w:rFonts w:ascii="Cambria Math"/>
            <w:sz w:val="20"/>
          </w:rPr>
          <m:t>,</m:t>
        </m:r>
        <m:sSub>
          <m:sSubPr>
            <m:ctrlPr>
              <w:rPr>
                <w:rFonts w:ascii="Cambria Math" w:hAnsi="Cambria Math"/>
                <w:i/>
                <w:sz w:val="20"/>
              </w:rPr>
            </m:ctrlPr>
          </m:sSubPr>
          <m:e>
            <m:r>
              <w:rPr>
                <w:rFonts w:ascii="Cambria Math"/>
                <w:sz w:val="20"/>
              </w:rPr>
              <m:t>y</m:t>
            </m:r>
          </m:e>
          <m:sub>
            <m:r>
              <w:rPr>
                <w:rFonts w:ascii="Cambria Math"/>
                <w:sz w:val="20"/>
              </w:rPr>
              <m:t>2</m:t>
            </m:r>
          </m:sub>
        </m:sSub>
        <m:r>
          <w:rPr>
            <w:rFonts w:ascii="Cambria Math"/>
            <w:sz w:val="20"/>
          </w:rPr>
          <m:t>,</m:t>
        </m:r>
        <m:r>
          <w:rPr>
            <w:rFonts w:ascii="Cambria Math" w:eastAsia="MS Gothic" w:hAnsi="Cambria Math" w:cs="MS Gothic" w:hint="eastAsia"/>
            <w:sz w:val="20"/>
          </w:rPr>
          <m:t>⋯</m:t>
        </m:r>
        <m:r>
          <w:rPr>
            <w:rFonts w:ascii="Cambria Math"/>
            <w:sz w:val="20"/>
          </w:rPr>
          <m:t>,</m:t>
        </m:r>
        <m:sSub>
          <m:sSubPr>
            <m:ctrlPr>
              <w:rPr>
                <w:rFonts w:ascii="Cambria Math" w:hAnsi="Cambria Math"/>
                <w:i/>
                <w:sz w:val="20"/>
              </w:rPr>
            </m:ctrlPr>
          </m:sSubPr>
          <m:e>
            <m:r>
              <w:rPr>
                <w:rFonts w:ascii="Cambria Math"/>
                <w:sz w:val="20"/>
              </w:rPr>
              <m:t>y</m:t>
            </m:r>
          </m:e>
          <m:sub>
            <m:r>
              <w:rPr>
                <w:rFonts w:ascii="Cambria Math"/>
                <w:sz w:val="20"/>
              </w:rPr>
              <m:t>m</m:t>
            </m:r>
          </m:sub>
        </m:sSub>
        <m:r>
          <w:rPr>
            <w:rFonts w:ascii="Cambria Math"/>
            <w:sz w:val="20"/>
          </w:rPr>
          <m:t>}</m:t>
        </m:r>
      </m:oMath>
      <w:r w:rsidRPr="00240D94">
        <w:rPr>
          <w:sz w:val="20"/>
        </w:rPr>
        <w:t xml:space="preserve"> are </w:t>
      </w:r>
      <m:oMath>
        <m:r>
          <w:rPr>
            <w:rFonts w:ascii="Cambria Math" w:hAnsi="Cambria Math"/>
            <w:sz w:val="20"/>
          </w:rPr>
          <m:t>n</m:t>
        </m:r>
      </m:oMath>
      <w:r w:rsidRPr="00240D94">
        <w:rPr>
          <w:sz w:val="20"/>
        </w:rPr>
        <w:t xml:space="preserve"> and </w:t>
      </w:r>
      <m:oMath>
        <m:r>
          <w:rPr>
            <w:rFonts w:ascii="Cambria Math" w:hAnsi="Cambria Math" w:cs="Cambria Math"/>
            <w:sz w:val="20"/>
          </w:rPr>
          <m:t>m</m:t>
        </m:r>
      </m:oMath>
      <w:r w:rsidRPr="00240D94">
        <w:rPr>
          <w:sz w:val="20"/>
        </w:rPr>
        <w:t xml:space="preserve"> respectively. The core principle of DTW revolves around finding an optimal alignment path between </w:t>
      </w:r>
      <m:oMath>
        <m:r>
          <w:rPr>
            <w:rFonts w:ascii="Cambria Math" w:hAnsi="Cambria Math" w:cs="Cambria Math"/>
            <w:sz w:val="20"/>
          </w:rPr>
          <m:t>X</m:t>
        </m:r>
      </m:oMath>
      <w:r w:rsidRPr="00240D94">
        <w:rPr>
          <w:sz w:val="20"/>
        </w:rPr>
        <w:t xml:space="preserve"> and </w:t>
      </w:r>
      <m:oMath>
        <m:r>
          <w:rPr>
            <w:rFonts w:ascii="Cambria Math" w:hAnsi="Cambria Math" w:cs="Cambria Math"/>
            <w:sz w:val="20"/>
          </w:rPr>
          <m:t>Y</m:t>
        </m:r>
      </m:oMath>
      <w:r w:rsidRPr="00240D94">
        <w:rPr>
          <w:sz w:val="20"/>
        </w:rPr>
        <w:t xml:space="preserve">. DTW aims to discover an alignment path </w:t>
      </w:r>
      <m:oMath>
        <m:r>
          <w:rPr>
            <w:rFonts w:ascii="Cambria Math" w:hAnsi="Cambria Math" w:cs="Cambria Math"/>
            <w:sz w:val="20"/>
          </w:rPr>
          <m:t>P</m:t>
        </m:r>
      </m:oMath>
      <w:r w:rsidRPr="00240D94">
        <w:rPr>
          <w:sz w:val="20"/>
        </w:rPr>
        <w:t xml:space="preserve"> that minimizes the total distance between corresponding elements in </w:t>
      </w:r>
      <m:oMath>
        <m:r>
          <w:rPr>
            <w:rFonts w:ascii="Cambria Math" w:hAnsi="Cambria Math" w:cs="Cambria Math"/>
            <w:sz w:val="20"/>
          </w:rPr>
          <m:t>X</m:t>
        </m:r>
      </m:oMath>
      <w:r w:rsidRPr="00240D94">
        <w:rPr>
          <w:sz w:val="20"/>
        </w:rPr>
        <w:t xml:space="preserve"> and</w:t>
      </w:r>
      <m:oMath>
        <m:r>
          <w:rPr>
            <w:rFonts w:ascii="Cambria Math" w:hAnsi="Cambria Math"/>
            <w:sz w:val="20"/>
          </w:rPr>
          <m:t xml:space="preserve"> </m:t>
        </m:r>
        <m:r>
          <w:rPr>
            <w:rFonts w:ascii="Cambria Math" w:hAnsi="Cambria Math" w:cs="Cambria Math"/>
            <w:sz w:val="20"/>
          </w:rPr>
          <m:t>Y</m:t>
        </m:r>
      </m:oMath>
      <w:r w:rsidRPr="00240D94">
        <w:rPr>
          <w:sz w:val="20"/>
        </w:rPr>
        <w:t xml:space="preserve">. To construct </w:t>
      </w:r>
      <m:oMath>
        <m:r>
          <w:rPr>
            <w:rFonts w:ascii="Cambria Math" w:hAnsi="Cambria Math" w:cs="Cambria Math"/>
            <w:sz w:val="20"/>
          </w:rPr>
          <m:t>P</m:t>
        </m:r>
      </m:oMath>
      <w:r w:rsidRPr="00240D94">
        <w:rPr>
          <w:sz w:val="20"/>
        </w:rPr>
        <w:t xml:space="preserve">, we define a set of conditions: the path starts at the first elements of both sequences </w:t>
      </w:r>
      <m:oMath>
        <m:r>
          <w:rPr>
            <w:rFonts w:ascii="Cambria Math" w:hAnsi="Cambria Math"/>
            <w:sz w:val="20"/>
          </w:rPr>
          <m:t>(</m:t>
        </m:r>
        <m:r>
          <w:rPr>
            <w:rFonts w:ascii="Cambria Math" w:hAnsi="Cambria Math" w:cs="Cambria Math"/>
            <w:sz w:val="20"/>
          </w:rPr>
          <m:t>i</m:t>
        </m:r>
        <m:r>
          <w:rPr>
            <w:rFonts w:ascii="Cambria Math" w:hAnsi="Cambria Math"/>
            <w:sz w:val="20"/>
          </w:rPr>
          <m:t xml:space="preserve">₁, </m:t>
        </m:r>
        <m:r>
          <w:rPr>
            <w:rFonts w:ascii="Cambria Math" w:hAnsi="Cambria Math" w:cs="Cambria Math"/>
            <w:sz w:val="20"/>
          </w:rPr>
          <m:t>j</m:t>
        </m:r>
        <m:r>
          <w:rPr>
            <w:rFonts w:ascii="Cambria Math" w:hAnsi="Cambria Math"/>
            <w:sz w:val="20"/>
          </w:rPr>
          <m:t>₁) = (1, 1)</m:t>
        </m:r>
      </m:oMath>
      <w:r w:rsidRPr="00240D94">
        <w:rPr>
          <w:sz w:val="20"/>
        </w:rPr>
        <w:t>, ends at the last elements</w:t>
      </w:r>
      <m:oMath>
        <m:r>
          <w:rPr>
            <w:rFonts w:ascii="Cambria Math" w:hAnsi="Cambria Math"/>
            <w:sz w:val="20"/>
          </w:rPr>
          <m:t xml:space="preserve"> (</m:t>
        </m:r>
        <m:sSub>
          <m:sSubPr>
            <m:ctrlPr>
              <w:rPr>
                <w:rFonts w:ascii="Cambria Math" w:hAnsi="Cambria Math" w:cs="Cambria Math"/>
                <w:i/>
                <w:sz w:val="20"/>
              </w:rPr>
            </m:ctrlPr>
          </m:sSubPr>
          <m:e>
            <m:r>
              <w:rPr>
                <w:rFonts w:ascii="Cambria Math" w:hAnsi="Cambria Math" w:cs="Cambria Math"/>
                <w:sz w:val="20"/>
              </w:rPr>
              <m:t>i</m:t>
            </m:r>
            <m:ctrlPr>
              <w:rPr>
                <w:rFonts w:ascii="Cambria Math" w:hAnsi="Cambria Math"/>
                <w:i/>
                <w:sz w:val="20"/>
              </w:rPr>
            </m:ctrlPr>
          </m:e>
          <m:sub>
            <m:r>
              <w:rPr>
                <w:rFonts w:ascii="Cambria Math" w:hAnsi="Cambria Math" w:cs="Cambria Math"/>
                <w:sz w:val="20"/>
              </w:rPr>
              <m:t>k</m:t>
            </m:r>
          </m:sub>
        </m:sSub>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k</m:t>
            </m:r>
          </m:sub>
        </m:sSub>
        <m:r>
          <w:rPr>
            <w:rFonts w:ascii="Cambria Math" w:hAnsi="Cambria Math"/>
            <w:sz w:val="20"/>
          </w:rPr>
          <m:t>) = (</m:t>
        </m:r>
        <m:r>
          <w:rPr>
            <w:rFonts w:ascii="Cambria Math" w:hAnsi="Cambria Math" w:cs="Cambria Math"/>
            <w:sz w:val="20"/>
          </w:rPr>
          <m:t>n</m:t>
        </m:r>
        <m:r>
          <w:rPr>
            <w:rFonts w:ascii="Cambria Math" w:hAnsi="Cambria Math"/>
            <w:sz w:val="20"/>
          </w:rPr>
          <m:t xml:space="preserve">, </m:t>
        </m:r>
        <m:r>
          <w:rPr>
            <w:rFonts w:ascii="Cambria Math" w:hAnsi="Cambria Math" w:cs="Cambria Math"/>
            <w:sz w:val="20"/>
          </w:rPr>
          <m:t>m</m:t>
        </m:r>
        <m:r>
          <w:rPr>
            <w:rFonts w:ascii="Cambria Math" w:hAnsi="Cambria Math"/>
            <w:sz w:val="20"/>
          </w:rPr>
          <m:t>)</m:t>
        </m:r>
      </m:oMath>
      <w:r w:rsidRPr="00240D94">
        <w:rPr>
          <w:sz w:val="20"/>
        </w:rPr>
        <w:t xml:space="preserve">, and adheres to monotonically increasing indices, where </w:t>
      </w:r>
      <m:oMath>
        <m:sSub>
          <m:sSubPr>
            <m:ctrlPr>
              <w:rPr>
                <w:rFonts w:ascii="Cambria Math" w:hAnsi="Cambria Math"/>
                <w:i/>
                <w:sz w:val="20"/>
              </w:rPr>
            </m:ctrlPr>
          </m:sSubPr>
          <m:e>
            <m:r>
              <w:rPr>
                <w:rFonts w:ascii="Cambria Math" w:hAnsi="Cambria Math"/>
                <w:sz w:val="20"/>
              </w:rPr>
              <m:t>i</m:t>
            </m:r>
          </m:e>
          <m:sub>
            <m:r>
              <w:rPr>
                <w:rFonts w:ascii="Cambria Math" w:hAnsi="Cambria Math"/>
                <w:sz w:val="20"/>
              </w:rPr>
              <m:t>1</m:t>
            </m:r>
          </m:sub>
        </m:sSub>
        <m:r>
          <w:rPr>
            <w:rFonts w:ascii="Cambria Math" w:hAnsi="Cambria Math" w:hint="eastAsia"/>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i</m:t>
            </m:r>
          </m:e>
          <m:sub>
            <m:r>
              <w:rPr>
                <w:rFonts w:ascii="Cambria Math" w:hAnsi="Cambria Math"/>
                <w:sz w:val="20"/>
              </w:rPr>
              <m:t>2</m:t>
            </m:r>
          </m:sub>
        </m:sSub>
        <m:r>
          <w:rPr>
            <w:rFonts w:ascii="Cambria Math" w:hAnsi="Cambria Math"/>
            <w:sz w:val="20"/>
          </w:rPr>
          <m:t xml:space="preserve"> </m:t>
        </m:r>
        <m:r>
          <w:rPr>
            <w:rFonts w:ascii="Cambria Math" w:hAnsi="Cambria Math" w:hint="eastAsia"/>
            <w:sz w:val="20"/>
          </w:rPr>
          <m:t>≤</m:t>
        </m:r>
        <m:r>
          <w:rPr>
            <w:rFonts w:ascii="Cambria Math" w:hAnsi="Cambria Math"/>
            <w:sz w:val="20"/>
          </w:rPr>
          <m:t xml:space="preserve"> ... </m:t>
        </m:r>
        <m:r>
          <w:rPr>
            <w:rFonts w:ascii="Cambria Math" w:hAnsi="Cambria Math" w:hint="eastAsia"/>
            <w:sz w:val="20"/>
          </w:rPr>
          <m:t>≤</m:t>
        </m:r>
        <m:r>
          <w:rPr>
            <w:rFonts w:ascii="Cambria Math" w:hAnsi="Cambria Math"/>
            <w:sz w:val="20"/>
          </w:rPr>
          <m:t xml:space="preserve"> </m:t>
        </m:r>
        <m:sSub>
          <m:sSubPr>
            <m:ctrlPr>
              <w:rPr>
                <w:rFonts w:ascii="Cambria Math" w:hAnsi="Cambria Math" w:cs="Cambria Math"/>
                <w:i/>
                <w:sz w:val="20"/>
              </w:rPr>
            </m:ctrlPr>
          </m:sSubPr>
          <m:e>
            <m:r>
              <w:rPr>
                <w:rFonts w:ascii="Cambria Math" w:hAnsi="Cambria Math" w:cs="Cambria Math"/>
                <w:sz w:val="20"/>
              </w:rPr>
              <m:t>i</m:t>
            </m:r>
            <m:ctrlPr>
              <w:rPr>
                <w:rFonts w:ascii="Cambria Math" w:hAnsi="Cambria Math"/>
                <w:i/>
                <w:sz w:val="20"/>
              </w:rPr>
            </m:ctrlPr>
          </m:e>
          <m:sub>
            <m:r>
              <w:rPr>
                <w:rFonts w:ascii="Cambria Math" w:hAnsi="Cambria Math" w:cs="Cambria Math"/>
                <w:sz w:val="20"/>
              </w:rPr>
              <m:t>k</m:t>
            </m:r>
          </m:sub>
        </m:sSub>
      </m:oMath>
      <w:r w:rsidRPr="00240D94">
        <w:rPr>
          <w:sz w:val="20"/>
        </w:rPr>
        <w:t xml:space="preserve"> and</w:t>
      </w:r>
      <m:oMath>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1</m:t>
            </m:r>
          </m:sub>
        </m:sSub>
        <m:r>
          <w:rPr>
            <w:rFonts w:ascii="Cambria Math" w:hAnsi="Cambria Math" w:hint="eastAsia"/>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2</m:t>
            </m:r>
          </m:sub>
        </m:sSub>
        <m:r>
          <w:rPr>
            <w:rFonts w:ascii="Cambria Math" w:hAnsi="Cambria Math"/>
            <w:sz w:val="20"/>
          </w:rPr>
          <m:t xml:space="preserve"> </m:t>
        </m:r>
        <m:r>
          <w:rPr>
            <w:rFonts w:ascii="Cambria Math" w:hAnsi="Cambria Math" w:hint="eastAsia"/>
            <w:sz w:val="20"/>
          </w:rPr>
          <m:t>≤</m:t>
        </m:r>
        <m:r>
          <w:rPr>
            <w:rFonts w:ascii="Cambria Math" w:hAnsi="Cambria Math"/>
            <w:sz w:val="20"/>
          </w:rPr>
          <m:t xml:space="preserve"> ... </m:t>
        </m:r>
        <m:r>
          <w:rPr>
            <w:rFonts w:ascii="Cambria Math" w:hAnsi="Cambria Math" w:hint="eastAsia"/>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j</m:t>
            </m:r>
          </m:e>
          <m:sub>
            <m:r>
              <w:rPr>
                <w:rFonts w:ascii="Cambria Math" w:hAnsi="Cambria Math"/>
                <w:sz w:val="20"/>
              </w:rPr>
              <m:t>k</m:t>
            </m:r>
          </m:sub>
        </m:sSub>
      </m:oMath>
      <w:r w:rsidRPr="00240D94">
        <w:rPr>
          <w:sz w:val="20"/>
        </w:rPr>
        <w:t>. The objective is to find the alignment path that satisfies these conditions while minimizing the accumulated cost along the path.</w:t>
      </w:r>
    </w:p>
    <w:p w14:paraId="3640645C" w14:textId="77777777" w:rsidR="00240D94" w:rsidRPr="00240D94" w:rsidRDefault="00240D94" w:rsidP="00240D94">
      <w:pPr>
        <w:autoSpaceDE w:val="0"/>
        <w:autoSpaceDN w:val="0"/>
        <w:ind w:left="240" w:firstLineChars="100" w:firstLine="200"/>
        <w:rPr>
          <w:sz w:val="20"/>
        </w:rPr>
      </w:pPr>
      <w:r w:rsidRPr="00240D94">
        <w:rPr>
          <w:sz w:val="20"/>
        </w:rPr>
        <w:t xml:space="preserve">To compute the DTW distance between sequences </w:t>
      </w:r>
      <w:r w:rsidRPr="00240D94">
        <w:rPr>
          <w:rFonts w:ascii="Cambria Math" w:hAnsi="Cambria Math" w:cs="Cambria Math"/>
          <w:sz w:val="20"/>
        </w:rPr>
        <w:t>𝑋</w:t>
      </w:r>
      <w:r w:rsidRPr="00240D94">
        <w:rPr>
          <w:sz w:val="20"/>
        </w:rPr>
        <w:t xml:space="preserve"> and </w:t>
      </w:r>
      <w:r w:rsidRPr="00240D94">
        <w:rPr>
          <w:rFonts w:ascii="Cambria Math" w:hAnsi="Cambria Math" w:cs="Cambria Math"/>
          <w:sz w:val="20"/>
        </w:rPr>
        <w:t>𝑌</w:t>
      </w:r>
      <w:r w:rsidRPr="00240D94">
        <w:rPr>
          <w:sz w:val="20"/>
        </w:rPr>
        <w:t xml:space="preserve">, the algorithm employs a dynamic programming approach. It constructs a matrix </w:t>
      </w:r>
      <m:oMath>
        <m:r>
          <w:rPr>
            <w:rFonts w:ascii="Cambria Math" w:hAnsi="Cambria Math" w:cs="Cambria Math"/>
            <w:sz w:val="20"/>
          </w:rPr>
          <m:t>D</m:t>
        </m:r>
      </m:oMath>
      <w:r w:rsidRPr="00240D94">
        <w:rPr>
          <w:sz w:val="20"/>
        </w:rPr>
        <w:t xml:space="preserve"> with dimensions </w:t>
      </w:r>
      <m:oMath>
        <m:r>
          <w:rPr>
            <w:rFonts w:ascii="Cambria Math" w:hAnsi="Cambria Math" w:cs="Cambria Math"/>
            <w:sz w:val="20"/>
          </w:rPr>
          <m:t>n</m:t>
        </m:r>
        <m:r>
          <w:rPr>
            <w:rFonts w:ascii="Cambria Math" w:hAnsi="Cambria Math"/>
            <w:sz w:val="20"/>
          </w:rPr>
          <m:t>×</m:t>
        </m:r>
        <m:r>
          <w:rPr>
            <w:rFonts w:ascii="Cambria Math" w:hAnsi="Cambria Math" w:cs="Cambria Math"/>
            <w:sz w:val="20"/>
          </w:rPr>
          <m:t>m</m:t>
        </m:r>
      </m:oMath>
      <w:r w:rsidRPr="00240D94">
        <w:rPr>
          <w:sz w:val="20"/>
        </w:rPr>
        <w:t xml:space="preserve">, initialized with infinity values. The elements </w:t>
      </w:r>
      <m:oMath>
        <m:r>
          <w:rPr>
            <w:rFonts w:ascii="Cambria Math" w:hAnsi="Cambria Math" w:cs="Cambria Math"/>
            <w:sz w:val="20"/>
          </w:rPr>
          <m:t>D</m:t>
        </m:r>
        <m:r>
          <w:rPr>
            <w:rFonts w:ascii="Cambria Math" w:hAnsi="Cambria Math"/>
            <w:sz w:val="20"/>
          </w:rPr>
          <m:t>[</m:t>
        </m:r>
        <m:r>
          <w:rPr>
            <w:rFonts w:ascii="Cambria Math" w:hAnsi="Cambria Math" w:cs="Cambria Math"/>
            <w:sz w:val="20"/>
          </w:rPr>
          <m:t>i</m:t>
        </m:r>
        <m:r>
          <w:rPr>
            <w:rFonts w:ascii="Cambria Math" w:hAnsi="Cambria Math"/>
            <w:sz w:val="20"/>
          </w:rPr>
          <m:t>][</m:t>
        </m:r>
        <m:r>
          <w:rPr>
            <w:rFonts w:ascii="Cambria Math" w:hAnsi="Cambria Math" w:cs="Cambria Math"/>
            <w:sz w:val="20"/>
          </w:rPr>
          <m:t>j</m:t>
        </m:r>
        <m:r>
          <w:rPr>
            <w:rFonts w:ascii="Cambria Math" w:hAnsi="Cambria Math"/>
            <w:sz w:val="20"/>
          </w:rPr>
          <m:t>]</m:t>
        </m:r>
      </m:oMath>
      <w:r w:rsidRPr="00240D94">
        <w:rPr>
          <w:sz w:val="20"/>
        </w:rPr>
        <w:t xml:space="preserve"> represent the cumulatived cost up to the </w:t>
      </w:r>
      <m:oMath>
        <m:r>
          <w:rPr>
            <w:rFonts w:ascii="Cambria Math" w:hAnsi="Cambria Math"/>
            <w:sz w:val="20"/>
          </w:rPr>
          <m:t>(</m:t>
        </m:r>
        <m:r>
          <w:rPr>
            <w:rFonts w:ascii="Cambria Math" w:hAnsi="Cambria Math" w:cs="Cambria Math"/>
            <w:sz w:val="20"/>
          </w:rPr>
          <m:t>i</m:t>
        </m:r>
        <m:r>
          <w:rPr>
            <w:rFonts w:ascii="Cambria Math" w:hAnsi="Cambria Math"/>
            <w:sz w:val="20"/>
          </w:rPr>
          <m:t xml:space="preserve">, </m:t>
        </m:r>
        <m:r>
          <w:rPr>
            <w:rFonts w:ascii="Cambria Math" w:hAnsi="Cambria Math" w:cs="Cambria Math"/>
            <w:sz w:val="20"/>
          </w:rPr>
          <m:t>j</m:t>
        </m:r>
        <m:r>
          <w:rPr>
            <w:rFonts w:ascii="Cambria Math" w:hAnsi="Cambria Math"/>
            <w:sz w:val="20"/>
          </w:rPr>
          <m:t>)</m:t>
        </m:r>
      </m:oMath>
      <w:r w:rsidRPr="00240D94">
        <w:rPr>
          <w:sz w:val="20"/>
        </w:rPr>
        <w:t xml:space="preserve"> element in the alignment path. The computation involves pairwise comparison elements</w:t>
      </w:r>
      <m:oMath>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x</m:t>
            </m:r>
          </m:e>
          <m:sub>
            <m:r>
              <w:rPr>
                <w:rFonts w:ascii="Cambria Math" w:hAnsi="Cambria Math"/>
                <w:sz w:val="20"/>
              </w:rPr>
              <m:t>i</m:t>
            </m:r>
          </m:sub>
        </m:sSub>
        <m:r>
          <w:rPr>
            <w:rFonts w:ascii="Cambria Math" w:hAnsi="Cambria Math"/>
            <w:sz w:val="20"/>
          </w:rPr>
          <m:t xml:space="preserve">, </m:t>
        </m:r>
        <m:sSub>
          <m:sSubPr>
            <m:ctrlPr>
              <w:rPr>
                <w:rFonts w:ascii="Cambria Math" w:hAnsi="Cambria Math"/>
                <w:i/>
                <w:sz w:val="20"/>
              </w:rPr>
            </m:ctrlPr>
          </m:sSubPr>
          <m:e>
            <m:r>
              <w:rPr>
                <w:rFonts w:ascii="Cambria Math" w:hAnsi="Cambria Math" w:cs="Cambria Math"/>
                <w:sz w:val="20"/>
              </w:rPr>
              <m:t>y</m:t>
            </m:r>
          </m:e>
          <m:sub>
            <m:r>
              <w:rPr>
                <w:rFonts w:ascii="Cambria Math" w:hAnsi="Cambria Math"/>
                <w:sz w:val="20"/>
              </w:rPr>
              <m:t>j</m:t>
            </m:r>
          </m:sub>
        </m:sSub>
        <m:r>
          <w:rPr>
            <w:rFonts w:ascii="Cambria Math" w:hAnsi="Cambria Math"/>
            <w:sz w:val="20"/>
          </w:rPr>
          <m:t>)</m:t>
        </m:r>
      </m:oMath>
      <w:r w:rsidRPr="00240D94">
        <w:rPr>
          <w:sz w:val="20"/>
        </w:rPr>
        <w:t xml:space="preserve"> in the sequences and updating the matrix </w:t>
      </w:r>
      <m:oMath>
        <m:r>
          <w:rPr>
            <w:rFonts w:ascii="Cambria Math" w:hAnsi="Cambria Math" w:cs="Cambria Math"/>
            <w:sz w:val="20"/>
          </w:rPr>
          <m:t>D</m:t>
        </m:r>
      </m:oMath>
      <w:r w:rsidRPr="00240D94">
        <w:rPr>
          <w:sz w:val="20"/>
        </w:rPr>
        <w:t xml:space="preserve"> based on the following formula:</w:t>
      </w:r>
    </w:p>
    <w:p w14:paraId="5F56DBE9" w14:textId="77777777" w:rsidR="00240D94" w:rsidRPr="00240D94" w:rsidRDefault="00240D94" w:rsidP="00240D94">
      <w:pPr>
        <w:tabs>
          <w:tab w:val="center" w:pos="4720"/>
          <w:tab w:val="right" w:pos="9420"/>
        </w:tabs>
        <w:jc w:val="both"/>
        <w:rPr>
          <w:sz w:val="20"/>
        </w:rPr>
      </w:pPr>
      <w:r w:rsidRPr="00240D94">
        <w:rPr>
          <w:sz w:val="20"/>
        </w:rPr>
        <w:tab/>
      </w:r>
      <w:r w:rsidRPr="00240D94">
        <w:rPr>
          <w:position w:val="-12"/>
          <w:sz w:val="20"/>
        </w:rPr>
        <w:object w:dxaOrig="5260" w:dyaOrig="320" w14:anchorId="3F74EEDC">
          <v:shape id="_x0000_i1043" type="#_x0000_t75" style="width:263.6pt;height:16.4pt" o:ole="">
            <v:imagedata r:id="rId47" o:title=""/>
          </v:shape>
          <o:OLEObject Type="Embed" ProgID="Equation.DSMT4" ShapeID="_x0000_i1043" DrawAspect="Content" ObjectID="_1772991323" r:id="rId48"/>
        </w:object>
      </w:r>
    </w:p>
    <w:p w14:paraId="223F6638" w14:textId="77777777" w:rsidR="00240D94" w:rsidRPr="00240D94" w:rsidRDefault="00240D94" w:rsidP="00240D94">
      <w:pPr>
        <w:autoSpaceDE w:val="0"/>
        <w:autoSpaceDN w:val="0"/>
        <w:ind w:left="240" w:firstLine="185"/>
        <w:rPr>
          <w:sz w:val="20"/>
        </w:rPr>
      </w:pPr>
      <w:r w:rsidRPr="00240D94">
        <w:rPr>
          <w:sz w:val="20"/>
        </w:rPr>
        <w:t xml:space="preserve">Upon the completion of the matrix, the DTW distance is </w:t>
      </w:r>
      <w:r w:rsidRPr="00240D94">
        <w:rPr>
          <w:rFonts w:hint="eastAsia"/>
          <w:sz w:val="20"/>
        </w:rPr>
        <w:t>cal</w:t>
      </w:r>
      <w:r w:rsidRPr="00240D94">
        <w:rPr>
          <w:sz w:val="20"/>
        </w:rPr>
        <w:t xml:space="preserve">culated as </w:t>
      </w:r>
      <m:oMath>
        <m:r>
          <w:rPr>
            <w:rFonts w:ascii="Cambria Math" w:hAnsi="Cambria Math" w:cs="Cambria Math"/>
            <w:sz w:val="20"/>
          </w:rPr>
          <m:t>D</m:t>
        </m:r>
        <m:r>
          <w:rPr>
            <w:rFonts w:ascii="Cambria Math" w:hAnsi="Cambria Math"/>
            <w:sz w:val="20"/>
          </w:rPr>
          <m:t>[</m:t>
        </m:r>
        <m:r>
          <w:rPr>
            <w:rFonts w:ascii="Cambria Math" w:hAnsi="Cambria Math" w:cs="Cambria Math"/>
            <w:sz w:val="20"/>
          </w:rPr>
          <m:t>n</m:t>
        </m:r>
        <m:r>
          <w:rPr>
            <w:rFonts w:ascii="Cambria Math" w:hAnsi="Cambria Math"/>
            <w:sz w:val="20"/>
          </w:rPr>
          <m:t>][</m:t>
        </m:r>
        <m:r>
          <w:rPr>
            <w:rFonts w:ascii="Cambria Math" w:hAnsi="Cambria Math" w:cs="Cambria Math"/>
            <w:sz w:val="20"/>
          </w:rPr>
          <m:t>m</m:t>
        </m:r>
        <m:r>
          <w:rPr>
            <w:rFonts w:ascii="Cambria Math" w:hAnsi="Cambria Math"/>
            <w:sz w:val="20"/>
          </w:rPr>
          <m:t>]</m:t>
        </m:r>
      </m:oMath>
      <w:r w:rsidRPr="00240D94">
        <w:rPr>
          <w:sz w:val="20"/>
        </w:rPr>
        <w:t>, which signifies the optimal accumulated cost of the alignment path.</w:t>
      </w:r>
    </w:p>
    <w:p w14:paraId="75412D62" w14:textId="77777777" w:rsidR="00240D94" w:rsidRPr="00240D94" w:rsidRDefault="00240D94" w:rsidP="00240D94">
      <w:pPr>
        <w:ind w:firstLineChars="100" w:firstLine="200"/>
        <w:jc w:val="both"/>
        <w:rPr>
          <w:sz w:val="20"/>
        </w:rPr>
      </w:pPr>
    </w:p>
    <w:p w14:paraId="60770DE6"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2</w:t>
      </w:r>
      <w:r w:rsidRPr="00240D94">
        <w:rPr>
          <w:i/>
          <w:sz w:val="20"/>
        </w:rPr>
        <w:t>.3. Long Short-term Memory</w:t>
      </w:r>
    </w:p>
    <w:p w14:paraId="525D0FCA" w14:textId="77777777" w:rsidR="00240D94" w:rsidRPr="00240D94" w:rsidRDefault="00240D94" w:rsidP="00240D94">
      <w:pPr>
        <w:autoSpaceDE w:val="0"/>
        <w:autoSpaceDN w:val="0"/>
        <w:ind w:left="240" w:firstLineChars="100" w:firstLine="200"/>
        <w:rPr>
          <w:sz w:val="20"/>
        </w:rPr>
      </w:pPr>
      <w:r w:rsidRPr="00240D94">
        <w:rPr>
          <w:sz w:val="20"/>
        </w:rPr>
        <w:t>Recurrent Neural Networks (RNNs) have gained extensive popularity in the realm of sequence learning. As</w:t>
      </w:r>
      <w:r w:rsidRPr="00240D94">
        <w:rPr>
          <w:rFonts w:hint="eastAsia"/>
          <w:sz w:val="20"/>
        </w:rPr>
        <w:t xml:space="preserve"> </w:t>
      </w:r>
      <w:r w:rsidRPr="00240D94">
        <w:rPr>
          <w:sz w:val="20"/>
        </w:rPr>
        <w:t xml:space="preserve">depicted in Fig. 1, at a given time </w:t>
      </w:r>
      <m:oMath>
        <m:r>
          <w:rPr>
            <w:rFonts w:ascii="Cambria Math" w:hAnsi="Cambria Math"/>
            <w:sz w:val="20"/>
          </w:rPr>
          <m:t>t</m:t>
        </m:r>
      </m:oMath>
      <w:r w:rsidRPr="00240D94">
        <w:rPr>
          <w:sz w:val="20"/>
        </w:rPr>
        <w:t>, the recurrent hidden layer neurons receive input not just from the input layer at time but also from their own state at time</w:t>
      </w:r>
      <w:r w:rsidRPr="00240D94">
        <w:rPr>
          <w:i/>
          <w:iCs/>
          <w:sz w:val="20"/>
        </w:rPr>
        <w:t xml:space="preserve"> </w:t>
      </w:r>
      <m:oMath>
        <m:r>
          <w:rPr>
            <w:rFonts w:ascii="Cambria Math" w:hAnsi="Cambria Math"/>
            <w:sz w:val="20"/>
          </w:rPr>
          <m:t>t-1</m:t>
        </m:r>
      </m:oMath>
      <w:r w:rsidRPr="00240D94">
        <w:rPr>
          <w:sz w:val="20"/>
        </w:rPr>
        <w:t>, denoted as</w:t>
      </w:r>
      <w:r w:rsidRPr="00240D94">
        <w:rPr>
          <w:i/>
          <w:iCs/>
          <w:sz w:val="20"/>
        </w:rPr>
        <w:t xml:space="preserve"> </w:t>
      </w:r>
      <m:oMath>
        <m:sSub>
          <m:sSubPr>
            <m:ctrlPr>
              <w:rPr>
                <w:rFonts w:ascii="Cambria Math" w:hAnsi="Cambria Math"/>
                <w:i/>
                <w:iCs/>
                <w:sz w:val="20"/>
              </w:rPr>
            </m:ctrlPr>
          </m:sSubPr>
          <m:e>
            <m:r>
              <w:rPr>
                <w:rFonts w:ascii="Cambria Math" w:hAnsi="Cambria Math"/>
                <w:sz w:val="20"/>
              </w:rPr>
              <m:t>h</m:t>
            </m:r>
          </m:e>
          <m:sub>
            <m:r>
              <w:rPr>
                <w:rFonts w:ascii="Cambria Math" w:hAnsi="Cambria Math"/>
                <w:sz w:val="20"/>
              </w:rPr>
              <m:t>t-1</m:t>
            </m:r>
          </m:sub>
        </m:sSub>
      </m:oMath>
      <w:r w:rsidRPr="00240D94">
        <w:rPr>
          <w:sz w:val="20"/>
        </w:rPr>
        <w:t xml:space="preserve">. </w:t>
      </w:r>
    </w:p>
    <w:p w14:paraId="57338D0D" w14:textId="77777777" w:rsidR="00240D94" w:rsidRPr="00240D94" w:rsidRDefault="00240D94" w:rsidP="00240D94">
      <w:pPr>
        <w:autoSpaceDE w:val="0"/>
        <w:autoSpaceDN w:val="0"/>
        <w:ind w:left="240" w:firstLineChars="100" w:firstLine="200"/>
        <w:rPr>
          <w:sz w:val="20"/>
        </w:rPr>
      </w:pPr>
    </w:p>
    <w:p w14:paraId="6FB70F4D" w14:textId="77777777" w:rsidR="00240D94" w:rsidRPr="00240D94" w:rsidRDefault="00240D94" w:rsidP="00240D94">
      <w:pPr>
        <w:autoSpaceDE w:val="0"/>
        <w:autoSpaceDN w:val="0"/>
        <w:ind w:left="240" w:firstLineChars="100" w:firstLine="200"/>
        <w:jc w:val="center"/>
        <w:rPr>
          <w:sz w:val="20"/>
        </w:rPr>
      </w:pPr>
      <w:r w:rsidRPr="00240D94">
        <w:rPr>
          <w:rFonts w:hint="eastAsia"/>
          <w:noProof/>
          <w:sz w:val="20"/>
        </w:rPr>
        <w:lastRenderedPageBreak/>
        <w:drawing>
          <wp:inline distT="0" distB="0" distL="0" distR="0" wp14:anchorId="049F7B4E" wp14:editId="754A1668">
            <wp:extent cx="3093924" cy="1740579"/>
            <wp:effectExtent l="0" t="0" r="0" b="0"/>
            <wp:docPr id="193665437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4372" name="图片 1" descr="图示&#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09662" cy="1749433"/>
                    </a:xfrm>
                    <a:prstGeom prst="rect">
                      <a:avLst/>
                    </a:prstGeom>
                  </pic:spPr>
                </pic:pic>
              </a:graphicData>
            </a:graphic>
          </wp:inline>
        </w:drawing>
      </w:r>
    </w:p>
    <w:p w14:paraId="5CD2E62C"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 xml:space="preserve">Fig. </w:t>
      </w:r>
      <w:r w:rsidRPr="00240D94">
        <w:rPr>
          <w:rFonts w:ascii="Arial" w:eastAsia="黑体" w:hAnsi="Arial" w:cs="Arial"/>
          <w:sz w:val="18"/>
        </w:rPr>
        <w:fldChar w:fldCharType="begin"/>
      </w:r>
      <w:r w:rsidRPr="00240D94">
        <w:rPr>
          <w:rFonts w:ascii="Arial" w:eastAsia="黑体" w:hAnsi="Arial" w:cs="Arial"/>
          <w:sz w:val="18"/>
        </w:rPr>
        <w:instrText xml:space="preserve"> SEQ Fig_ \* ARABIC </w:instrText>
      </w:r>
      <w:r w:rsidRPr="00240D94">
        <w:rPr>
          <w:rFonts w:ascii="Arial" w:eastAsia="黑体" w:hAnsi="Arial" w:cs="Arial"/>
          <w:sz w:val="18"/>
        </w:rPr>
        <w:fldChar w:fldCharType="separate"/>
      </w:r>
      <w:r w:rsidRPr="00240D94">
        <w:rPr>
          <w:rFonts w:ascii="Arial" w:eastAsia="黑体" w:hAnsi="Arial" w:cs="Arial"/>
          <w:noProof/>
          <w:sz w:val="18"/>
        </w:rPr>
        <w:t>1</w:t>
      </w:r>
      <w:r w:rsidRPr="00240D94">
        <w:rPr>
          <w:rFonts w:ascii="Arial" w:eastAsia="黑体" w:hAnsi="Arial" w:cs="Arial"/>
          <w:noProof/>
          <w:sz w:val="18"/>
        </w:rPr>
        <w:fldChar w:fldCharType="end"/>
      </w:r>
      <w:r w:rsidRPr="00240D94">
        <w:rPr>
          <w:rFonts w:ascii="Arial" w:eastAsia="黑体" w:hAnsi="Arial" w:cs="Arial"/>
          <w:sz w:val="18"/>
        </w:rPr>
        <w:t xml:space="preserve">  Architecture of RNN.</w:t>
      </w:r>
    </w:p>
    <w:p w14:paraId="21D500BA" w14:textId="77777777" w:rsidR="00240D94" w:rsidRPr="00240D94" w:rsidRDefault="00240D94" w:rsidP="00240D94">
      <w:pPr>
        <w:autoSpaceDE w:val="0"/>
        <w:autoSpaceDN w:val="0"/>
        <w:ind w:left="240" w:firstLineChars="100" w:firstLine="200"/>
        <w:rPr>
          <w:sz w:val="20"/>
        </w:rPr>
      </w:pPr>
      <w:r w:rsidRPr="00240D94">
        <w:rPr>
          <w:sz w:val="20"/>
        </w:rPr>
        <w:t>As a result, the output is a blend of the present and prior states, and this mechanism can be represented by Equation (1):</w:t>
      </w:r>
    </w:p>
    <w:p w14:paraId="038991C7" w14:textId="77777777" w:rsidR="00240D94" w:rsidRPr="00240D94" w:rsidRDefault="00240D94" w:rsidP="00240D94">
      <w:pPr>
        <w:tabs>
          <w:tab w:val="center" w:pos="4720"/>
          <w:tab w:val="right" w:pos="9420"/>
        </w:tabs>
        <w:jc w:val="both"/>
        <w:rPr>
          <w:sz w:val="20"/>
        </w:rPr>
      </w:pPr>
      <w:r w:rsidRPr="00240D94">
        <w:rPr>
          <w:sz w:val="20"/>
        </w:rPr>
        <w:tab/>
      </w:r>
      <w:r w:rsidRPr="00240D94">
        <w:rPr>
          <w:position w:val="-28"/>
          <w:sz w:val="20"/>
        </w:rPr>
        <w:object w:dxaOrig="2980" w:dyaOrig="660" w14:anchorId="03FC4897">
          <v:shape id="_x0000_i1044" type="#_x0000_t75" style="width:148.95pt;height:32.85pt" o:ole="">
            <v:imagedata r:id="rId50" o:title=""/>
          </v:shape>
          <o:OLEObject Type="Embed" ProgID="Equation.DSMT4" ShapeID="_x0000_i1044" DrawAspect="Content" ObjectID="_1772991324" r:id="rId51"/>
        </w:object>
      </w:r>
    </w:p>
    <w:p w14:paraId="4FAA273B" w14:textId="77777777" w:rsidR="00240D94" w:rsidRPr="00240D94" w:rsidRDefault="00240D94" w:rsidP="00240D94">
      <w:pPr>
        <w:autoSpaceDE w:val="0"/>
        <w:autoSpaceDN w:val="0"/>
        <w:ind w:left="240" w:firstLineChars="100" w:firstLine="200"/>
        <w:rPr>
          <w:sz w:val="20"/>
        </w:rPr>
      </w:pPr>
      <w:r w:rsidRPr="00240D94">
        <w:rPr>
          <w:sz w:val="20"/>
        </w:rPr>
        <w:t xml:space="preserve">Where, </w:t>
      </w:r>
    </w:p>
    <w:p w14:paraId="4DAFD527" w14:textId="77777777" w:rsidR="00240D94" w:rsidRPr="00240D94" w:rsidRDefault="00000000" w:rsidP="00240D94">
      <w:pPr>
        <w:autoSpaceDE w:val="0"/>
        <w:autoSpaceDN w:val="0"/>
        <w:ind w:left="425" w:firstLineChars="7" w:firstLine="14"/>
        <w:rPr>
          <w:sz w:val="20"/>
        </w:rPr>
      </w:pPr>
      <m:oMath>
        <m:sSub>
          <m:sSubPr>
            <m:ctrlPr>
              <w:rPr>
                <w:rFonts w:ascii="Cambria Math" w:hAnsi="Cambria Math"/>
                <w:i/>
                <w:sz w:val="20"/>
              </w:rPr>
            </m:ctrlPr>
          </m:sSubPr>
          <m:e>
            <m:r>
              <w:rPr>
                <w:rFonts w:ascii="Cambria Math" w:hAnsi="Cambria Math"/>
                <w:sz w:val="20"/>
              </w:rPr>
              <m:t>x</m:t>
            </m:r>
          </m:e>
          <m:sub>
            <m:r>
              <w:rPr>
                <w:rFonts w:ascii="Cambria Math" w:hAnsi="Cambria Math"/>
                <w:sz w:val="20"/>
              </w:rPr>
              <m:t>t</m:t>
            </m:r>
          </m:sub>
        </m:sSub>
        <m:r>
          <w:rPr>
            <w:rFonts w:ascii="Cambria Math" w:hAnsi="Cambria Math"/>
            <w:sz w:val="20"/>
          </w:rPr>
          <m:t xml:space="preserve"> </m:t>
        </m:r>
      </m:oMath>
      <w:r w:rsidR="00240D94" w:rsidRPr="00240D94">
        <w:rPr>
          <w:sz w:val="20"/>
        </w:rPr>
        <w:t xml:space="preserve">represents the input to the RNN at time </w:t>
      </w:r>
      <m:oMath>
        <m:r>
          <w:rPr>
            <w:rFonts w:ascii="Cambria Math" w:hAnsi="Cambria Math"/>
            <w:sz w:val="20"/>
          </w:rPr>
          <m:t>t</m:t>
        </m:r>
      </m:oMath>
      <w:r w:rsidR="00240D94" w:rsidRPr="00240D94">
        <w:rPr>
          <w:sz w:val="20"/>
        </w:rPr>
        <w:t xml:space="preserve">, </w:t>
      </w:r>
      <w:r w:rsidR="00240D94" w:rsidRPr="00240D94">
        <w:rPr>
          <w:sz w:val="20"/>
        </w:rPr>
        <w:br/>
      </w:r>
      <m:oMath>
        <m:sSub>
          <m:sSubPr>
            <m:ctrlPr>
              <w:rPr>
                <w:rFonts w:ascii="Cambria Math" w:hAnsi="Cambria Math"/>
                <w:i/>
                <w:sz w:val="20"/>
              </w:rPr>
            </m:ctrlPr>
          </m:sSubPr>
          <m:e>
            <m:r>
              <w:rPr>
                <w:rFonts w:ascii="Cambria Math" w:hAnsi="Cambria Math"/>
                <w:sz w:val="20"/>
              </w:rPr>
              <m:t>h</m:t>
            </m:r>
          </m:e>
          <m:sub>
            <m:r>
              <w:rPr>
                <w:rFonts w:ascii="Cambria Math" w:hAnsi="Cambria Math"/>
                <w:sz w:val="20"/>
              </w:rPr>
              <m:t>t</m:t>
            </m:r>
          </m:sub>
        </m:sSub>
      </m:oMath>
      <w:r w:rsidR="00240D94" w:rsidRPr="00240D94">
        <w:rPr>
          <w:sz w:val="20"/>
        </w:rPr>
        <w:t xml:space="preserve"> denotes the state of the hidden layer at time </w:t>
      </w:r>
      <m:oMath>
        <m:r>
          <w:rPr>
            <w:rFonts w:ascii="Cambria Math" w:hAnsi="Cambria Math"/>
            <w:sz w:val="20"/>
          </w:rPr>
          <m:t>t</m:t>
        </m:r>
      </m:oMath>
      <w:r w:rsidR="00240D94" w:rsidRPr="00240D94">
        <w:rPr>
          <w:sz w:val="20"/>
        </w:rPr>
        <w:t xml:space="preserve">, </w:t>
      </w:r>
      <w:r w:rsidR="00240D94" w:rsidRPr="00240D94">
        <w:rPr>
          <w:sz w:val="20"/>
        </w:rPr>
        <w:br/>
      </w:r>
      <m:oMath>
        <m:sSub>
          <m:sSubPr>
            <m:ctrlPr>
              <w:rPr>
                <w:rFonts w:ascii="Cambria Math" w:hAnsi="Cambria Math"/>
                <w:i/>
                <w:sz w:val="20"/>
              </w:rPr>
            </m:ctrlPr>
          </m:sSubPr>
          <m:e>
            <m:r>
              <w:rPr>
                <w:rFonts w:ascii="Cambria Math" w:hAnsi="Cambria Math"/>
                <w:sz w:val="20"/>
              </w:rPr>
              <m:t>h</m:t>
            </m:r>
          </m:e>
          <m:sub>
            <m:r>
              <w:rPr>
                <w:rFonts w:ascii="Cambria Math" w:hAnsi="Cambria Math"/>
                <w:sz w:val="20"/>
              </w:rPr>
              <m:t>t-1</m:t>
            </m:r>
          </m:sub>
        </m:sSub>
      </m:oMath>
      <w:r w:rsidR="00240D94" w:rsidRPr="00240D94">
        <w:rPr>
          <w:sz w:val="20"/>
        </w:rPr>
        <w:t xml:space="preserve"> represents the state of the neural network at</w:t>
      </w:r>
      <m:oMath>
        <m:r>
          <w:rPr>
            <w:rFonts w:ascii="Cambria Math" w:hAnsi="Cambria Math"/>
            <w:sz w:val="20"/>
          </w:rPr>
          <m:t xml:space="preserve"> t-1</m:t>
        </m:r>
      </m:oMath>
      <w:r w:rsidR="00240D94" w:rsidRPr="00240D94">
        <w:rPr>
          <w:sz w:val="20"/>
        </w:rPr>
        <w:t>,</w:t>
      </w:r>
      <w:r w:rsidR="00240D94" w:rsidRPr="00240D94">
        <w:rPr>
          <w:sz w:val="20"/>
        </w:rPr>
        <w:br/>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h</m:t>
            </m:r>
          </m:sub>
        </m:sSub>
      </m:oMath>
      <w:r w:rsidR="00240D94" w:rsidRPr="00240D94">
        <w:rPr>
          <w:sz w:val="20"/>
        </w:rPr>
        <w:t xml:space="preserve"> is the bias of the hidden layer, </w:t>
      </w:r>
      <w:r w:rsidR="00240D94" w:rsidRPr="00240D94">
        <w:rPr>
          <w:sz w:val="20"/>
        </w:rPr>
        <w:br/>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y</m:t>
            </m:r>
          </m:sub>
        </m:sSub>
      </m:oMath>
      <w:r w:rsidR="00240D94" w:rsidRPr="00240D94">
        <w:rPr>
          <w:sz w:val="20"/>
        </w:rPr>
        <w:t xml:space="preserve"> is the bias of the output layer, </w:t>
      </w:r>
      <w:r w:rsidR="00240D94" w:rsidRPr="00240D94">
        <w:rPr>
          <w:sz w:val="20"/>
        </w:rPr>
        <w:br/>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hx</m:t>
            </m:r>
          </m:sub>
        </m:sSub>
      </m:oMath>
      <w:r w:rsidR="00240D94" w:rsidRPr="00240D94">
        <w:rPr>
          <w:sz w:val="20"/>
        </w:rPr>
        <w:t xml:space="preserve"> denotes the weights between the hidden and input layer, </w:t>
      </w:r>
      <w:r w:rsidR="00240D94" w:rsidRPr="00240D94">
        <w:rPr>
          <w:sz w:val="20"/>
        </w:rPr>
        <w:br/>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hh</m:t>
            </m:r>
          </m:sub>
        </m:sSub>
      </m:oMath>
      <w:r w:rsidR="00240D94" w:rsidRPr="00240D94">
        <w:rPr>
          <w:sz w:val="20"/>
        </w:rPr>
        <w:t xml:space="preserve"> represents the weights of the hidden layer at </w:t>
      </w:r>
      <m:oMath>
        <m:r>
          <w:rPr>
            <w:rFonts w:ascii="Cambria Math" w:hAnsi="Cambria Math"/>
            <w:sz w:val="20"/>
          </w:rPr>
          <m:t>t-1</m:t>
        </m:r>
      </m:oMath>
      <w:r w:rsidR="00240D94" w:rsidRPr="00240D94">
        <w:rPr>
          <w:sz w:val="20"/>
        </w:rPr>
        <w:t xml:space="preserve"> and the hidden layer at </w:t>
      </w:r>
      <m:oMath>
        <m:r>
          <w:rPr>
            <w:rFonts w:ascii="Cambria Math" w:hAnsi="Cambria Math"/>
            <w:sz w:val="20"/>
          </w:rPr>
          <m:t>t</m:t>
        </m:r>
      </m:oMath>
      <w:r w:rsidR="00240D94" w:rsidRPr="00240D94">
        <w:rPr>
          <w:sz w:val="20"/>
        </w:rPr>
        <w:t xml:space="preserve">. </w:t>
      </w:r>
    </w:p>
    <w:p w14:paraId="6D912763" w14:textId="77777777" w:rsidR="00240D94" w:rsidRPr="00240D94" w:rsidRDefault="00240D94" w:rsidP="00240D94">
      <w:pPr>
        <w:autoSpaceDE w:val="0"/>
        <w:autoSpaceDN w:val="0"/>
        <w:ind w:left="425" w:firstLineChars="7" w:firstLine="14"/>
        <w:rPr>
          <w:sz w:val="20"/>
        </w:rPr>
      </w:pPr>
    </w:p>
    <w:p w14:paraId="74A0E238" w14:textId="3D56AC16" w:rsidR="00240D94" w:rsidRPr="00240D94" w:rsidRDefault="00240D94" w:rsidP="00240D94">
      <w:pPr>
        <w:autoSpaceDE w:val="0"/>
        <w:autoSpaceDN w:val="0"/>
        <w:ind w:left="240" w:firstLineChars="100" w:firstLine="200"/>
        <w:rPr>
          <w:sz w:val="20"/>
        </w:rPr>
      </w:pPr>
      <w:r w:rsidRPr="00240D94">
        <w:rPr>
          <w:sz w:val="20"/>
        </w:rPr>
        <w:t xml:space="preserve">Despite encountering the vanishing gradient problem during the training backpropagation phase, which can impede the performance of traditional RNNs, progress has been made to address this limitation and capture long-term dependencies within data features. An exemplar of such progress is the Long Short-Term Memory (LSTM) architecture introduced by Hochreiter and Schmidhuber in 1997 </w:t>
      </w:r>
      <w:r w:rsidR="00B7710B">
        <w:rPr>
          <w:sz w:val="20"/>
        </w:rPr>
        <w:fldChar w:fldCharType="begin"/>
      </w:r>
      <w:r w:rsidR="00B7710B">
        <w:rPr>
          <w:sz w:val="20"/>
        </w:rPr>
        <w:instrText xml:space="preserve"> ADDIN ZOTERO_ITEM CSL_CITATION {"citationID":"NTsQH2KB","properties":{"formattedCitation":"[15]","plainCitation":"[15]","noteIndex":0},"citationItems":[{"id":39,"uris":["http://zotero.org/users/13681257/items/M7URJYLY"],"itemData":{"id":39,"type":"article-journal","abstract":"Learning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 1530-888X","issue":"8","journalAbbreviation":"Neural Computation","language":"en","page":"1735-1780","source":"DOI.org (Crossref)","title":"Long Short-Term Memory","volume":"9","author":[{"family":"Hochreiter","given":"Sepp"},{"family":"Schmidhuber","given":"Jürgen"}],"issued":{"date-parts":[["1997",11,1]]}}}],"schema":"https://github.com/citation-style-language/schema/raw/master/csl-citation.json"} </w:instrText>
      </w:r>
      <w:r w:rsidR="00B7710B">
        <w:rPr>
          <w:sz w:val="20"/>
        </w:rPr>
        <w:fldChar w:fldCharType="separate"/>
      </w:r>
      <w:r w:rsidR="00C6671F" w:rsidRPr="00C6671F">
        <w:rPr>
          <w:sz w:val="20"/>
        </w:rPr>
        <w:t>[15]</w:t>
      </w:r>
      <w:r w:rsidR="00B7710B">
        <w:rPr>
          <w:sz w:val="20"/>
        </w:rPr>
        <w:fldChar w:fldCharType="end"/>
      </w:r>
      <w:r w:rsidRPr="00240D94">
        <w:rPr>
          <w:sz w:val="20"/>
        </w:rPr>
        <w:t xml:space="preserve">. LSTM has demonstrated superior classification and regression capabilities on time series datasets, including voice and natural language processing datasets, in contrast to conventional RNNs. LSTM incorporates a memory cell that supersedes the role of hidden RNN units. This memory cell encompasses four gates: the forget gate (dictating the extent of information retention from the previous cell state), the input gate (determining whether to incorporate new information into the cell), the input modulation gate (regulating the volume of information to be written into the cell), and the output gate (managing the quantity of information to be extracted from the cell) </w:t>
      </w:r>
      <w:r w:rsidR="005A3EE7">
        <w:rPr>
          <w:sz w:val="20"/>
        </w:rPr>
        <w:fldChar w:fldCharType="begin"/>
      </w:r>
      <w:r w:rsidR="005A3EE7">
        <w:rPr>
          <w:sz w:val="20"/>
        </w:rPr>
        <w:instrText xml:space="preserve"> ADDIN ZOTERO_ITEM CSL_CITATION {"citationID":"UUGuKLJx","properties":{"formattedCitation":"[16]","plainCitation":"[16]","noteIndex":0},"citationItems":[{"id":41,"uris":["http://zotero.org/users/13681257/items/PPCFI8A7"],"itemData":{"id":41,"type":"paper-conference","abstract":"Rolling element bearings are one of the most critical components of rotating machinery, with bearing faults amounting up to 50% of the faults in electrical machines. Therefore, the bearing fault diagnosis has attracted attention of many researchers. Typically, the bearing fault diagnosis is performed using vibration signals from the machine. In addition, by using deep learning algorithms on the vibration signals, the fault detection accuracy close to 100% can be achieved. However, measurement of vibration signals requires an additional sensor, which is not present in majority of the machines. Nevertheless, with an alternative approach, the stator current can be used for diagnosis. Therefore, the paper emphasizes on the diagnosis of bearing faults using the stator current. The diagnosis requires signal processing for the fault signature extraction that is buried underneath the noise in the current signal. The paper uses the Paderborn University damaged bearing dataset, which contains stator current data from healthy, real damaged inner raceway and real damaged outer raceway bearings with different fault severity. For fault signature extraction from the current signals, the redundant frequencies in the signals are filtered, then from the filtered signals eight features are extracted from the time and timefrequency domain by using the wavelet packet decomposition (WPD). Then, using these features and the well known deep learning algorithm Long Short-Term Memory (LSTM), bearing fault classification is made. The deep learning LSTM algorithm is mostly used in speech recognition due to its time coherence, but in this paper, the ability of LSTM is also demonstrated with the fault classification accuracy of 96%, which outperforms most of the present algorithms that perform bearing fault diagnosis using stator current. The method developed is independent of the speed and the loading conditions.","container-title":"2019 18th IEEE International Conference On Machine Learning And Applications (ICMLA)","DOI":"10.1109/ICMLA.2019.00113","event-place":"Boca Raton, FL, USA","event-title":"2019 18th IEEE International Conference On Machine Learning And Applications (ICMLA)","ISBN":"978-1-72814-550-1","language":"en","page":"613-618","publisher":"IEEE","publisher-place":"Boca Raton, FL, USA","source":"DOI.org (Crossref)","title":"LSTM Based Bearing Fault Diagnosis of Electrical Machines using Motor Current Signal","URL":"https://ieeexplore.ieee.org/document/8999200/","author":[{"family":"Sabir","given":"Russell"},{"family":"Rosato","given":"Daniele"},{"family":"Hartmann","given":"Sven"},{"family":"Guehmann","given":"Clemens"}],"accessed":{"date-parts":[["2024",3,11]]},"issued":{"date-parts":[["2019",12]]}}}],"schema":"https://github.com/citation-style-language/schema/raw/master/csl-citation.json"} </w:instrText>
      </w:r>
      <w:r w:rsidR="005A3EE7">
        <w:rPr>
          <w:sz w:val="20"/>
        </w:rPr>
        <w:fldChar w:fldCharType="separate"/>
      </w:r>
      <w:r w:rsidR="00C6671F" w:rsidRPr="00C6671F">
        <w:rPr>
          <w:sz w:val="20"/>
        </w:rPr>
        <w:t>[16]</w:t>
      </w:r>
      <w:r w:rsidR="005A3EE7">
        <w:rPr>
          <w:sz w:val="20"/>
        </w:rPr>
        <w:fldChar w:fldCharType="end"/>
      </w:r>
      <w:r w:rsidRPr="00240D94">
        <w:rPr>
          <w:sz w:val="20"/>
        </w:rPr>
        <w:t>. LSTMs proficiently maintain error propagation during back-propagation across time and layers.</w:t>
      </w:r>
    </w:p>
    <w:p w14:paraId="5B1375DA" w14:textId="77777777" w:rsidR="00240D94" w:rsidRPr="00240D94" w:rsidRDefault="00240D94" w:rsidP="00240D94">
      <w:pPr>
        <w:autoSpaceDE w:val="0"/>
        <w:autoSpaceDN w:val="0"/>
        <w:ind w:left="240" w:firstLineChars="100" w:firstLine="200"/>
        <w:rPr>
          <w:sz w:val="20"/>
        </w:rPr>
      </w:pPr>
    </w:p>
    <w:p w14:paraId="149D219C" w14:textId="77777777" w:rsidR="00240D94" w:rsidRPr="00240D94" w:rsidRDefault="00240D94" w:rsidP="00240D94">
      <w:pPr>
        <w:autoSpaceDE w:val="0"/>
        <w:autoSpaceDN w:val="0"/>
        <w:ind w:left="240" w:firstLineChars="100" w:firstLine="200"/>
        <w:jc w:val="center"/>
        <w:rPr>
          <w:sz w:val="20"/>
        </w:rPr>
      </w:pPr>
      <w:r w:rsidRPr="00240D94">
        <w:rPr>
          <w:noProof/>
          <w:sz w:val="20"/>
        </w:rPr>
        <w:lastRenderedPageBreak/>
        <w:drawing>
          <wp:inline distT="0" distB="0" distL="0" distR="0" wp14:anchorId="364A8107" wp14:editId="6344BD16">
            <wp:extent cx="4137305" cy="2327564"/>
            <wp:effectExtent l="0" t="0" r="0" b="0"/>
            <wp:docPr id="978107156" name="图片 2"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07156" name="图片 2" descr="日程表&#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54659" cy="2337327"/>
                    </a:xfrm>
                    <a:prstGeom prst="rect">
                      <a:avLst/>
                    </a:prstGeom>
                  </pic:spPr>
                </pic:pic>
              </a:graphicData>
            </a:graphic>
          </wp:inline>
        </w:drawing>
      </w:r>
    </w:p>
    <w:p w14:paraId="6B1F2959"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 xml:space="preserve">Fig. </w:t>
      </w:r>
      <w:r w:rsidRPr="00240D94">
        <w:rPr>
          <w:rFonts w:ascii="Arial" w:eastAsia="黑体" w:hAnsi="Arial" w:cs="Arial"/>
          <w:sz w:val="18"/>
        </w:rPr>
        <w:fldChar w:fldCharType="begin"/>
      </w:r>
      <w:r w:rsidRPr="00240D94">
        <w:rPr>
          <w:rFonts w:ascii="Arial" w:eastAsia="黑体" w:hAnsi="Arial" w:cs="Arial"/>
          <w:sz w:val="18"/>
        </w:rPr>
        <w:instrText xml:space="preserve"> SEQ Fig_ \* ARABIC </w:instrText>
      </w:r>
      <w:r w:rsidRPr="00240D94">
        <w:rPr>
          <w:rFonts w:ascii="Arial" w:eastAsia="黑体" w:hAnsi="Arial" w:cs="Arial"/>
          <w:sz w:val="18"/>
        </w:rPr>
        <w:fldChar w:fldCharType="separate"/>
      </w:r>
      <w:r w:rsidRPr="00240D94">
        <w:rPr>
          <w:rFonts w:ascii="Arial" w:eastAsia="黑体" w:hAnsi="Arial" w:cs="Arial"/>
          <w:noProof/>
          <w:sz w:val="18"/>
        </w:rPr>
        <w:t>2</w:t>
      </w:r>
      <w:r w:rsidRPr="00240D94">
        <w:rPr>
          <w:rFonts w:ascii="Arial" w:eastAsia="黑体" w:hAnsi="Arial" w:cs="Arial"/>
          <w:noProof/>
          <w:sz w:val="18"/>
        </w:rPr>
        <w:fldChar w:fldCharType="end"/>
      </w:r>
      <w:r w:rsidRPr="00240D94">
        <w:rPr>
          <w:rFonts w:ascii="Arial" w:eastAsia="黑体" w:hAnsi="Arial" w:cs="Arial"/>
          <w:sz w:val="18"/>
        </w:rPr>
        <w:t xml:space="preserve">  LSTM memory cell.</w:t>
      </w:r>
    </w:p>
    <w:p w14:paraId="258226B5" w14:textId="77777777" w:rsidR="00240D94" w:rsidRPr="00240D94" w:rsidRDefault="00240D94" w:rsidP="00240D94">
      <w:pPr>
        <w:autoSpaceDE w:val="0"/>
        <w:autoSpaceDN w:val="0"/>
        <w:ind w:left="240" w:firstLineChars="100" w:firstLine="200"/>
        <w:rPr>
          <w:sz w:val="20"/>
        </w:rPr>
      </w:pPr>
      <w:r w:rsidRPr="00240D94">
        <w:rPr>
          <w:sz w:val="20"/>
        </w:rPr>
        <w:t xml:space="preserve">Fig.2 depicts the typical LSTM cell, where </w:t>
      </w:r>
      <m:oMath>
        <m:r>
          <w:rPr>
            <w:rFonts w:ascii="Cambria Math" w:hAnsi="Cambria Math"/>
            <w:sz w:val="20"/>
          </w:rPr>
          <m:t>σ</m:t>
        </m:r>
      </m:oMath>
      <w:r w:rsidRPr="00240D94">
        <w:rPr>
          <w:sz w:val="20"/>
        </w:rPr>
        <w:t xml:space="preserve"> (sigmoid) represents the gate activation function, and </w:t>
      </w:r>
      <m:oMath>
        <m:r>
          <w:rPr>
            <w:rFonts w:ascii="Cambria Math" w:hAnsi="Cambria Math"/>
            <w:sz w:val="20"/>
          </w:rPr>
          <m:t>φ</m:t>
        </m:r>
      </m:oMath>
      <w:r w:rsidRPr="00240D94">
        <w:rPr>
          <w:sz w:val="20"/>
        </w:rPr>
        <w:t xml:space="preserve"> (tanh) denotes the input or output node activation. The LSTM model presented in Fig.2 is described by Equation (2).</w:t>
      </w:r>
    </w:p>
    <w:p w14:paraId="0D13AC79" w14:textId="77777777" w:rsidR="00240D94" w:rsidRPr="00240D94" w:rsidRDefault="00240D94" w:rsidP="00240D94">
      <w:pPr>
        <w:autoSpaceDE w:val="0"/>
        <w:autoSpaceDN w:val="0"/>
        <w:ind w:left="240" w:firstLineChars="100" w:firstLine="200"/>
        <w:rPr>
          <w:sz w:val="20"/>
        </w:rPr>
      </w:pPr>
    </w:p>
    <w:p w14:paraId="46CC52B5" w14:textId="77777777" w:rsidR="00240D94" w:rsidRPr="00240D94" w:rsidRDefault="00240D94" w:rsidP="00240D94">
      <w:pPr>
        <w:tabs>
          <w:tab w:val="center" w:pos="4720"/>
          <w:tab w:val="right" w:pos="9420"/>
        </w:tabs>
        <w:spacing w:before="100" w:beforeAutospacing="1"/>
        <w:jc w:val="both"/>
        <w:rPr>
          <w:sz w:val="20"/>
        </w:rPr>
      </w:pPr>
      <w:r w:rsidRPr="00240D94">
        <w:rPr>
          <w:sz w:val="20"/>
        </w:rPr>
        <w:tab/>
      </w:r>
      <w:r w:rsidRPr="00240D94">
        <w:rPr>
          <w:position w:val="-86"/>
          <w:sz w:val="20"/>
        </w:rPr>
        <w:object w:dxaOrig="3040" w:dyaOrig="1820" w14:anchorId="00797418">
          <v:shape id="_x0000_i1045" type="#_x0000_t75" style="width:152.45pt;height:90.55pt" o:ole="">
            <v:imagedata r:id="rId53" o:title=""/>
          </v:shape>
          <o:OLEObject Type="Embed" ProgID="Equation.DSMT4" ShapeID="_x0000_i1045" DrawAspect="Content" ObjectID="_1772991325" r:id="rId54"/>
        </w:object>
      </w:r>
    </w:p>
    <w:p w14:paraId="278DBECD" w14:textId="77777777" w:rsidR="00240D94" w:rsidRPr="00240D94" w:rsidRDefault="00240D94" w:rsidP="00240D94">
      <w:pPr>
        <w:autoSpaceDE w:val="0"/>
        <w:autoSpaceDN w:val="0"/>
        <w:ind w:left="240" w:firstLineChars="100" w:firstLine="200"/>
        <w:rPr>
          <w:sz w:val="20"/>
        </w:rPr>
      </w:pPr>
      <w:r w:rsidRPr="00240D94">
        <w:rPr>
          <w:sz w:val="20"/>
        </w:rPr>
        <w:t>Where,</w:t>
      </w:r>
    </w:p>
    <w:p w14:paraId="03DD782C"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w</m:t>
            </m:r>
          </m:e>
          <m:sub>
            <m:r>
              <w:rPr>
                <w:rFonts w:ascii="Cambria Math" w:hAnsi="Cambria Math"/>
                <w:sz w:val="20"/>
              </w:rPr>
              <m:t>gx</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ix</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fx</m:t>
            </m:r>
          </m:sub>
        </m:sSub>
      </m:oMath>
      <w:r w:rsidR="00240D94" w:rsidRPr="00240D94">
        <w:rPr>
          <w:sz w:val="20"/>
        </w:rPr>
        <w:t xml:space="preserve"> and </w:t>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ox</m:t>
            </m:r>
          </m:sub>
        </m:sSub>
      </m:oMath>
      <w:r w:rsidR="00240D94" w:rsidRPr="00240D94">
        <w:rPr>
          <w:sz w:val="20"/>
        </w:rPr>
        <w:t xml:space="preserve"> are the weights at time </w:t>
      </w:r>
      <m:oMath>
        <m:r>
          <w:rPr>
            <w:rFonts w:ascii="Cambria Math" w:hAnsi="Cambria Math"/>
            <w:sz w:val="20"/>
          </w:rPr>
          <m:t>t</m:t>
        </m:r>
      </m:oMath>
      <w:r w:rsidR="00240D94" w:rsidRPr="00240D94">
        <w:rPr>
          <w:sz w:val="20"/>
        </w:rPr>
        <w:t xml:space="preserve"> between the input and hidden layer,</w:t>
      </w:r>
    </w:p>
    <w:p w14:paraId="6257DE37"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w</m:t>
            </m:r>
          </m:e>
          <m:sub>
            <m:r>
              <w:rPr>
                <w:rFonts w:ascii="Cambria Math" w:hAnsi="Cambria Math"/>
                <w:sz w:val="20"/>
              </w:rPr>
              <m:t>gh</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ih</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w</m:t>
            </m:r>
          </m:e>
          <m:sub>
            <m:r>
              <w:rPr>
                <w:rFonts w:ascii="Cambria Math" w:hAnsi="Cambria Math"/>
                <w:sz w:val="20"/>
              </w:rPr>
              <m:t>fh</m:t>
            </m:r>
          </m:sub>
        </m:sSub>
      </m:oMath>
      <w:r w:rsidR="00240D94" w:rsidRPr="00240D94">
        <w:rPr>
          <w:sz w:val="20"/>
        </w:rPr>
        <w:t xml:space="preserve"> and </w:t>
      </w:r>
      <m:oMath>
        <m:sSub>
          <m:sSubPr>
            <m:ctrlPr>
              <w:rPr>
                <w:rFonts w:ascii="Cambria Math" w:hAnsi="Cambria Math"/>
                <w:i/>
                <w:sz w:val="20"/>
              </w:rPr>
            </m:ctrlPr>
          </m:sSubPr>
          <m:e>
            <m:r>
              <w:rPr>
                <w:rFonts w:ascii="Cambria Math" w:hAnsi="Cambria Math"/>
                <w:sz w:val="20"/>
              </w:rPr>
              <m:t>w</m:t>
            </m:r>
          </m:e>
          <m:sub>
            <m:r>
              <w:rPr>
                <w:rFonts w:ascii="Cambria Math" w:hAnsi="Cambria Math"/>
                <w:sz w:val="20"/>
              </w:rPr>
              <m:t>oh</m:t>
            </m:r>
          </m:sub>
        </m:sSub>
      </m:oMath>
      <w:r w:rsidR="00240D94" w:rsidRPr="00240D94">
        <w:rPr>
          <w:sz w:val="20"/>
        </w:rPr>
        <w:t xml:space="preserve"> are the weights at time </w:t>
      </w:r>
      <m:oMath>
        <m:r>
          <w:rPr>
            <w:rFonts w:ascii="Cambria Math" w:hAnsi="Cambria Math"/>
            <w:sz w:val="20"/>
          </w:rPr>
          <m:t>t</m:t>
        </m:r>
      </m:oMath>
      <w:r w:rsidR="00240D94" w:rsidRPr="00240D94">
        <w:rPr>
          <w:sz w:val="20"/>
        </w:rPr>
        <w:t xml:space="preserve"> and</w:t>
      </w:r>
      <m:oMath>
        <m:r>
          <w:rPr>
            <w:rFonts w:ascii="Cambria Math" w:hAnsi="Cambria Math"/>
            <w:sz w:val="20"/>
          </w:rPr>
          <m:t xml:space="preserve"> t-1</m:t>
        </m:r>
      </m:oMath>
      <w:r w:rsidR="00240D94" w:rsidRPr="00240D94">
        <w:rPr>
          <w:sz w:val="20"/>
        </w:rPr>
        <w:t xml:space="preserve"> between the hidden layers,</w:t>
      </w:r>
    </w:p>
    <w:p w14:paraId="5FF4C097"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b</m:t>
            </m:r>
          </m:e>
          <m:sub>
            <m:r>
              <w:rPr>
                <w:rFonts w:ascii="Cambria Math" w:hAnsi="Cambria Math"/>
                <w:sz w:val="20"/>
              </w:rPr>
              <m:t>g</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f</m:t>
            </m:r>
          </m:sub>
        </m:sSub>
        <m:r>
          <w:rPr>
            <w:rFonts w:ascii="Cambria Math" w:hAnsi="Cambria Math"/>
            <w:sz w:val="20"/>
          </w:rPr>
          <m:t xml:space="preserve"> </m:t>
        </m:r>
      </m:oMath>
      <w:r w:rsidR="00240D94" w:rsidRPr="00240D94">
        <w:rPr>
          <w:sz w:val="20"/>
        </w:rPr>
        <w:t xml:space="preserve">and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o</m:t>
            </m:r>
          </m:sub>
        </m:sSub>
      </m:oMath>
      <w:r w:rsidR="00240D94" w:rsidRPr="00240D94">
        <w:rPr>
          <w:sz w:val="20"/>
        </w:rPr>
        <w:t xml:space="preserve"> are the biases of the gates,</w:t>
      </w:r>
    </w:p>
    <w:p w14:paraId="4B8D4E2D"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h</m:t>
            </m:r>
          </m:e>
          <m:sub>
            <m:r>
              <w:rPr>
                <w:rFonts w:ascii="Cambria Math" w:hAnsi="Cambria Math"/>
                <w:sz w:val="20"/>
              </w:rPr>
              <m:t>t-1</m:t>
            </m:r>
          </m:sub>
        </m:sSub>
        <m:r>
          <w:rPr>
            <w:rFonts w:ascii="Cambria Math" w:hAnsi="Cambria Math"/>
            <w:sz w:val="20"/>
          </w:rPr>
          <m:t xml:space="preserve"> </m:t>
        </m:r>
      </m:oMath>
      <w:r w:rsidR="00240D94" w:rsidRPr="00240D94">
        <w:rPr>
          <w:sz w:val="20"/>
        </w:rPr>
        <w:t xml:space="preserve">is the value of the hidden layer at time </w:t>
      </w:r>
      <m:oMath>
        <m:r>
          <w:rPr>
            <w:rFonts w:ascii="Cambria Math" w:hAnsi="Cambria Math"/>
            <w:sz w:val="20"/>
          </w:rPr>
          <m:t>t-1</m:t>
        </m:r>
      </m:oMath>
      <w:r w:rsidR="00240D94" w:rsidRPr="00240D94">
        <w:rPr>
          <w:sz w:val="20"/>
        </w:rPr>
        <w:t>,</w:t>
      </w:r>
    </w:p>
    <w:p w14:paraId="06FCEEB7" w14:textId="77777777" w:rsidR="00240D94" w:rsidRP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g</m:t>
            </m:r>
          </m:e>
          <m:sub>
            <m:r>
              <w:rPr>
                <w:rFonts w:ascii="Cambria Math" w:hAnsi="Cambria Math"/>
                <w:sz w:val="20"/>
              </w:rPr>
              <m:t>t</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i</m:t>
            </m:r>
          </m:e>
          <m:sub>
            <m:r>
              <w:rPr>
                <w:rFonts w:ascii="Cambria Math" w:hAnsi="Cambria Math"/>
                <w:sz w:val="20"/>
              </w:rPr>
              <m:t>t</m:t>
            </m:r>
          </m:sub>
        </m:sSub>
        <m:r>
          <w:rPr>
            <w:rFonts w:ascii="Cambria Math" w:hAnsi="Cambria Math"/>
            <w:sz w:val="20"/>
          </w:rPr>
          <m:t xml:space="preserve"> </m:t>
        </m:r>
      </m:oMath>
      <w:r w:rsidR="00240D94" w:rsidRPr="00240D94">
        <w:rPr>
          <w:sz w:val="20"/>
        </w:rPr>
        <w:t xml:space="preserve">and </w:t>
      </w:r>
      <m:oMath>
        <m:sSub>
          <m:sSubPr>
            <m:ctrlPr>
              <w:rPr>
                <w:rFonts w:ascii="Cambria Math" w:hAnsi="Cambria Math"/>
                <w:i/>
                <w:sz w:val="20"/>
              </w:rPr>
            </m:ctrlPr>
          </m:sSubPr>
          <m:e>
            <m:r>
              <w:rPr>
                <w:rFonts w:ascii="Cambria Math" w:hAnsi="Cambria Math"/>
                <w:sz w:val="20"/>
              </w:rPr>
              <m:t>o</m:t>
            </m:r>
          </m:e>
          <m:sub>
            <m:r>
              <w:rPr>
                <w:rFonts w:ascii="Cambria Math" w:hAnsi="Cambria Math"/>
                <w:sz w:val="20"/>
              </w:rPr>
              <m:t>t</m:t>
            </m:r>
          </m:sub>
        </m:sSub>
      </m:oMath>
      <w:r w:rsidR="00240D94" w:rsidRPr="00240D94">
        <w:rPr>
          <w:sz w:val="20"/>
        </w:rPr>
        <w:t xml:space="preserve">  are the output values of the forget gate, input modulation gate, input gate, output gate respectively,</w:t>
      </w:r>
    </w:p>
    <w:p w14:paraId="305E9835" w14:textId="77777777" w:rsidR="00240D94" w:rsidRDefault="00000000" w:rsidP="00240D94">
      <w:pPr>
        <w:autoSpaceDE w:val="0"/>
        <w:autoSpaceDN w:val="0"/>
        <w:ind w:left="240" w:firstLineChars="100" w:firstLine="200"/>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t</m:t>
            </m:r>
          </m:sub>
        </m:sSub>
      </m:oMath>
      <w:r w:rsidR="00240D94" w:rsidRPr="00240D94">
        <w:rPr>
          <w:sz w:val="20"/>
        </w:rPr>
        <w:t xml:space="preserve"> and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t-1</m:t>
            </m:r>
          </m:sub>
        </m:sSub>
      </m:oMath>
      <w:r w:rsidR="00240D94" w:rsidRPr="00240D94">
        <w:rPr>
          <w:sz w:val="20"/>
        </w:rPr>
        <w:t xml:space="preserve"> are the current state at time </w:t>
      </w:r>
      <m:oMath>
        <m:r>
          <w:rPr>
            <w:rFonts w:ascii="Cambria Math" w:hAnsi="Cambria Math"/>
            <w:sz w:val="20"/>
          </w:rPr>
          <m:t>t</m:t>
        </m:r>
      </m:oMath>
      <w:r w:rsidR="00240D94" w:rsidRPr="00240D94">
        <w:rPr>
          <w:sz w:val="20"/>
        </w:rPr>
        <w:t xml:space="preserve"> and </w:t>
      </w:r>
      <m:oMath>
        <m:r>
          <w:rPr>
            <w:rFonts w:ascii="Cambria Math" w:hAnsi="Cambria Math"/>
            <w:sz w:val="20"/>
          </w:rPr>
          <m:t>t-1</m:t>
        </m:r>
      </m:oMath>
      <w:r w:rsidR="00240D94" w:rsidRPr="00240D94">
        <w:rPr>
          <w:sz w:val="20"/>
        </w:rPr>
        <w:t xml:space="preserve"> respectively.</w:t>
      </w:r>
    </w:p>
    <w:p w14:paraId="50DEA0E1" w14:textId="4D0795A4" w:rsidR="0024098C" w:rsidRDefault="00C5017C" w:rsidP="00C5017C">
      <w:pPr>
        <w:pStyle w:val="CJA"/>
        <w:spacing w:before="312" w:after="312"/>
      </w:pPr>
      <w:r>
        <w:rPr>
          <w:rFonts w:hint="eastAsia"/>
        </w:rPr>
        <w:t>2.4 Modified Z-score</w:t>
      </w:r>
    </w:p>
    <w:p w14:paraId="2D30DDB0" w14:textId="11CF2F58" w:rsidR="00BA20A2" w:rsidRPr="00BA20A2" w:rsidRDefault="00BA20A2" w:rsidP="006B6F0E">
      <w:pPr>
        <w:pStyle w:val="CJA0"/>
      </w:pPr>
      <w:r w:rsidRPr="00BA20A2">
        <w:t xml:space="preserve">In the conducted study concerning the application of neural network methodologies for signal analysis, the imperative of outlier identification and rectification was paramount to assure the analytical robustness and integrity of the findings. The adoption of the Modified Z-Score method, as elucidated in </w:t>
      </w:r>
      <w:r w:rsidR="00187835">
        <w:fldChar w:fldCharType="begin"/>
      </w:r>
      <w:r w:rsidR="00187835">
        <w:instrText xml:space="preserve"> ADDIN ZOTERO_ITEM CSL_CITATION {"citationID":"HFc2WNdP","properties":{"formattedCitation":"[17]","plainCitation":"[17]","noteIndex":0},"citationItems":[{"id":2,"uris":["http://zotero.org/users/13681257/items/2NVHY5FQ"],"itemData":{"id":2,"type":"article-journal","abstract":"Many real-world phenomena generate data sets with outliers i.e., extreme observations that are away from the mainstream of the data. The presence of outliers may cause invalid analysis by violating the conventional assumptions of regression models. Hence identification of outliers holds significant importance in data analysis. This study reviews various outlier labeling methods and shows the comparative detection of outliers by applying these methods on several real data sets with small to large sample sizes and low to high levels of skewness. Some graphical and formal methods of univariate outlier detection are also applied. All labeling methods detected no outlier for symmetric shape except adjusted boxplot. For slightly skewed distribution, Z-score, 3SD method, and 3IQR found resistance for both small and large sample sizes except adjusted boxplot which is resistant in large data only. In the case of mildly skewed and large sample size, the 2Median Absolute Deviation method shown up most sensitive. It is concluded that the Adjusted boxplot, Z-score, 3SD method, and Tukey’s 3IQR (interquartile range) method detected fewer outliers among other competing methods. Boxplot and a formal Generalized ESD test identified outlying observations as well as most extreme observations.","language":"en","source":"Zotero","title":"A REVIEW AND EMPIRICAL COMPARISON OF UNIVARIATE OUTLIER DETECTION METHODS","author":[{"family":"Saleem","given":"Sehar"},{"family":"Aslam","given":"Maria"},{"family":"Shaukat","given":"Mah Rukh"}]}}],"schema":"https://github.com/citation-style-language/schema/raw/master/csl-citation.json"} </w:instrText>
      </w:r>
      <w:r w:rsidR="00187835">
        <w:fldChar w:fldCharType="separate"/>
      </w:r>
      <w:r w:rsidR="00C6671F" w:rsidRPr="00C6671F">
        <w:t>[17]</w:t>
      </w:r>
      <w:r w:rsidR="00187835">
        <w:fldChar w:fldCharType="end"/>
      </w:r>
      <w:r w:rsidRPr="00BA20A2">
        <w:t xml:space="preserve">, provided a rigorous framework for this purpose. Diverging from conventional norms, this method employs the median and median absolute deviation (MAD) as its foundational estimators, circumventing the limitations posed by extreme observations inherent in traditional mean and standard deviation-based approaches. The formulation of the Modified Z-Score is mathematically represented </w:t>
      </w:r>
      <w:r w:rsidRPr="00BA20A2">
        <w:lastRenderedPageBreak/>
        <w:t>as:</w:t>
      </w:r>
    </w:p>
    <w:p w14:paraId="0A763793" w14:textId="08BD2162" w:rsidR="0075323C" w:rsidRDefault="00000000" w:rsidP="006B6F0E">
      <w:pPr>
        <w:pStyle w:val="CJA0"/>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0.6745(</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num>
            <m:den>
              <m:r>
                <w:rPr>
                  <w:rFonts w:ascii="Cambria Math" w:hAnsi="Cambria Math"/>
                </w:rPr>
                <m:t>MAD</m:t>
              </m:r>
            </m:den>
          </m:f>
        </m:oMath>
      </m:oMathPara>
    </w:p>
    <w:p w14:paraId="460EE293" w14:textId="315E09F4" w:rsidR="00C5017C" w:rsidRPr="00BA20A2" w:rsidRDefault="00BA20A2" w:rsidP="006B6F0E">
      <w:pPr>
        <w:pStyle w:val="CJA0"/>
      </w:pPr>
      <w:r w:rsidRPr="00BA20A2">
        <w:t xml:space="preserve">where </w:t>
      </w:r>
      <m:oMath>
        <m:acc>
          <m:accPr>
            <m:chr m:val="̃"/>
            <m:ctrlPr>
              <w:rPr>
                <w:rFonts w:ascii="Cambria Math" w:hAnsi="Cambria Math"/>
                <w:i/>
              </w:rPr>
            </m:ctrlPr>
          </m:accPr>
          <m:e>
            <m:r>
              <w:rPr>
                <w:rFonts w:ascii="Cambria Math" w:hAnsi="Cambria Math"/>
              </w:rPr>
              <m:t>x</m:t>
            </m:r>
          </m:e>
        </m:acc>
      </m:oMath>
      <w:r w:rsidR="00411B90">
        <w:rPr>
          <w:rFonts w:hint="eastAsia"/>
        </w:rPr>
        <w:t xml:space="preserve"> </w:t>
      </w:r>
      <w:r w:rsidRPr="00BA20A2">
        <w:t xml:space="preserve">denotes the median of the dataset, and </w:t>
      </w:r>
      <m:oMath>
        <m:r>
          <w:rPr>
            <w:rFonts w:ascii="Cambria Math" w:hAnsi="Cambria Math"/>
          </w:rPr>
          <m:t>MAD=median{|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AE46D5">
        <w:rPr>
          <w:rFonts w:hint="eastAsia"/>
        </w:rPr>
        <w:t xml:space="preserve">. </w:t>
      </w:r>
      <w:r w:rsidR="00CE0AE8" w:rsidRPr="00CE0AE8">
        <w:t xml:space="preserve">A pivotal criterion for identifying an observation as an outlier within this framework is when the absolute value of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E0AE8">
        <w:rPr>
          <w:rFonts w:hint="eastAsia"/>
        </w:rPr>
        <w:t xml:space="preserve"> </w:t>
      </w:r>
      <w:r w:rsidR="00CE0AE8" w:rsidRPr="00CE0AE8">
        <w:t xml:space="preserve">exceeds </w:t>
      </w:r>
      <m:oMath>
        <m:r>
          <w:rPr>
            <w:rFonts w:ascii="Cambria Math" w:hAnsi="Cambria Math"/>
          </w:rPr>
          <m:t>3.5</m:t>
        </m:r>
      </m:oMath>
      <w:r w:rsidR="00CE0AE8" w:rsidRPr="00CE0AE8">
        <w:t>, expressed as</w:t>
      </w:r>
      <w:r w:rsidR="00912118">
        <w:rPr>
          <w:rFonts w:hint="eastAsia"/>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&gt;3.5</m:t>
        </m:r>
      </m:oMath>
      <w:r w:rsidR="00CE0AE8" w:rsidRPr="00CE0AE8">
        <w:t>. This threshold criterion underscores the method's capacity to discern outliers with heightened sensitivity, especially in datasets exhibiting skewness or constrained by size. The election to utilize the Modified Z-Score in the outlier detection process was informed by its empirical robustness and methodological soundness, thereby significantly elevating the credibility and methodological integrity of the investigative outcomes.</w:t>
      </w:r>
    </w:p>
    <w:p w14:paraId="3801E5CC"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rFonts w:hint="eastAsia"/>
          <w:b/>
          <w:sz w:val="20"/>
        </w:rPr>
        <w:t xml:space="preserve">3. </w:t>
      </w:r>
      <w:r w:rsidRPr="00240D94">
        <w:rPr>
          <w:b/>
          <w:sz w:val="20"/>
        </w:rPr>
        <w:t>Proposed method</w:t>
      </w:r>
    </w:p>
    <w:p w14:paraId="3BD993F5" w14:textId="56B758D3" w:rsidR="00240D94" w:rsidRPr="00240D94" w:rsidRDefault="008D7451" w:rsidP="00054B39">
      <w:pPr>
        <w:pStyle w:val="CJA0"/>
      </w:pPr>
      <w:r w:rsidRPr="008D7451">
        <w:t>This article evaluates the severity of faults based on the following idea: A normally operating engine has inherent regularity in its vibration signals, which allows for the establishment of a time series prediction model for normal signals. Unknown signals that match the predictions of this model are considered to originate from a machine operating normally; those that do not match the predictions indicate the occurrence of some faults.</w:t>
      </w:r>
    </w:p>
    <w:p w14:paraId="23DB8BCA" w14:textId="25ED7A54" w:rsidR="00240D94" w:rsidRPr="00240D94" w:rsidRDefault="00AA2266" w:rsidP="00AA2266">
      <w:pPr>
        <w:autoSpaceDE w:val="0"/>
        <w:autoSpaceDN w:val="0"/>
        <w:ind w:left="240" w:firstLineChars="100" w:firstLine="200"/>
        <w:rPr>
          <w:sz w:val="20"/>
        </w:rPr>
      </w:pPr>
      <w:r w:rsidRPr="00240D94">
        <w:rPr>
          <w:noProof/>
          <w:sz w:val="20"/>
        </w:rPr>
        <w:drawing>
          <wp:anchor distT="0" distB="0" distL="114300" distR="114300" simplePos="0" relativeHeight="251658240" behindDoc="0" locked="0" layoutInCell="1" allowOverlap="1" wp14:anchorId="5F16E323" wp14:editId="38E3EA95">
            <wp:simplePos x="0" y="0"/>
            <wp:positionH relativeFrom="column">
              <wp:posOffset>-212725</wp:posOffset>
            </wp:positionH>
            <wp:positionV relativeFrom="paragraph">
              <wp:posOffset>511810</wp:posOffset>
            </wp:positionV>
            <wp:extent cx="5992495" cy="2145030"/>
            <wp:effectExtent l="0" t="0" r="0" b="7620"/>
            <wp:wrapTopAndBottom/>
            <wp:docPr id="1336642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42631" name="图片 1"/>
                    <pic:cNvPicPr/>
                  </pic:nvPicPr>
                  <pic:blipFill rotWithShape="1">
                    <a:blip r:embed="rId55" cstate="print">
                      <a:extLst>
                        <a:ext uri="{28A0092B-C50C-407E-A947-70E740481C1C}">
                          <a14:useLocalDpi xmlns:a14="http://schemas.microsoft.com/office/drawing/2010/main" val="0"/>
                        </a:ext>
                      </a:extLst>
                    </a:blip>
                    <a:srcRect l="451" t="-1198" r="-801"/>
                    <a:stretch/>
                  </pic:blipFill>
                  <pic:spPr bwMode="auto">
                    <a:xfrm>
                      <a:off x="0" y="0"/>
                      <a:ext cx="5992495" cy="2145030"/>
                    </a:xfrm>
                    <a:prstGeom prst="rect">
                      <a:avLst/>
                    </a:prstGeom>
                    <a:ln>
                      <a:noFill/>
                    </a:ln>
                    <a:extLst>
                      <a:ext uri="{53640926-AAD7-44D8-BBD7-CCE9431645EC}">
                        <a14:shadowObscured xmlns:a14="http://schemas.microsoft.com/office/drawing/2010/main"/>
                      </a:ext>
                    </a:extLst>
                  </pic:spPr>
                </pic:pic>
              </a:graphicData>
            </a:graphic>
          </wp:anchor>
        </w:drawing>
      </w:r>
      <w:r w:rsidR="00240D94" w:rsidRPr="00240D94">
        <w:rPr>
          <w:sz w:val="20"/>
        </w:rPr>
        <w:t>The delineation of the proposed method for recognizing bearing fault severity is illustrated in Fig.3.</w:t>
      </w:r>
    </w:p>
    <w:p w14:paraId="388E8C04" w14:textId="77777777" w:rsidR="00240D94" w:rsidRPr="00240D94" w:rsidRDefault="00240D94" w:rsidP="00240D94">
      <w:pPr>
        <w:spacing w:beforeLines="100" w:before="312" w:afterLines="100" w:after="312"/>
        <w:jc w:val="center"/>
        <w:rPr>
          <w:rFonts w:ascii="Arial" w:eastAsia="黑体" w:hAnsi="Arial" w:cs="Arial"/>
          <w:sz w:val="18"/>
        </w:rPr>
      </w:pPr>
      <w:r w:rsidRPr="00240D94">
        <w:rPr>
          <w:rFonts w:ascii="Arial" w:eastAsia="黑体" w:hAnsi="Arial" w:cs="Arial"/>
          <w:sz w:val="18"/>
        </w:rPr>
        <w:t xml:space="preserve">Fig. </w:t>
      </w:r>
      <w:r w:rsidRPr="00240D94">
        <w:rPr>
          <w:rFonts w:ascii="Arial" w:eastAsia="黑体" w:hAnsi="Arial" w:cs="Arial"/>
          <w:sz w:val="18"/>
        </w:rPr>
        <w:fldChar w:fldCharType="begin"/>
      </w:r>
      <w:r w:rsidRPr="00240D94">
        <w:rPr>
          <w:rFonts w:ascii="Arial" w:eastAsia="黑体" w:hAnsi="Arial" w:cs="Arial"/>
          <w:sz w:val="18"/>
        </w:rPr>
        <w:instrText xml:space="preserve"> SEQ Fig_ \* ARABIC </w:instrText>
      </w:r>
      <w:r w:rsidRPr="00240D94">
        <w:rPr>
          <w:rFonts w:ascii="Arial" w:eastAsia="黑体" w:hAnsi="Arial" w:cs="Arial"/>
          <w:sz w:val="18"/>
        </w:rPr>
        <w:fldChar w:fldCharType="separate"/>
      </w:r>
      <w:r w:rsidRPr="00240D94">
        <w:rPr>
          <w:rFonts w:ascii="Arial" w:eastAsia="黑体" w:hAnsi="Arial" w:cs="Arial"/>
          <w:noProof/>
          <w:sz w:val="18"/>
        </w:rPr>
        <w:t>3</w:t>
      </w:r>
      <w:r w:rsidRPr="00240D94">
        <w:rPr>
          <w:rFonts w:ascii="Arial" w:eastAsia="黑体" w:hAnsi="Arial" w:cs="Arial"/>
          <w:noProof/>
          <w:sz w:val="18"/>
        </w:rPr>
        <w:fldChar w:fldCharType="end"/>
      </w:r>
      <w:r w:rsidRPr="00240D94">
        <w:rPr>
          <w:rFonts w:ascii="Arial" w:eastAsia="黑体" w:hAnsi="Arial" w:cs="Arial"/>
          <w:sz w:val="18"/>
        </w:rPr>
        <w:t xml:space="preserve">  Flowchart </w:t>
      </w:r>
      <w:r w:rsidRPr="00240D94">
        <w:rPr>
          <w:rFonts w:ascii="Arial" w:eastAsia="黑体" w:hAnsi="Arial" w:cs="Arial" w:hint="eastAsia"/>
          <w:sz w:val="18"/>
        </w:rPr>
        <w:t>of</w:t>
      </w:r>
      <w:r w:rsidRPr="00240D94">
        <w:rPr>
          <w:rFonts w:ascii="Arial" w:eastAsia="黑体" w:hAnsi="Arial" w:cs="Arial"/>
          <w:sz w:val="18"/>
        </w:rPr>
        <w:t xml:space="preserve"> proposed method.</w:t>
      </w:r>
    </w:p>
    <w:p w14:paraId="4F9E41CE" w14:textId="4963F7F5" w:rsidR="00240D94" w:rsidRDefault="00F914A4" w:rsidP="00054B39">
      <w:pPr>
        <w:pStyle w:val="CJA0"/>
      </w:pPr>
      <w:r w:rsidRPr="00F914A4">
        <w:t>We aim to establish a time series prediction model to learn the regularity of normal vibration signals. In principle, this model can be any regression model. Due to the powerful multi-input and multi-output capabilities of LSTM, we choose LSTM as our prediction model in this article. However, the original vibration signals are complex and subject to a lot of noise interference, which makes models that directly learn from the original signals difficult to converge during the training phase. Therefore, we opt to extract features from the original signals and use these feature sequences for training.</w:t>
      </w:r>
    </w:p>
    <w:p w14:paraId="103E999E" w14:textId="58444304" w:rsidR="00ED065A" w:rsidRPr="00ED065A" w:rsidRDefault="00ED065A" w:rsidP="00B24FCC">
      <w:pPr>
        <w:pStyle w:val="CJA0"/>
      </w:pPr>
      <w:r w:rsidRPr="00ED065A">
        <w:t xml:space="preserve">To construct the feature time series, the signal is first converted into multiple samples using a sliding window. Let the original signal be represented by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ED065A">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ED065A">
        <w:t xml:space="preserve">is a vector of dimension </w:t>
      </w:r>
      <m:oMath>
        <m:r>
          <w:rPr>
            <w:rFonts w:ascii="Cambria Math" w:hAnsi="Cambria Math"/>
          </w:rPr>
          <m:t>channel</m:t>
        </m:r>
      </m:oMath>
      <w:r w:rsidRPr="00ED065A">
        <w:t xml:space="preserve">. This is represented as a 2D array of </w:t>
      </w:r>
      <w:r w:rsidR="008F3F3A">
        <w:rPr>
          <w:rFonts w:hint="eastAsia"/>
        </w:rPr>
        <w:t xml:space="preserve">shape </w:t>
      </w:r>
      <m:oMath>
        <m:r>
          <w:rPr>
            <w:rFonts w:ascii="Cambria Math" w:hAnsi="Cambria Math" w:hint="eastAsia"/>
          </w:rPr>
          <m:t>(</m:t>
        </m:r>
        <m:r>
          <w:rPr>
            <w:rFonts w:ascii="Cambria Math" w:hAnsi="Cambria Math"/>
          </w:rPr>
          <m:t>N</m:t>
        </m:r>
        <m:r>
          <w:rPr>
            <w:rFonts w:ascii="Cambria Math" w:hAnsi="Cambria Math" w:hint="eastAsia"/>
          </w:rPr>
          <m:t xml:space="preserve">, </m:t>
        </m:r>
        <m:r>
          <w:rPr>
            <w:rFonts w:ascii="Cambria Math" w:hAnsi="Cambria Math"/>
          </w:rPr>
          <m:t>channel</m:t>
        </m:r>
        <m:r>
          <w:rPr>
            <w:rFonts w:ascii="Cambria Math" w:hAnsi="Cambria Math" w:hint="eastAsia"/>
          </w:rPr>
          <m:t>)</m:t>
        </m:r>
      </m:oMath>
      <w:r w:rsidRPr="00ED065A">
        <w:t xml:space="preserve"> in the program. The </w:t>
      </w:r>
      <w:r w:rsidRPr="00ED065A">
        <w:lastRenderedPageBreak/>
        <w:t>goal is to transform it into multiple signal segments, with each segment calculating a feature vector.</w:t>
      </w:r>
    </w:p>
    <w:p w14:paraId="05FFF8BC" w14:textId="347FE0A5" w:rsidR="007D1B3D" w:rsidRDefault="00ED065A" w:rsidP="00B24FCC">
      <w:pPr>
        <w:pStyle w:val="CJA0"/>
      </w:pPr>
      <w:r w:rsidRPr="00ED065A">
        <w:t>A sliding window of length</w:t>
      </w:r>
      <m:oMath>
        <m:r>
          <w:rPr>
            <w:rFonts w:ascii="Cambria Math" w:hAnsi="Cambria Math"/>
          </w:rPr>
          <m:t xml:space="preserve"> sublen </m:t>
        </m:r>
      </m:oMath>
      <w:r w:rsidRPr="00ED065A">
        <w:t xml:space="preserve">is used to sequentially extract portions from the original signal. To obtain as many samples as possible, the window's step size is set to </w:t>
      </w:r>
      <m:oMath>
        <m:r>
          <w:rPr>
            <w:rFonts w:ascii="Cambria Math" w:hAnsi="Cambria Math"/>
          </w:rPr>
          <m:t>1</m:t>
        </m:r>
      </m:oMath>
      <w:r w:rsidRPr="00ED065A">
        <w:t xml:space="preserve">. Thus, a maximum of </w:t>
      </w:r>
      <m:oMath>
        <m:r>
          <w:rPr>
            <w:rFonts w:ascii="Cambria Math" w:hAnsi="Cambria Math"/>
          </w:rPr>
          <m:t>N-sublen+1</m:t>
        </m:r>
      </m:oMath>
      <w:r w:rsidRPr="00ED065A">
        <w:t xml:space="preserve"> signal segments can be extracted from the original signal, and the number of segments to be extracted is set as </w:t>
      </w:r>
      <m:oMath>
        <m:r>
          <w:rPr>
            <w:rFonts w:ascii="Cambria Math" w:hAnsi="Cambria Math"/>
          </w:rPr>
          <m:t>piece</m:t>
        </m:r>
      </m:oMath>
      <w:r w:rsidRPr="00ED065A">
        <w:t xml:space="preserve">. Each signal segment is of length </w:t>
      </w:r>
      <m:oMath>
        <m:r>
          <w:rPr>
            <w:rFonts w:ascii="Cambria Math" w:hAnsi="Cambria Math"/>
          </w:rPr>
          <m:t>sublen</m:t>
        </m:r>
      </m:oMath>
      <w:r w:rsidRPr="00ED065A">
        <w:t xml:space="preserve">, with the </w:t>
      </w:r>
      <m:oMath>
        <m:r>
          <w:rPr>
            <w:rFonts w:ascii="Cambria Math" w:hAnsi="Cambria Math"/>
          </w:rPr>
          <m:t>k</m:t>
        </m:r>
      </m:oMath>
      <w:r w:rsidR="001C702D">
        <w:rPr>
          <w:rFonts w:hint="eastAsia"/>
          <w:i/>
          <w:iCs/>
        </w:rPr>
        <w:t>-</w:t>
      </w:r>
      <w:r w:rsidRPr="00ED065A">
        <w:t xml:space="preserve">th sample (signal segment) represented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k+sublen-1</m:t>
            </m:r>
          </m:sub>
        </m:sSub>
        <m:r>
          <w:rPr>
            <w:rFonts w:ascii="Cambria Math" w:hAnsi="Cambria Math"/>
          </w:rPr>
          <m:t>}</m:t>
        </m:r>
      </m:oMath>
      <w:r w:rsidRPr="00ED065A">
        <w:t xml:space="preserve">, which in the program is a 2D array of size </w:t>
      </w:r>
      <m:oMath>
        <m:r>
          <w:rPr>
            <w:rFonts w:ascii="Cambria Math" w:hAnsi="Cambria Math" w:hint="eastAsia"/>
          </w:rPr>
          <m:t>(</m:t>
        </m:r>
        <m:r>
          <w:rPr>
            <w:rFonts w:ascii="Cambria Math" w:hAnsi="Cambria Math"/>
          </w:rPr>
          <m:t>sublen</m:t>
        </m:r>
        <m:r>
          <w:rPr>
            <w:rFonts w:ascii="Cambria Math" w:hAnsi="Cambria Math" w:hint="eastAsia"/>
          </w:rPr>
          <m:t xml:space="preserve">, </m:t>
        </m:r>
        <m:r>
          <w:rPr>
            <w:rFonts w:ascii="Cambria Math" w:hAnsi="Cambria Math"/>
          </w:rPr>
          <m:t>channel</m:t>
        </m:r>
        <m:r>
          <w:rPr>
            <w:rFonts w:ascii="Cambria Math" w:hAnsi="Cambria Math" w:hint="eastAsia"/>
          </w:rPr>
          <m:t>)</m:t>
        </m:r>
      </m:oMath>
      <w:r w:rsidRPr="00ED065A">
        <w:t xml:space="preserve">. All signal segments together form a 3D array of size </w:t>
      </w:r>
      <m:oMath>
        <m:r>
          <w:rPr>
            <w:rFonts w:ascii="Cambria Math" w:hAnsi="Cambria Math" w:hint="eastAsia"/>
          </w:rPr>
          <m:t>(</m:t>
        </m:r>
        <m:r>
          <w:rPr>
            <w:rFonts w:ascii="Cambria Math" w:hAnsi="Cambria Math"/>
          </w:rPr>
          <m:t>piece</m:t>
        </m:r>
        <m:r>
          <w:rPr>
            <w:rFonts w:ascii="Cambria Math" w:hAnsi="Cambria Math" w:hint="eastAsia"/>
          </w:rPr>
          <m:t xml:space="preserve">, </m:t>
        </m:r>
        <m:r>
          <w:rPr>
            <w:rFonts w:ascii="Cambria Math" w:hAnsi="Cambria Math"/>
          </w:rPr>
          <m:t>sublen</m:t>
        </m:r>
        <m:r>
          <w:rPr>
            <w:rFonts w:ascii="Cambria Math" w:hAnsi="Cambria Math" w:hint="eastAsia"/>
          </w:rPr>
          <m:t xml:space="preserve">, </m:t>
        </m:r>
        <m:r>
          <w:rPr>
            <w:rFonts w:ascii="Cambria Math" w:hAnsi="Cambria Math"/>
          </w:rPr>
          <m:t>channel</m:t>
        </m:r>
        <m:r>
          <w:rPr>
            <w:rFonts w:ascii="Cambria Math" w:hAnsi="Cambria Math" w:hint="eastAsia"/>
          </w:rPr>
          <m:t>)</m:t>
        </m:r>
      </m:oMath>
      <w:r w:rsidRPr="00ED065A">
        <w:t>.</w:t>
      </w:r>
    </w:p>
    <w:p w14:paraId="1C3C5485" w14:textId="6141E7D1" w:rsidR="00A05705" w:rsidRDefault="00A05705" w:rsidP="00B24FCC">
      <w:pPr>
        <w:pStyle w:val="CJA0"/>
      </w:pPr>
      <w:r w:rsidRPr="00A05705">
        <w:t>As mentioned in Section 2.1, we consider 18 common features from the field of signal analysis. It's important to note that the feature calculation formulas mentioned in the paper are only applicable to one-dimensional signals. However, real signal collection involves multiple measurement points, with the data from each measurement point constituting a signal channel. Therefore, in practical processing, features should be extracted separately for each channel of the signal. The final feature time series will have dimensions that are the product of the number of original signal channels and the number of features.</w:t>
      </w:r>
    </w:p>
    <w:p w14:paraId="2A5DC8FD" w14:textId="295C739E" w:rsidR="00A54748" w:rsidRDefault="00A54748" w:rsidP="00B24FCC">
      <w:pPr>
        <w:pStyle w:val="CJA0"/>
      </w:pPr>
      <w:r w:rsidRPr="00A54748">
        <w:t xml:space="preserve">For the input signal, after it is converted into multiple signal segments using a sliding window, each channel of each signal segment can calculate </w:t>
      </w:r>
      <m:oMath>
        <m:r>
          <w:rPr>
            <w:rFonts w:ascii="Cambria Math" w:hAnsi="Cambria Math"/>
          </w:rPr>
          <m:t>18×channel</m:t>
        </m:r>
      </m:oMath>
      <w:r w:rsidRPr="00A54748">
        <w:t xml:space="preserve"> features, that is, each signal segment matrix produces a feature vector with dimensions of </w:t>
      </w:r>
      <m:oMath>
        <m:r>
          <w:rPr>
            <w:rFonts w:ascii="Cambria Math" w:hAnsi="Cambria Math"/>
          </w:rPr>
          <m:t>18×channel</m:t>
        </m:r>
      </m:oMath>
      <w:r w:rsidRPr="00A54748">
        <w:t xml:space="preserve">. Thus, each original signal (N rows by channel columns) is transformed into a feature time series (piece rows by </w:t>
      </w:r>
      <m:oMath>
        <m:r>
          <w:rPr>
            <w:rFonts w:ascii="Cambria Math" w:hAnsi="Cambria Math" w:hint="eastAsia"/>
          </w:rPr>
          <m:t>18</m:t>
        </m:r>
        <m:r>
          <w:rPr>
            <w:rFonts w:ascii="Cambria Math" w:hAnsi="Cambria Math"/>
          </w:rPr>
          <m:t>×channe</m:t>
        </m:r>
        <m:r>
          <w:rPr>
            <w:rFonts w:ascii="Cambria Math" w:hAnsi="Cambria Math" w:hint="eastAsia"/>
          </w:rPr>
          <m:t>l</m:t>
        </m:r>
      </m:oMath>
      <w:r w:rsidRPr="00A54748">
        <w:t xml:space="preserve"> columns).</w:t>
      </w:r>
    </w:p>
    <w:p w14:paraId="6C70D560" w14:textId="72760E72" w:rsidR="00AD6E32" w:rsidRDefault="00926DC8" w:rsidP="00054B39">
      <w:pPr>
        <w:pStyle w:val="CJA0"/>
      </w:pPr>
      <w:r w:rsidRPr="00926DC8">
        <w:t xml:space="preserve">If all </w:t>
      </w:r>
      <w:r>
        <w:rPr>
          <w:rFonts w:hint="eastAsia"/>
        </w:rPr>
        <w:t xml:space="preserve">the </w:t>
      </w:r>
      <w:r w:rsidRPr="00926DC8">
        <w:t xml:space="preserve">18 dimensions of the </w:t>
      </w:r>
      <w:r w:rsidR="00E42C03">
        <w:rPr>
          <w:rFonts w:hint="eastAsia"/>
        </w:rPr>
        <w:t xml:space="preserve">feature </w:t>
      </w:r>
      <w:r w:rsidRPr="00926DC8">
        <w:t>time series are considered, the data dimensionality becomes too high, making the model difficult to converge. Therefore, it is desirable to select a subset of features for use. Since the goal is to reflect the presence of faults through prediction accuracy, the</w:t>
      </w:r>
      <w:r w:rsidR="00EC14D1">
        <w:rPr>
          <w:rFonts w:hint="eastAsia"/>
        </w:rPr>
        <w:t xml:space="preserve"> </w:t>
      </w:r>
      <w:r w:rsidR="00EC14D1" w:rsidRPr="00EC14D1">
        <w:t>appropriate</w:t>
      </w:r>
      <w:r w:rsidRPr="00926DC8">
        <w:t xml:space="preserve"> features should exhibit significant differences between the feature time series generated by normal signals and those generated by fault signals. Assuming we have normal signals and some known "reference fault signals" from faulty machinery, we extract all possible features from both normal and fault signals, calculating the similarity for each corresponding feature one by one. The feature with the smallest similarity is the </w:t>
      </w:r>
      <w:r w:rsidR="00EC14D1" w:rsidRPr="00EC14D1">
        <w:t>appropriate</w:t>
      </w:r>
      <w:r w:rsidR="00EC14D1">
        <w:rPr>
          <w:rFonts w:hint="eastAsia"/>
        </w:rPr>
        <w:t xml:space="preserve"> </w:t>
      </w:r>
      <w:r w:rsidRPr="00926DC8">
        <w:t>feature.</w:t>
      </w:r>
    </w:p>
    <w:p w14:paraId="2269C58A" w14:textId="77777777" w:rsidR="009E77C7" w:rsidRPr="009E77C7" w:rsidRDefault="009E77C7" w:rsidP="00054B39">
      <w:pPr>
        <w:pStyle w:val="CJA0"/>
      </w:pPr>
      <w:r w:rsidRPr="009E77C7">
        <w:t>In the selection of similarity, the Dynamic Time Warping (DTW) algorithm is used to calculate the DTW score for each column between two feature matrices. It's noteworthy that for a certain feature (such as the mean), since a sequence will be calculated on each channel (assuming there are three channels, there would be chn1_Mean, chn2_Mean, chn3_Mean), each channel will have a corresponding DTW score. We take the sum of the scores from each channel as the final score for that feature.</w:t>
      </w:r>
    </w:p>
    <w:p w14:paraId="2ED00B70" w14:textId="053D6D46" w:rsidR="009E77C7" w:rsidRPr="00E43F0F" w:rsidRDefault="009E77C7" w:rsidP="00054B39">
      <w:pPr>
        <w:pStyle w:val="CJA0"/>
      </w:pPr>
      <w:r w:rsidRPr="009E77C7">
        <w:t>By sorting the features in descending order of scores, we obtain the order in which features should be used. Generally speaking, selecting the first feature is sufficient to distinguish between normal and faulty signals.</w:t>
      </w:r>
    </w:p>
    <w:p w14:paraId="5734DA94" w14:textId="0D9B5293" w:rsidR="00F74416" w:rsidRPr="00F74416" w:rsidRDefault="00F74416" w:rsidP="00054B39">
      <w:pPr>
        <w:pStyle w:val="CJA0"/>
      </w:pPr>
      <w:r w:rsidRPr="00F74416">
        <w:t>Assuming only one feature is selected, the next step is to construct a feature sequence sample of normal signals for the sequence prediction model to learn the temporal information of this feature sample. Here, LSTM is used as the sequence prediction model.</w:t>
      </w:r>
    </w:p>
    <w:p w14:paraId="21B23AE1" w14:textId="39EBC2CF" w:rsidR="00F74416" w:rsidRPr="00F74416" w:rsidRDefault="00F74416" w:rsidP="00054B39">
      <w:pPr>
        <w:pStyle w:val="CJA0"/>
      </w:pPr>
      <w:r w:rsidRPr="00F74416">
        <w:t xml:space="preserve">A sliding window is applied again to extract feature sequence sample matrices from the feature matrix of normal signals for training the LSTM. The LSTM model aims to predict the values of the next </w:t>
      </w:r>
      <m:oMath>
        <m:r>
          <w:rPr>
            <w:rFonts w:ascii="Cambria Math" w:hAnsi="Cambria Math"/>
          </w:rPr>
          <m:t>p</m:t>
        </m:r>
      </m:oMath>
      <w:r w:rsidRPr="00F74416">
        <w:t xml:space="preserve"> points (feature vectors) based on the previous </w:t>
      </w:r>
      <m:oMath>
        <m:r>
          <w:rPr>
            <w:rFonts w:ascii="Cambria Math" w:hAnsi="Cambria Math"/>
          </w:rPr>
          <m:t>m</m:t>
        </m:r>
      </m:oMath>
      <w:r w:rsidRPr="00F74416">
        <w:t xml:space="preserve"> points (feature vectors) in the sequence. Thus, the length of the sliding window is set to </w:t>
      </w:r>
      <m:oMath>
        <m:r>
          <w:rPr>
            <w:rFonts w:ascii="Cambria Math" w:hAnsi="Cambria Math"/>
          </w:rPr>
          <m:t>fsublen=m+p</m:t>
        </m:r>
      </m:oMath>
      <w:r w:rsidRPr="00F74416">
        <w:t xml:space="preserve">. The sliding step size remains at </w:t>
      </w:r>
      <m:oMath>
        <m:r>
          <w:rPr>
            <w:rFonts w:ascii="Cambria Math" w:hAnsi="Cambria Math"/>
          </w:rPr>
          <m:t>1</m:t>
        </m:r>
      </m:oMath>
      <w:r w:rsidR="00AB01CF">
        <w:rPr>
          <w:rFonts w:hint="eastAsia"/>
        </w:rPr>
        <w:t>.</w:t>
      </w:r>
      <w:r w:rsidRPr="00F74416">
        <w:t xml:space="preserve"> The training dataset must contain at least </w:t>
      </w:r>
      <m:oMath>
        <m:r>
          <w:rPr>
            <w:rFonts w:ascii="Cambria Math" w:hAnsi="Cambria Math"/>
          </w:rPr>
          <m:t xml:space="preserve">fpiece </m:t>
        </m:r>
      </m:oMath>
      <w:r w:rsidRPr="00F74416">
        <w:t xml:space="preserve">samples, so the length of the feature time series, </w:t>
      </w:r>
      <m:oMath>
        <m:r>
          <w:rPr>
            <w:rFonts w:ascii="Cambria Math" w:hAnsi="Cambria Math"/>
          </w:rPr>
          <w:lastRenderedPageBreak/>
          <m:t>piece</m:t>
        </m:r>
      </m:oMath>
      <w:r w:rsidRPr="00F74416">
        <w:t xml:space="preserve">, must be greater than or equal to </w:t>
      </w:r>
      <m:oMath>
        <m:r>
          <w:rPr>
            <w:rFonts w:ascii="Cambria Math" w:hAnsi="Cambria Math"/>
          </w:rPr>
          <m:t>fsublen+fpiece-1</m:t>
        </m:r>
      </m:oMath>
      <w:r w:rsidRPr="00F74416">
        <w:t>.</w:t>
      </w:r>
    </w:p>
    <w:p w14:paraId="4530C237" w14:textId="190D72C0" w:rsidR="00F74416" w:rsidRDefault="00F74416" w:rsidP="00054B39">
      <w:pPr>
        <w:pStyle w:val="CJA0"/>
      </w:pPr>
      <w:r w:rsidRPr="00F74416">
        <w:t xml:space="preserve">Each feature sequence sample is a matrix of </w:t>
      </w:r>
      <m:oMath>
        <m:r>
          <w:rPr>
            <w:rFonts w:ascii="Cambria Math" w:hAnsi="Cambria Math"/>
          </w:rPr>
          <m:t>fsublen</m:t>
        </m:r>
      </m:oMath>
      <w:r w:rsidRPr="00F74416">
        <w:t xml:space="preserve"> rows by </w:t>
      </w:r>
      <m:oMath>
        <m:r>
          <w:rPr>
            <w:rFonts w:ascii="Cambria Math" w:hAnsi="Cambria Math"/>
          </w:rPr>
          <m:t>channel</m:t>
        </m:r>
      </m:oMath>
      <w:r w:rsidRPr="00F74416">
        <w:t xml:space="preserve"> columns (if two features are selected, then it would be </w:t>
      </w:r>
      <m:oMath>
        <m:r>
          <w:rPr>
            <w:rFonts w:ascii="Cambria Math" w:hAnsi="Cambria Math"/>
          </w:rPr>
          <m:t>channel×2</m:t>
        </m:r>
      </m:oMath>
      <w:r w:rsidRPr="00F74416">
        <w:t xml:space="preserve"> columns), with the first </w:t>
      </w:r>
      <m:oMath>
        <m:r>
          <w:rPr>
            <w:rFonts w:ascii="Cambria Math" w:hAnsi="Cambria Math"/>
          </w:rPr>
          <m:t>m</m:t>
        </m:r>
      </m:oMath>
      <w:r w:rsidRPr="00F74416">
        <w:t xml:space="preserve"> rows by </w:t>
      </w:r>
      <w:r w:rsidRPr="0070726B">
        <w:rPr>
          <w:i/>
          <w:iCs/>
        </w:rPr>
        <w:t>channel</w:t>
      </w:r>
      <w:r w:rsidRPr="00F74416">
        <w:t xml:space="preserve"> columns serving as the input and the subsequent </w:t>
      </w:r>
      <m:oMath>
        <m:r>
          <w:rPr>
            <w:rFonts w:ascii="Cambria Math" w:hAnsi="Cambria Math"/>
          </w:rPr>
          <m:t>p</m:t>
        </m:r>
      </m:oMath>
      <w:r w:rsidRPr="00F74416">
        <w:t xml:space="preserve"> rows by </w:t>
      </w:r>
      <m:oMath>
        <m:r>
          <w:rPr>
            <w:rFonts w:ascii="Cambria Math" w:hAnsi="Cambria Math"/>
          </w:rPr>
          <m:t>channe</m:t>
        </m:r>
      </m:oMath>
      <w:r w:rsidRPr="0070726B">
        <w:rPr>
          <w:i/>
          <w:iCs/>
        </w:rPr>
        <w:t>l</w:t>
      </w:r>
      <w:r w:rsidRPr="00F74416">
        <w:t xml:space="preserve"> columns as the output for that sample. Training is conducted with a total of </w:t>
      </w:r>
      <m:oMath>
        <m:r>
          <w:rPr>
            <w:rFonts w:ascii="Cambria Math" w:hAnsi="Cambria Math"/>
          </w:rPr>
          <m:t>fpiece</m:t>
        </m:r>
      </m:oMath>
      <w:r w:rsidRPr="00F74416">
        <w:t xml:space="preserve"> samples</w:t>
      </w:r>
      <w:commentRangeStart w:id="2"/>
      <w:r w:rsidRPr="00F74416">
        <w:t>.</w:t>
      </w:r>
      <w:commentRangeEnd w:id="2"/>
      <w:r w:rsidR="00552615">
        <w:rPr>
          <w:rStyle w:val="ae"/>
        </w:rPr>
        <w:commentReference w:id="2"/>
      </w:r>
    </w:p>
    <w:p w14:paraId="2D0A344F" w14:textId="77534DBE" w:rsidR="00950138" w:rsidRDefault="00950138" w:rsidP="00054B39">
      <w:pPr>
        <w:pStyle w:val="CJA0"/>
      </w:pPr>
      <w:r w:rsidRPr="00950138">
        <w:t xml:space="preserve">After training is completed, the feature sequence samples of normal signals used for training are input into the model, yielding a set of normal MAE, which represents the distribution of MAE generated by normal signals after prediction. The same method is applied to other normal signals, and the MAEs obtained should conform to this distribution. The MAEs generated by fault signals do not conform to this distribution, </w:t>
      </w:r>
      <w:r w:rsidR="000B7067">
        <w:rPr>
          <w:rFonts w:hint="eastAsia"/>
        </w:rPr>
        <w:t>which means</w:t>
      </w:r>
      <w:r w:rsidRPr="00950138">
        <w:t>, the MAEs of fault signal</w:t>
      </w:r>
      <w:r w:rsidR="007F035F">
        <w:rPr>
          <w:rFonts w:hint="eastAsia"/>
        </w:rPr>
        <w:t>s</w:t>
      </w:r>
      <w:r w:rsidRPr="00950138">
        <w:t xml:space="preserve"> are considered outliers</w:t>
      </w:r>
      <w:r w:rsidR="007F035F">
        <w:rPr>
          <w:rFonts w:hint="eastAsia"/>
        </w:rPr>
        <w:t xml:space="preserve"> </w:t>
      </w:r>
      <w:r w:rsidR="007F035F" w:rsidRPr="00950138">
        <w:t>compar</w:t>
      </w:r>
      <w:r w:rsidR="007F035F">
        <w:rPr>
          <w:rFonts w:hint="eastAsia"/>
        </w:rPr>
        <w:t>ing</w:t>
      </w:r>
      <w:r w:rsidR="007F035F" w:rsidRPr="00950138">
        <w:t xml:space="preserve"> to normal MAEs</w:t>
      </w:r>
      <w:r w:rsidRPr="00950138">
        <w:t>.</w:t>
      </w:r>
    </w:p>
    <w:p w14:paraId="2E75901D" w14:textId="0850D669" w:rsidR="00346839" w:rsidRDefault="00346839" w:rsidP="00054B39">
      <w:pPr>
        <w:pStyle w:val="CJA0"/>
      </w:pPr>
      <w:r w:rsidRPr="00346839">
        <w:t>The modified Z-score is considered an effective method for detecting outliers, especially when dealing with non-normal data. Experiments indicate that the normal MAEs follow a non-normal distribution, making the modified Z-score suitable for our method. However, our objective is not to identify outliers within a dataset, but rather to determine whether a set of unknown MAEs conforms to the distribution of another set of MAEs. Therefore, we need to adapt the modified Z-score method, calculating a threshold determined by the normal MAEs. By comparing the unknown MAEs to this threshold, we can determine whether they are outliers.</w:t>
      </w:r>
    </w:p>
    <w:p w14:paraId="160A4786" w14:textId="4AE1A452" w:rsidR="001F7833" w:rsidRDefault="001F7833" w:rsidP="001F7833">
      <w:pPr>
        <w:pStyle w:val="CJA0"/>
      </w:pPr>
      <w:r>
        <w:t xml:space="preserve">The original definition of the modified Z-score has already been described in Section 2.4. A feasible criterion for being classified as an outlier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f>
              <m:fPr>
                <m:ctrlPr>
                  <w:rPr>
                    <w:rFonts w:ascii="Cambria Math" w:hAnsi="Cambria Math"/>
                  </w:rPr>
                </m:ctrlPr>
              </m:fPr>
              <m:num>
                <m:r>
                  <m:rPr>
                    <m:sty m:val="p"/>
                  </m:rPr>
                  <w:rPr>
                    <w:rFonts w:ascii="Cambria Math" w:hAnsi="Cambria Math"/>
                  </w:rPr>
                  <m:t>0.6745(</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num>
              <m:den>
                <m:r>
                  <w:rPr>
                    <w:rFonts w:ascii="Cambria Math" w:hAnsi="Cambria Math"/>
                  </w:rPr>
                  <m:t>MAD</m:t>
                </m:r>
              </m:den>
            </m:f>
          </m:e>
        </m:d>
        <m:r>
          <w:rPr>
            <w:rFonts w:ascii="Cambria Math" w:hAnsi="Cambria Math"/>
          </w:rPr>
          <m:t>&gt;3.5</m:t>
        </m:r>
      </m:oMath>
      <w:r>
        <w:t xml:space="preserve">, which is equivalent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&gt;</m:t>
        </m:r>
        <m:f>
          <m:fPr>
            <m:ctrlPr>
              <w:rPr>
                <w:rFonts w:ascii="Cambria Math" w:hAnsi="Cambria Math"/>
                <w:i/>
              </w:rPr>
            </m:ctrlPr>
          </m:fPr>
          <m:num>
            <m:r>
              <w:rPr>
                <w:rFonts w:ascii="Cambria Math" w:hAnsi="Cambria Math"/>
              </w:rPr>
              <m:t>3.5MAD</m:t>
            </m:r>
          </m:num>
          <m:den>
            <m:r>
              <w:rPr>
                <w:rFonts w:ascii="Cambria Math" w:hAnsi="Cambria Math"/>
              </w:rPr>
              <m:t>0.6745</m:t>
            </m:r>
          </m:den>
        </m:f>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unknown MAE to be judged, and </w:t>
      </w:r>
      <m:oMath>
        <m:acc>
          <m:accPr>
            <m:chr m:val="̃"/>
            <m:ctrlPr>
              <w:rPr>
                <w:rFonts w:ascii="Cambria Math" w:hAnsi="Cambria Math"/>
                <w:i/>
              </w:rPr>
            </m:ctrlPr>
          </m:accPr>
          <m:e>
            <m:r>
              <w:rPr>
                <w:rFonts w:ascii="Cambria Math" w:hAnsi="Cambria Math"/>
              </w:rPr>
              <m:t>x</m:t>
            </m:r>
          </m:e>
        </m:acc>
      </m:oMath>
      <w:r>
        <w:t xml:space="preserve"> is the median of the normal MAEs. Considering that only an excessively large unknown MAE is deemed a fault, it can be asserted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acc>
          <m:accPr>
            <m:chr m:val="̃"/>
            <m:ctrlPr>
              <w:rPr>
                <w:rFonts w:ascii="Cambria Math" w:hAnsi="Cambria Math"/>
                <w:i/>
              </w:rPr>
            </m:ctrlPr>
          </m:accPr>
          <m:e>
            <m:r>
              <w:rPr>
                <w:rFonts w:ascii="Cambria Math" w:hAnsi="Cambria Math"/>
              </w:rPr>
              <m:t>x</m:t>
            </m:r>
          </m:e>
        </m:acc>
      </m:oMath>
      <w:r>
        <w:t>. Therefore, the threshold given by the modified Z-score is:</w:t>
      </w:r>
    </w:p>
    <w:p w14:paraId="1ADB6055" w14:textId="77777777" w:rsidR="001F7833" w:rsidRDefault="001F7833" w:rsidP="001F7833">
      <w:pPr>
        <w:pStyle w:val="CJA0"/>
      </w:pPr>
      <m:oMathPara>
        <m:oMath>
          <m:r>
            <w:rPr>
              <w:rFonts w:ascii="Cambria Math" w:hAnsi="Cambria Math" w:hint="eastAsia"/>
            </w:rPr>
            <m:t>t</m:t>
          </m:r>
          <m:r>
            <w:rPr>
              <w:rFonts w:ascii="Cambria Math" w:eastAsia="MS Mincho" w:hAnsi="Cambria Math" w:cs="MS Mincho"/>
            </w:rPr>
            <m:t>h</m:t>
          </m:r>
          <m:r>
            <w:rPr>
              <w:rFonts w:ascii="Cambria Math" w:hAnsi="Cambria Math" w:hint="eastAsia"/>
            </w:rPr>
            <m:t>res</m:t>
          </m:r>
          <m:r>
            <w:rPr>
              <w:rFonts w:ascii="Cambria Math" w:eastAsia="MS Mincho" w:hAnsi="Cambria Math" w:cs="MS Mincho"/>
            </w:rPr>
            <m:t>h</m:t>
          </m:r>
          <m:r>
            <w:rPr>
              <w:rFonts w:ascii="Cambria Math" w:hAnsi="Cambria Math" w:hint="eastAsia"/>
            </w:rPr>
            <m:t>old</m:t>
          </m:r>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3.5MAD</m:t>
              </m:r>
            </m:num>
            <m:den>
              <m:r>
                <w:rPr>
                  <w:rFonts w:ascii="Cambria Math" w:hAnsi="Cambria Math"/>
                </w:rPr>
                <m:t>0.6745</m:t>
              </m:r>
            </m:den>
          </m:f>
        </m:oMath>
      </m:oMathPara>
    </w:p>
    <w:p w14:paraId="06DEAD28" w14:textId="2CE9DBFA" w:rsidR="001F7833" w:rsidRDefault="001F7833" w:rsidP="001F7833">
      <w:pPr>
        <w:pStyle w:val="CJA0"/>
        <w:ind w:firstLineChars="0" w:firstLine="0"/>
      </w:pPr>
      <w:r>
        <w:t xml:space="preserve">where </w:t>
      </w:r>
      <m:oMath>
        <m:acc>
          <m:accPr>
            <m:chr m:val="̃"/>
            <m:ctrlPr>
              <w:rPr>
                <w:rFonts w:ascii="Cambria Math" w:hAnsi="Cambria Math"/>
                <w:i/>
              </w:rPr>
            </m:ctrlPr>
          </m:accPr>
          <m:e>
            <m:r>
              <w:rPr>
                <w:rFonts w:ascii="Cambria Math" w:hAnsi="Cambria Math"/>
              </w:rPr>
              <m:t>x</m:t>
            </m:r>
          </m:e>
        </m:acc>
      </m:oMath>
      <w:r>
        <w:t xml:space="preserve"> is the median of the normal MAEs, and MAD is the median absolute deviation of the normal MAEs, calculated as </w:t>
      </w:r>
      <m:oMath>
        <m:r>
          <w:rPr>
            <w:rFonts w:ascii="Cambria Math" w:hAnsi="Cambria Math" w:hint="eastAsia"/>
          </w:rPr>
          <m:t>MAD</m:t>
        </m:r>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m:t>
                </m:r>
                <m:r>
                  <m:rPr>
                    <m:sty m:val="p"/>
                  </m:rPr>
                  <w:rPr>
                    <w:rFonts w:ascii="Cambria Math" w:hAnsi="Cambria Math" w:hint="eastAsia"/>
                  </w:rPr>
                  <m:t>edian</m:t>
                </m:r>
              </m:e>
              <m:li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normal MAE</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func>
      </m:oMath>
      <w:r>
        <w:rPr>
          <w:rFonts w:hint="eastAsia"/>
        </w:rPr>
        <w:t>.</w:t>
      </w:r>
    </w:p>
    <w:p w14:paraId="2C32B5F8" w14:textId="27B816B1" w:rsidR="00036F75" w:rsidRDefault="00C85FD3" w:rsidP="00520CB3">
      <w:pPr>
        <w:pStyle w:val="CJA0"/>
      </w:pPr>
      <w:r w:rsidRPr="00C85FD3">
        <w:t>For the unknown signals awaiting testing, feature sequences are extracted in the same way as during the training phase and fed into the time series prediction model to obtain the corresponding MAE. Each fault signal is in fact divided into multiple samples, yielding a set of MAEs. This set of MAEs is compared with the threshold provided by the modified Z-score. If the average of these MAEs exceeds the threshold, or if the proportion of MAEs exceeding the threshold reaches a certain level (such as 50%), then it is asserted that the unknown signal is abnormal. Otherwise, it is considered normal.</w:t>
      </w:r>
    </w:p>
    <w:p w14:paraId="61A93613" w14:textId="77777777" w:rsidR="00036F75" w:rsidRPr="00240D94" w:rsidRDefault="00036F75" w:rsidP="00F74416">
      <w:pPr>
        <w:autoSpaceDE w:val="0"/>
        <w:autoSpaceDN w:val="0"/>
        <w:ind w:left="240" w:firstLineChars="100" w:firstLine="200"/>
        <w:rPr>
          <w:sz w:val="20"/>
        </w:rPr>
      </w:pPr>
    </w:p>
    <w:p w14:paraId="1F5FFB92"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rFonts w:hint="eastAsia"/>
          <w:b/>
          <w:sz w:val="20"/>
        </w:rPr>
        <w:t>4</w:t>
      </w:r>
      <w:r w:rsidRPr="00240D94">
        <w:rPr>
          <w:b/>
          <w:sz w:val="20"/>
        </w:rPr>
        <w:t>. Experiment validation</w:t>
      </w:r>
    </w:p>
    <w:p w14:paraId="4042C982" w14:textId="77777777" w:rsidR="00240D94" w:rsidRPr="00240D94" w:rsidRDefault="00240D94" w:rsidP="00240D94">
      <w:pPr>
        <w:autoSpaceDE w:val="0"/>
        <w:autoSpaceDN w:val="0"/>
        <w:ind w:left="240" w:firstLineChars="100" w:firstLine="200"/>
        <w:rPr>
          <w:b/>
          <w:sz w:val="20"/>
        </w:rPr>
      </w:pPr>
      <w:r w:rsidRPr="00240D94">
        <w:rPr>
          <w:sz w:val="20"/>
        </w:rPr>
        <w:t>This section introduces the dataset employed in experiments and validates the efficacy of the proposed method through experimental assessments.</w:t>
      </w:r>
    </w:p>
    <w:p w14:paraId="5D396647" w14:textId="77777777"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i/>
          <w:sz w:val="20"/>
        </w:rPr>
        <w:lastRenderedPageBreak/>
        <w:t>4.</w:t>
      </w:r>
      <w:r w:rsidRPr="00240D94">
        <w:rPr>
          <w:rFonts w:hint="eastAsia"/>
          <w:i/>
          <w:sz w:val="20"/>
        </w:rPr>
        <w:t>1.</w:t>
      </w:r>
      <w:r w:rsidRPr="00240D94">
        <w:rPr>
          <w:i/>
          <w:sz w:val="20"/>
        </w:rPr>
        <w:t xml:space="preserve"> Data description</w:t>
      </w:r>
    </w:p>
    <w:p w14:paraId="7E159AC4" w14:textId="571382F9" w:rsidR="00240D94" w:rsidRPr="00240D94" w:rsidRDefault="00F87ADA" w:rsidP="00B24FCC">
      <w:pPr>
        <w:pStyle w:val="CJA0"/>
      </w:pPr>
      <w:r w:rsidRPr="00F87ADA">
        <w:t xml:space="preserve">In this research, we utilized three widely recognized bearing fault datasets to support our experimental analysis. First, the dataset provided by Case Western Reserve University (CWRU) Bearing Data Center focuses on the fault diagnosis of motor bearings, offering rich laboratory-level fault diagnosis data by simulating various types of bearing defects, such as inner race, outer race, and rolling element defects, serving as a vital resource in the field of bearing fault analysis. Second, the bearing fault dataset from the Intelligent Maintenance Systems </w:t>
      </w:r>
      <w:r w:rsidR="002A30B9" w:rsidRPr="00F87ADA">
        <w:t>(IMS)</w:t>
      </w:r>
      <w:r w:rsidR="002A30B9">
        <w:rPr>
          <w:rFonts w:hint="eastAsia"/>
        </w:rPr>
        <w:t xml:space="preserve"> </w:t>
      </w:r>
      <w:r w:rsidRPr="00F87ADA">
        <w:t xml:space="preserve">Center at the University of Cincinnati collects extensive data on bearing performance under various operational conditions, widely used in bearing fault prediction and health management research. Lastly, the XJTU-SY dataset, </w:t>
      </w:r>
      <w:r w:rsidR="005279C5" w:rsidRPr="005279C5">
        <w:t>provided by the Institute of Design Science and Basic Component at Xi’an Jiaotong University (XJTU) and the Changxing Sumyoung Technology Co., Ltd. (SY)</w:t>
      </w:r>
      <w:r w:rsidRPr="00F87ADA">
        <w:t xml:space="preserve">, represents a bearing fault dataset </w:t>
      </w:r>
      <w:r w:rsidR="0080593C" w:rsidRPr="0080593C">
        <w:t>contain complete run-to-failure data of 15 rolling element bearings that were acquired by conducting many accelerated degradation experiments</w:t>
      </w:r>
      <w:r w:rsidR="0080593C">
        <w:rPr>
          <w:rFonts w:hint="eastAsia"/>
        </w:rPr>
        <w:t xml:space="preserve">, which </w:t>
      </w:r>
      <w:r w:rsidR="001B11DC">
        <w:rPr>
          <w:rFonts w:hint="eastAsia"/>
        </w:rPr>
        <w:t xml:space="preserve">is </w:t>
      </w:r>
      <w:r w:rsidRPr="00F87ADA">
        <w:t>designed to provide more detailed and comprehensive fault mode analysis data, aimed at advancing fault diagnosis technologies.</w:t>
      </w:r>
    </w:p>
    <w:p w14:paraId="1DDF3D67" w14:textId="32C23A3A"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sz w:val="20"/>
        </w:rPr>
        <w:t>4</w:t>
      </w:r>
      <w:r w:rsidRPr="00240D94">
        <w:rPr>
          <w:rFonts w:hint="eastAsia"/>
          <w:sz w:val="20"/>
        </w:rPr>
        <w:t xml:space="preserve">.1.1. </w:t>
      </w:r>
      <w:r w:rsidR="00255632" w:rsidRPr="00255632">
        <w:rPr>
          <w:sz w:val="20"/>
        </w:rPr>
        <w:t>Case Western Reserve University Bearing Data (CWRU)</w:t>
      </w:r>
      <w:r w:rsidRPr="00240D94">
        <w:rPr>
          <w:sz w:val="20"/>
        </w:rPr>
        <w:t xml:space="preserve"> </w:t>
      </w:r>
    </w:p>
    <w:p w14:paraId="7D3CB7DE" w14:textId="23313693" w:rsidR="00E9781B" w:rsidRDefault="00210084" w:rsidP="00B24FCC">
      <w:pPr>
        <w:pStyle w:val="CJA0"/>
      </w:pPr>
      <w:r w:rsidRPr="00210084">
        <w:t xml:space="preserve">The data used in this research work come from two bearings installed in a motor driven </w:t>
      </w:r>
      <w:r w:rsidR="00EF2EA0">
        <w:rPr>
          <w:rFonts w:hint="eastAsia"/>
        </w:rPr>
        <w:t>m</w:t>
      </w:r>
      <w:r w:rsidRPr="00210084">
        <w:t xml:space="preserve">echanical system, one at the drive end of the motor and the other at the fan end. In both bearings three types of faults (outer race, inner race and ball faults) were introduced using electro-discharge machining with various fault diameters. For the case of the outer race faults, experiments were conducted for both fan and drive end bearings with outer raceway faults located at 3 o’clock (directly in the load zone), at 6 o’clock (orthogonal to the load zone), and at 12 o’clock. Each bearing was tested under four different loads, 0, 1, 2, and 3 hp. </w:t>
      </w:r>
    </w:p>
    <w:p w14:paraId="114D2A36" w14:textId="1AFC9FF6" w:rsidR="00C87A1F" w:rsidRDefault="00C87A1F" w:rsidP="00B24FCC">
      <w:pPr>
        <w:pStyle w:val="CJA0"/>
      </w:pPr>
      <w:r w:rsidRPr="00C87A1F">
        <w:t>After collecting data with a 16-channel DAT recorder, it is processed in the MATLAB environment, and all data files are saved in the MATLAB (.mat) format. Each file includes one or more recordings of DE (Drive-end), FE (Fan-end), and BA (Normal-baseline) acceleration data, collected at sampling frequencies of 12kHz and 48kHz, respectively. In our experiments, only DE and FE data are used, treating them as two channels of a test dataset.</w:t>
      </w:r>
    </w:p>
    <w:p w14:paraId="21B9C413" w14:textId="0AB1CCFA" w:rsidR="00240D94" w:rsidRDefault="00210084" w:rsidP="00B24FCC">
      <w:pPr>
        <w:pStyle w:val="CJA0"/>
      </w:pPr>
      <w:r w:rsidRPr="00210084">
        <w:t xml:space="preserve">A more detailed description of the experimental set-up and the apparatus involved can be found in the Case Western Reserve University’s website </w:t>
      </w:r>
      <w:r w:rsidR="00E9781B">
        <w:fldChar w:fldCharType="begin"/>
      </w:r>
      <w:r w:rsidR="00E9781B">
        <w:instrText xml:space="preserve"> ADDIN ZOTERO_ITEM CSL_CITATION {"citationID":"JZwp9bFL","properties":{"formattedCitation":"[18]","plainCitation":"[18]","noteIndex":0},"citationItems":[{"id":49,"uris":["http://zotero.org/users/13681257/items/9XYUAFI4"],"itemData":{"id":49,"type":"webpage","abstract":"This website provides access to ball bearing test data for normal and faulty bearings.  Experiments were conducted using a 2 hp Reliance Electric motor, and acceleration data was measured at locations near to and remote from the motor bearings.  These web pages are unique in that the actual test conditions of the motor as well as the bearing fault status have been carefully documented for each experiment. Motor bearings were seeded with faults using electro-discharge machining (EDM). Faults ranging from 0.007 inches in diameter to 0.040 inches in diameter were introduced separately at the inner raceway, rolling element (i.e. ball) and outer raceway. Faulted bearings were reinstalled into the test motor and vibration data was recorded for motor loads of 0 to 3 horsepower (motor speeds of 1797 to 1720 RPM).","container-title":"Case School of Engineering","language":"en","title":"Welcome to the Case Western Reserve University Bearing Data Center Website | Case School of Engineering | Case Western Reserve University","URL":"https://engineering.case.edu/bearingdatacenter/welcome","accessed":{"date-parts":[["2024",3,12]]},"issued":{"date-parts":[["2021",8,10]]}}}],"schema":"https://github.com/citation-style-language/schema/raw/master/csl-citation.json"} </w:instrText>
      </w:r>
      <w:r w:rsidR="00E9781B">
        <w:fldChar w:fldCharType="separate"/>
      </w:r>
      <w:r w:rsidR="00C6671F" w:rsidRPr="00C6671F">
        <w:t>[18]</w:t>
      </w:r>
      <w:r w:rsidR="00E9781B">
        <w:fldChar w:fldCharType="end"/>
      </w:r>
      <w:r w:rsidRPr="00210084">
        <w:t>.</w:t>
      </w:r>
    </w:p>
    <w:p w14:paraId="28D43268" w14:textId="1A622EF8" w:rsidR="00FE55B0" w:rsidRDefault="00FE55B0" w:rsidP="00FE55B0">
      <w:pPr>
        <w:pStyle w:val="CJA7"/>
        <w:spacing w:before="312" w:after="312"/>
      </w:pPr>
      <w:r>
        <w:rPr>
          <w:rFonts w:hint="eastAsia"/>
        </w:rPr>
        <w:t>4.1.2</w:t>
      </w:r>
      <w:r w:rsidR="00320640">
        <w:rPr>
          <w:rFonts w:hint="eastAsia"/>
        </w:rPr>
        <w:t xml:space="preserve"> </w:t>
      </w:r>
      <w:r w:rsidR="00C82F1E">
        <w:rPr>
          <w:rFonts w:hint="eastAsia"/>
        </w:rPr>
        <w:t xml:space="preserve">Dataset of </w:t>
      </w:r>
      <w:r w:rsidR="00C82F1E" w:rsidRPr="00C82F1E">
        <w:t>Intelligent Maintenance Systems (IMS), University of Cincinnati.</w:t>
      </w:r>
    </w:p>
    <w:p w14:paraId="107298AA" w14:textId="4840FA5A" w:rsidR="005F3922" w:rsidRDefault="004129AC" w:rsidP="006B6F0E">
      <w:pPr>
        <w:pStyle w:val="CJA0"/>
      </w:pPr>
      <w:r w:rsidRPr="004129AC">
        <w:t>The IMS bearing dataset has been collected on an endurance test rig of the University of Cincinnati and rel</w:t>
      </w:r>
      <w:r w:rsidR="00D02A1D">
        <w:rPr>
          <w:rFonts w:hint="eastAsia"/>
        </w:rPr>
        <w:t>e</w:t>
      </w:r>
      <w:r w:rsidRPr="004129AC">
        <w:t>ased in 2014</w:t>
      </w:r>
      <w:r w:rsidR="005F3922">
        <w:fldChar w:fldCharType="begin"/>
      </w:r>
      <w:r w:rsidR="005F3922">
        <w:instrText xml:space="preserve"> ADDIN ZOTERO_ITEM CSL_CITATION {"citationID":"psXhufX7","properties":{"formattedCitation":"[19]","plainCitation":"[19]","noteIndex":0},"citationItems":[{"id":57,"uris":["http://zotero.org/users/13681257/items/CW5QB6CM"],"itemData":{"id":57,"type":"webpage","abstract":"Prognostic Dataset for Predictive/Preventive Maintenance","language":"en","title":"NASA Bearing Dataset","URL":"https://www.kaggle.com/datasets/vinayak123tyagi/bearing-dataset","accessed":{"date-parts":[["2024",3,12]]}}}],"schema":"https://github.com/citation-style-language/schema/raw/master/csl-citation.json"} </w:instrText>
      </w:r>
      <w:r w:rsidR="005F3922">
        <w:fldChar w:fldCharType="separate"/>
      </w:r>
      <w:r w:rsidR="005F3922" w:rsidRPr="005F3922">
        <w:t>[19]</w:t>
      </w:r>
      <w:r w:rsidR="005F3922">
        <w:fldChar w:fldCharType="end"/>
      </w:r>
      <w:r w:rsidRPr="004129AC">
        <w:t>. The test rig (shown in Fig.</w:t>
      </w:r>
      <w:r w:rsidR="00612355">
        <w:rPr>
          <w:rFonts w:hint="eastAsia"/>
        </w:rPr>
        <w:t>4</w:t>
      </w:r>
      <w:r w:rsidRPr="004129AC">
        <w:t>) has the following characteristics:</w:t>
      </w:r>
    </w:p>
    <w:p w14:paraId="391FCB4E" w14:textId="77777777" w:rsidR="005F3922" w:rsidRDefault="004129AC" w:rsidP="006B6F0E">
      <w:pPr>
        <w:pStyle w:val="CJA0"/>
      </w:pPr>
      <w:r w:rsidRPr="004129AC">
        <w:t xml:space="preserve"> • 4 double row bearings of type Rexnord ZA-2115,</w:t>
      </w:r>
    </w:p>
    <w:p w14:paraId="11CA5E54" w14:textId="1B91881F" w:rsidR="005F3922" w:rsidRDefault="004129AC" w:rsidP="006B6F0E">
      <w:pPr>
        <w:pStyle w:val="CJA0"/>
      </w:pPr>
      <w:r w:rsidRPr="004129AC">
        <w:t xml:space="preserve"> • 2000 rpm stationary speed,</w:t>
      </w:r>
    </w:p>
    <w:p w14:paraId="5BD9BCDA" w14:textId="77777777" w:rsidR="005F3922" w:rsidRDefault="004129AC" w:rsidP="006B6F0E">
      <w:pPr>
        <w:pStyle w:val="CJA0"/>
      </w:pPr>
      <w:r w:rsidRPr="004129AC">
        <w:t xml:space="preserve"> • 6000 lbs load applied onto the shaft and bearing by a spring mechanism,</w:t>
      </w:r>
    </w:p>
    <w:p w14:paraId="4F71AF3C" w14:textId="13C7321A" w:rsidR="004129AC" w:rsidRDefault="004129AC" w:rsidP="006B6F0E">
      <w:pPr>
        <w:pStyle w:val="CJA0"/>
      </w:pPr>
      <w:r w:rsidRPr="004129AC">
        <w:t xml:space="preserve"> • PCB 253B33 High sensitivity Quart ICP® accelerometers.</w:t>
      </w:r>
    </w:p>
    <w:p w14:paraId="553748E4" w14:textId="05A8E1BB" w:rsidR="00437C34" w:rsidRDefault="00437C34" w:rsidP="00B24FCC">
      <w:pPr>
        <w:pStyle w:val="CJA0"/>
        <w:jc w:val="center"/>
      </w:pPr>
      <w:r>
        <w:rPr>
          <w:noProof/>
        </w:rPr>
        <w:lastRenderedPageBreak/>
        <w:drawing>
          <wp:inline distT="0" distB="0" distL="0" distR="0" wp14:anchorId="3AE88878" wp14:editId="24642433">
            <wp:extent cx="2881185" cy="3257550"/>
            <wp:effectExtent l="0" t="0" r="0" b="0"/>
            <wp:docPr id="1465971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1205" name=""/>
                    <pic:cNvPicPr/>
                  </pic:nvPicPr>
                  <pic:blipFill>
                    <a:blip r:embed="rId56"/>
                    <a:stretch>
                      <a:fillRect/>
                    </a:stretch>
                  </pic:blipFill>
                  <pic:spPr>
                    <a:xfrm>
                      <a:off x="0" y="0"/>
                      <a:ext cx="2888786" cy="3266143"/>
                    </a:xfrm>
                    <a:prstGeom prst="rect">
                      <a:avLst/>
                    </a:prstGeom>
                  </pic:spPr>
                </pic:pic>
              </a:graphicData>
            </a:graphic>
          </wp:inline>
        </w:drawing>
      </w:r>
    </w:p>
    <w:p w14:paraId="073DE501" w14:textId="1D147C08" w:rsidR="00437C34" w:rsidRPr="00437C34" w:rsidRDefault="00437C34" w:rsidP="00437C34">
      <w:pPr>
        <w:pStyle w:val="CJA5"/>
        <w:spacing w:before="312" w:after="312"/>
      </w:pPr>
      <w:r>
        <w:rPr>
          <w:rFonts w:hint="eastAsia"/>
        </w:rPr>
        <w:t>Fig</w:t>
      </w:r>
      <w:r w:rsidR="001A028C">
        <w:rPr>
          <w:rFonts w:hint="eastAsia"/>
        </w:rPr>
        <w:t>.</w:t>
      </w:r>
      <w:r>
        <w:rPr>
          <w:rFonts w:hint="eastAsia"/>
        </w:rPr>
        <w:t xml:space="preserve"> </w:t>
      </w:r>
      <w:r w:rsidR="00793970">
        <w:rPr>
          <w:rFonts w:hint="eastAsia"/>
        </w:rPr>
        <w:t>4 Bearing test rig and sensor placement illustration</w:t>
      </w:r>
      <w:r w:rsidR="00DA15B5">
        <w:rPr>
          <w:rFonts w:hint="eastAsia"/>
        </w:rPr>
        <w:t xml:space="preserve"> </w:t>
      </w:r>
      <w:r w:rsidR="005F3922">
        <w:fldChar w:fldCharType="begin"/>
      </w:r>
      <w:r w:rsidR="005F3922">
        <w:instrText xml:space="preserve"> ADDIN ZOTERO_ITEM CSL_CITATION {"citationID":"pX9RE4Fz","properties":{"formattedCitation":"[19]","plainCitation":"[19]","noteIndex":0},"citationItems":[{"id":57,"uris":["http://zotero.org/users/13681257/items/CW5QB6CM"],"itemData":{"id":57,"type":"webpage","abstract":"Prognostic Dataset for Predictive/Preventive Maintenance","language":"en","title":"NASA Bearing Dataset","URL":"https://www.kaggle.com/datasets/vinayak123tyagi/bearing-dataset","accessed":{"date-parts":[["2024",3,12]]}}}],"schema":"https://github.com/citation-style-language/schema/raw/master/csl-citation.json"} </w:instrText>
      </w:r>
      <w:r w:rsidR="005F3922">
        <w:fldChar w:fldCharType="separate"/>
      </w:r>
      <w:r w:rsidR="005F3922" w:rsidRPr="005F3922">
        <w:t>[19]</w:t>
      </w:r>
      <w:r w:rsidR="005F3922">
        <w:fldChar w:fldCharType="end"/>
      </w:r>
    </w:p>
    <w:p w14:paraId="5A93F414" w14:textId="4555F25E" w:rsidR="004129AC" w:rsidRDefault="00B858BB" w:rsidP="006B6F0E">
      <w:pPr>
        <w:pStyle w:val="CJA0"/>
      </w:pPr>
      <w:r w:rsidRPr="00B858BB">
        <w:t>An AC motor, coupled by a rub belt, keeps the rotation speed constant. The four bearings are in the same shaft and are forced lubricated by a circulation system that regulates the flow and the temperature. It is announced on the provided “Readme Document for IMS Bearing Data” in the downloaded file, that the test was stopped</w:t>
      </w:r>
      <w:r w:rsidR="00CC3D2D">
        <w:rPr>
          <w:rFonts w:hint="eastAsia"/>
        </w:rPr>
        <w:t xml:space="preserve"> </w:t>
      </w:r>
      <w:r w:rsidR="00CC3D2D" w:rsidRPr="00CC3D2D">
        <w:t xml:space="preserve">when the accumulation of debris on a magnetic plug exceeded a certain level indicating the possibility of an impending failure. </w:t>
      </w:r>
    </w:p>
    <w:p w14:paraId="7B61FDE8" w14:textId="77745EE3" w:rsidR="00B858BB" w:rsidRDefault="00737315" w:rsidP="006B6F0E">
      <w:pPr>
        <w:pStyle w:val="CJA0"/>
      </w:pPr>
      <w:r w:rsidRPr="00737315">
        <w:t xml:space="preserve">Three datasets are provided on the downloaded file, composed of numerous files of one second each. Each file is made of 20,480 samples. </w:t>
      </w:r>
      <w:r w:rsidR="002E577E" w:rsidRPr="00737315">
        <w:t>Although</w:t>
      </w:r>
      <w:r w:rsidRPr="00737315">
        <w:t xml:space="preserve"> it is mentioned that the sampling frequency is 20 kHz, it is thus believed that it was actually 20.48 </w:t>
      </w:r>
      <w:r w:rsidR="00817592" w:rsidRPr="00737315">
        <w:t>kHz (</w:t>
      </w:r>
      <w:r w:rsidRPr="00737315">
        <w:t xml:space="preserve">and the spectral analyses presented in this paper all seem to support this assumption, since more consistent results are then obtained with respect to expected fault frequencies). A one second acquisition has been made </w:t>
      </w:r>
      <w:r w:rsidR="001A028C" w:rsidRPr="001A028C">
        <w:t>every 5 (for the first 54 acquisitions) or 10 min,</w:t>
      </w:r>
      <w:r w:rsidR="00817592" w:rsidRPr="00817592">
        <w:t xml:space="preserve"> but it is sometimes subjected to a series of interruptions that make the time history not continuous (Figure </w:t>
      </w:r>
      <w:r w:rsidR="00612355">
        <w:rPr>
          <w:rFonts w:hint="eastAsia"/>
        </w:rPr>
        <w:t>5</w:t>
      </w:r>
      <w:r w:rsidR="00817592" w:rsidRPr="00817592">
        <w:t>).</w:t>
      </w:r>
    </w:p>
    <w:p w14:paraId="35B4D0D8" w14:textId="0937F20E" w:rsidR="001A028C" w:rsidRDefault="001A028C" w:rsidP="00B24FCC">
      <w:pPr>
        <w:pStyle w:val="CJA0"/>
        <w:jc w:val="center"/>
      </w:pPr>
      <w:r>
        <w:rPr>
          <w:noProof/>
        </w:rPr>
        <w:lastRenderedPageBreak/>
        <w:drawing>
          <wp:inline distT="0" distB="0" distL="0" distR="0" wp14:anchorId="424DC566" wp14:editId="059452C1">
            <wp:extent cx="4435475" cy="2613025"/>
            <wp:effectExtent l="0" t="0" r="3175" b="0"/>
            <wp:docPr id="637047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47593" name="图片 637047593"/>
                    <pic:cNvPicPr/>
                  </pic:nvPicPr>
                  <pic:blipFill rotWithShape="1">
                    <a:blip r:embed="rId57" cstate="print">
                      <a:extLst>
                        <a:ext uri="{28A0092B-C50C-407E-A947-70E740481C1C}">
                          <a14:useLocalDpi xmlns:a14="http://schemas.microsoft.com/office/drawing/2010/main" val="0"/>
                        </a:ext>
                      </a:extLst>
                    </a:blip>
                    <a:srcRect l="8607" t="5693" r="7297" b="5926"/>
                    <a:stretch/>
                  </pic:blipFill>
                  <pic:spPr bwMode="auto">
                    <a:xfrm>
                      <a:off x="0" y="0"/>
                      <a:ext cx="4435475" cy="2613025"/>
                    </a:xfrm>
                    <a:prstGeom prst="rect">
                      <a:avLst/>
                    </a:prstGeom>
                    <a:ln>
                      <a:noFill/>
                    </a:ln>
                    <a:extLst>
                      <a:ext uri="{53640926-AAD7-44D8-BBD7-CCE9431645EC}">
                        <a14:shadowObscured xmlns:a14="http://schemas.microsoft.com/office/drawing/2010/main"/>
                      </a:ext>
                    </a:extLst>
                  </pic:spPr>
                </pic:pic>
              </a:graphicData>
            </a:graphic>
          </wp:inline>
        </w:drawing>
      </w:r>
    </w:p>
    <w:p w14:paraId="046C0487" w14:textId="3ED755CB" w:rsidR="001A028C" w:rsidRPr="001A028C" w:rsidRDefault="001A028C" w:rsidP="001A028C">
      <w:pPr>
        <w:pStyle w:val="CJA5"/>
        <w:spacing w:before="312" w:after="312"/>
      </w:pPr>
      <w:r>
        <w:rPr>
          <w:rFonts w:hint="eastAsia"/>
        </w:rPr>
        <w:t xml:space="preserve">Fig. 5 </w:t>
      </w:r>
      <w:r w:rsidR="000F3C21" w:rsidRPr="000F3C21">
        <w:t>Raw signal and its actual time history for IMS d</w:t>
      </w:r>
      <w:r w:rsidR="000F3C21">
        <w:rPr>
          <w:rFonts w:hint="eastAsia"/>
        </w:rPr>
        <w:t xml:space="preserve">ataset 1, </w:t>
      </w:r>
      <w:r w:rsidR="00840D93">
        <w:rPr>
          <w:rFonts w:hint="eastAsia"/>
        </w:rPr>
        <w:t>the first channel of bearing3</w:t>
      </w:r>
    </w:p>
    <w:p w14:paraId="51ABA1FD" w14:textId="16FFFBF6" w:rsidR="00E562C9" w:rsidRDefault="00E562C9" w:rsidP="006B6F0E">
      <w:pPr>
        <w:pStyle w:val="CJA0"/>
      </w:pPr>
      <w:r w:rsidRPr="00E562C9">
        <w:t>The experiment was stopped conventionally when the accumulation of debris on a magnetic plug exceeded a certain level, indicating the possibility of an impending failure.</w:t>
      </w:r>
      <w:r>
        <w:rPr>
          <w:rFonts w:hint="eastAsia"/>
        </w:rPr>
        <w:t xml:space="preserve"> </w:t>
      </w:r>
      <w:r w:rsidRPr="00E562C9">
        <w:t>The resulting endurance duration was equal to 49,680 min (i.e., 34 days and 12 h), exceeding the bearing designed lifetime, which was more than 100 million revolutions. It should be stressed that this dataset is particularly valuable because the bearing degradation was left to evolve naturally and was not artificially induced, as may often happen to speed up the experimental test.</w:t>
      </w:r>
    </w:p>
    <w:p w14:paraId="6EA3DE32" w14:textId="2F14217E" w:rsidR="00240D94" w:rsidRPr="00240D94" w:rsidRDefault="00240D94" w:rsidP="00240D94">
      <w:pPr>
        <w:wordWrap w:val="0"/>
        <w:overflowPunct w:val="0"/>
        <w:autoSpaceDE w:val="0"/>
        <w:autoSpaceDN w:val="0"/>
        <w:spacing w:beforeLines="100" w:before="312" w:afterLines="100" w:after="312"/>
        <w:outlineLvl w:val="2"/>
        <w:rPr>
          <w:sz w:val="20"/>
        </w:rPr>
      </w:pPr>
      <w:r w:rsidRPr="00240D94">
        <w:rPr>
          <w:rFonts w:hint="eastAsia"/>
          <w:sz w:val="20"/>
        </w:rPr>
        <w:t>4</w:t>
      </w:r>
      <w:r w:rsidRPr="00240D94">
        <w:rPr>
          <w:sz w:val="20"/>
        </w:rPr>
        <w:t>.</w:t>
      </w:r>
      <w:r w:rsidR="00EE6E75">
        <w:rPr>
          <w:sz w:val="20"/>
        </w:rPr>
        <w:t>1</w:t>
      </w:r>
      <w:r w:rsidRPr="00240D94">
        <w:rPr>
          <w:sz w:val="20"/>
        </w:rPr>
        <w:t>.</w:t>
      </w:r>
      <w:r w:rsidR="00FE55B0">
        <w:rPr>
          <w:rFonts w:hint="eastAsia"/>
          <w:sz w:val="20"/>
        </w:rPr>
        <w:t>3</w:t>
      </w:r>
      <w:r w:rsidRPr="00240D94">
        <w:rPr>
          <w:sz w:val="20"/>
        </w:rPr>
        <w:t xml:space="preserve">. Xi'an Jiaotong University Bearing Fault Dataset (XJTU-SY) </w:t>
      </w:r>
    </w:p>
    <w:p w14:paraId="7845D684" w14:textId="0F7CAE1C" w:rsidR="00240D94" w:rsidRPr="00240D94" w:rsidRDefault="00240D94" w:rsidP="001C271C">
      <w:pPr>
        <w:pStyle w:val="CJA0"/>
      </w:pPr>
      <w:r w:rsidRPr="00240D94">
        <w:t>The bearing dataset from XJTU-SY has been made public which could be download at http://biaowang.tech/xjtu-sy-bearing-datasets. And the outer race fault data was used to demonstrate the efficacy of the suggested method in this fault diagnosis</w:t>
      </w:r>
      <w:r w:rsidR="00223CF1">
        <w:fldChar w:fldCharType="begin"/>
      </w:r>
      <w:r w:rsidR="005F3922">
        <w:instrText xml:space="preserve"> ADDIN ZOTERO_ITEM CSL_CITATION {"citationID":"DiMCiZgh","properties":{"formattedCitation":"[20]","plainCitation":"[20]","noteIndex":0},"citationItems":[{"id":42,"uris":["http://zotero.org/users/13681257/items/MBUEHLVS"],"itemData":{"id":42,"type":"article-journal","container-title":"IEEE Transactions on Reliability","DOI":"10.1109/TR.2018.2882682","ISSN":"0018-9529, 1558-1721","issue":"1","journalAbbreviation":"IEEE Trans. Rel.","page":"401-412","source":"DOI.org (Crossref)","title":"A Hybrid Prognostics Approach for Estimating Remaining Useful Life of Rolling Element Bearings","volume":"69","author":[{"family":"Wang","given":"Biao"},{"family":"Lei","given":"Yaguo"},{"family":"Li","given":"Naipeng"},{"family":"Li","given":"Ningbo"}],"issued":{"date-parts":[["2020",3]]}}}],"schema":"https://github.com/citation-style-language/schema/raw/master/csl-citation.json"} </w:instrText>
      </w:r>
      <w:r w:rsidR="00223CF1">
        <w:fldChar w:fldCharType="separate"/>
      </w:r>
      <w:r w:rsidR="005F3922" w:rsidRPr="005F3922">
        <w:t>[20]</w:t>
      </w:r>
      <w:r w:rsidR="00223CF1">
        <w:fldChar w:fldCharType="end"/>
      </w:r>
      <w:r w:rsidRPr="00240D94">
        <w:t>.</w:t>
      </w:r>
    </w:p>
    <w:p w14:paraId="4DA89F3C" w14:textId="731FA4FF" w:rsidR="0075546D" w:rsidRDefault="00EA7482" w:rsidP="006B6F0E">
      <w:pPr>
        <w:pStyle w:val="CJA0"/>
      </w:pPr>
      <w:r w:rsidRPr="00EA7482">
        <w:t>As shown in the following figure, the bearing testbed is composed of an alternating current (AC) induction motor, a motor speed controller, a support shaft, two support bearings (heavy duty roller bearings), a hydraulic loading system and so on. This testbed is designed to conduct the accelerated degradation tests of rolling element bearings under different operating conditions (i.e., different radial force and rotating speed). The radial force is generated by the hydraulic loading system and applied to the housing of tested bearings, and the rotating speed is set and kept by the speed controller of the AC induction motor.</w:t>
      </w:r>
    </w:p>
    <w:p w14:paraId="7A8F6FF7" w14:textId="422392F8" w:rsidR="008751AD" w:rsidRDefault="008751AD" w:rsidP="006B6F0E">
      <w:pPr>
        <w:pStyle w:val="CJA0"/>
      </w:pPr>
      <w:r>
        <w:rPr>
          <w:noProof/>
        </w:rPr>
        <w:lastRenderedPageBreak/>
        <w:drawing>
          <wp:inline distT="0" distB="0" distL="0" distR="0" wp14:anchorId="6791025F" wp14:editId="1D3BBD7A">
            <wp:extent cx="5274310" cy="3559175"/>
            <wp:effectExtent l="0" t="0" r="2540" b="3175"/>
            <wp:docPr id="17388805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559175"/>
                    </a:xfrm>
                    <a:prstGeom prst="rect">
                      <a:avLst/>
                    </a:prstGeom>
                    <a:noFill/>
                    <a:ln>
                      <a:noFill/>
                    </a:ln>
                  </pic:spPr>
                </pic:pic>
              </a:graphicData>
            </a:graphic>
          </wp:inline>
        </w:drawing>
      </w:r>
    </w:p>
    <w:p w14:paraId="1622AF8F" w14:textId="3C435F59" w:rsidR="008751AD" w:rsidRDefault="008751AD" w:rsidP="008751AD">
      <w:pPr>
        <w:pStyle w:val="CJA5"/>
        <w:spacing w:before="312" w:after="312"/>
      </w:pPr>
      <w:r>
        <w:rPr>
          <w:rFonts w:hint="eastAsia"/>
        </w:rPr>
        <w:t xml:space="preserve">Fig. 6 </w:t>
      </w:r>
      <w:r w:rsidR="005D1C63" w:rsidRPr="005D1C63">
        <w:t>Bearing Accelerated Life Test Bench</w:t>
      </w:r>
    </w:p>
    <w:p w14:paraId="3C2C70AD" w14:textId="77777777" w:rsidR="005D1C63" w:rsidRPr="00240D94" w:rsidRDefault="005D1C63" w:rsidP="001C271C">
      <w:pPr>
        <w:pStyle w:val="CJA0"/>
      </w:pPr>
      <w:r w:rsidRPr="00240D94">
        <w:t xml:space="preserve">The dataset employed in this study utilized LDK UER204 rolling bearings as the test subjects. The relevant parameters of these bearings can be found in Table 4. To comprehensively evaluate their performance, experiments were structured around three distinct operational conditions, as outlined in Table 5. Across each operational condition, multiple sets of vibration signals were meticulously collected throughout the complete lifecycle of the bearings. Throughout the experiments, two PCB 352C33 unidirectional acceleration sensors were affixed to the test bearings using magnetic mounts, ensuring secure attachment in both horizontal and vertical orientations. A DT9837 portable dynamic signal acquisition system was employed to record the vibration signals. The sampling frequency was meticulously set to 25.6 kHz, accompanied by a 1-minute sampling interval. Each individual sampling session spanned a duration of 1.28 seconds. For a detailed interpretation of the dataset, please refer </w:t>
      </w:r>
      <w:r>
        <w:fldChar w:fldCharType="begin"/>
      </w:r>
      <w:r>
        <w:instrText xml:space="preserve"> ADDIN ZOTERO_ITEM CSL_CITATION {"citationID":"ahd9Jb4H","properties":{"formattedCitation":"[21]","plainCitation":"[21]","noteIndex":0},"citationItems":[{"id":44,"uris":["http://zotero.org/users/13681257/items/YCJKGFCD"],"itemData":{"id":44,"type":"article-journal","abstract":"Prognostics and health management (PHM) is crucial for ensuring the safe operation of machinery, improving the productivity and increasing economic benefits. High-quality life-cycle data, as the basic resource in the field of PHM, are able to carry the key information which reflects the complete degradation processes of machinery. However, due to the high costs in data acquisition and insufficient development in storage and transmission technology, typical life-cycle data is extremely scarce, which limits the theoretical research and engineering application of PHM for machinery. In order to solve this dilemma, accelerated life tests of rolling element bearings are carried out by Prof. Yaguo Lei’s research group from School of Mechanical Engineering, Xi’an Jiaotong University (XJTU) and the Changxing Sumyoung Technology Co., Ltd. (SY), Zhejiang. These tests lasted for two years and the acquired datasets, i.e., XJTU-SY bearing datasets, have been publicly released for all PHM researchers. The XJTU-SY bearing datasets contain run-to-failure vibration signals of 15 rolling element bearings under three different operating conditions. These datasets have high sampling frequency, large amount of data, abundant failure types and detailed recording information. Accordingly, these datasets not only provide fresh “data blood” for PHM and promote the research of fault diagnosis and remaining useful life prediction, but also are able to help to improve intelligent maintenance decision making in industry.","container-title":"Journal of Mechanical Engineering","DOI":"10.3901/JME.2019.16.001","ISSN":"0577-6686","issue":"16","journalAbbreviation":"Journal of Mechanical Engineering","language":"zh","page":"1","source":"DOI.org (Crossref)","title":"XJTU-SY Rolling Element Bearing Accelerated Life Test Datasets: A Tutorial","title-short":"XJTU-SY Rolling Element Bearing Accelerated Life Test Datasets","volume":"55","author":[{"family":"Yaguo","given":"Lei"},{"family":"Tianyu","given":"Han"},{"family":"Biao","given":"Wang"},{"family":"Naipeng","given":"Li"},{"family":"Tao","given":"Yan"},{"family":"Jun","given":"Yang"}],"issued":{"date-parts":[["2019"]]}}}],"schema":"https://github.com/citation-style-language/schema/raw/master/csl-citation.json"} </w:instrText>
      </w:r>
      <w:r>
        <w:fldChar w:fldCharType="separate"/>
      </w:r>
      <w:r w:rsidRPr="005F3922">
        <w:t>[21]</w:t>
      </w:r>
      <w:r>
        <w:fldChar w:fldCharType="end"/>
      </w:r>
      <w:r w:rsidRPr="00240D94">
        <w:t>.</w:t>
      </w:r>
    </w:p>
    <w:p w14:paraId="470A01C9" w14:textId="77777777" w:rsidR="005D1C63" w:rsidRPr="005D1C63" w:rsidRDefault="005D1C63" w:rsidP="006B6F0E">
      <w:pPr>
        <w:pStyle w:val="CJA0"/>
      </w:pPr>
    </w:p>
    <w:tbl>
      <w:tblPr>
        <w:tblStyle w:val="afffe"/>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43"/>
        <w:gridCol w:w="734"/>
        <w:gridCol w:w="1908"/>
        <w:gridCol w:w="734"/>
      </w:tblGrid>
      <w:tr w:rsidR="0075546D" w14:paraId="46730026" w14:textId="77777777" w:rsidTr="00A91079">
        <w:trPr>
          <w:trHeight w:val="130"/>
          <w:jc w:val="center"/>
        </w:trPr>
        <w:tc>
          <w:tcPr>
            <w:tcW w:w="5519" w:type="dxa"/>
            <w:gridSpan w:val="4"/>
            <w:tcBorders>
              <w:bottom w:val="single" w:sz="12" w:space="0" w:color="auto"/>
            </w:tcBorders>
          </w:tcPr>
          <w:p w14:paraId="58F191CB" w14:textId="77777777" w:rsidR="0075546D" w:rsidRPr="00A764D1" w:rsidRDefault="0075546D" w:rsidP="009D2983">
            <w:pPr>
              <w:overflowPunct w:val="0"/>
              <w:spacing w:beforeLines="20" w:before="62" w:afterLines="20" w:after="62"/>
              <w:jc w:val="center"/>
              <w:rPr>
                <w:b/>
                <w:bCs/>
                <w:sz w:val="18"/>
                <w:szCs w:val="18"/>
              </w:rPr>
            </w:pPr>
            <w:r w:rsidRPr="00D05453">
              <w:rPr>
                <w:rFonts w:hint="eastAsia"/>
                <w:b/>
                <w:bCs/>
                <w:sz w:val="18"/>
                <w:szCs w:val="18"/>
              </w:rPr>
              <w:t>T</w:t>
            </w:r>
            <w:r w:rsidRPr="00D05453">
              <w:rPr>
                <w:b/>
                <w:bCs/>
                <w:sz w:val="18"/>
                <w:szCs w:val="18"/>
              </w:rPr>
              <w:t>able 4</w:t>
            </w:r>
            <w:r>
              <w:rPr>
                <w:sz w:val="18"/>
                <w:szCs w:val="18"/>
              </w:rPr>
              <w:t xml:space="preserve"> LDK UER204 Bearing parameters</w:t>
            </w:r>
          </w:p>
        </w:tc>
      </w:tr>
      <w:tr w:rsidR="0075546D" w14:paraId="282DFFF0" w14:textId="77777777" w:rsidTr="00A91079">
        <w:trPr>
          <w:trHeight w:val="106"/>
          <w:jc w:val="center"/>
        </w:trPr>
        <w:tc>
          <w:tcPr>
            <w:tcW w:w="2143" w:type="dxa"/>
            <w:tcBorders>
              <w:top w:val="single" w:sz="12" w:space="0" w:color="auto"/>
              <w:bottom w:val="single" w:sz="8" w:space="0" w:color="auto"/>
            </w:tcBorders>
          </w:tcPr>
          <w:p w14:paraId="44D97EC2" w14:textId="77777777" w:rsidR="0075546D" w:rsidRPr="00C43EE6" w:rsidRDefault="0075546D" w:rsidP="009D2983">
            <w:pPr>
              <w:wordWrap w:val="0"/>
              <w:overflowPunct w:val="0"/>
              <w:rPr>
                <w:sz w:val="15"/>
                <w:szCs w:val="15"/>
              </w:rPr>
            </w:pPr>
            <w:r w:rsidRPr="00C43EE6">
              <w:rPr>
                <w:sz w:val="15"/>
                <w:szCs w:val="15"/>
              </w:rPr>
              <w:t>Parameter</w:t>
            </w:r>
          </w:p>
        </w:tc>
        <w:tc>
          <w:tcPr>
            <w:tcW w:w="734" w:type="dxa"/>
            <w:tcBorders>
              <w:top w:val="single" w:sz="12" w:space="0" w:color="auto"/>
              <w:bottom w:val="single" w:sz="8" w:space="0" w:color="auto"/>
              <w:right w:val="single" w:sz="6" w:space="0" w:color="auto"/>
            </w:tcBorders>
          </w:tcPr>
          <w:p w14:paraId="66E0A0DB" w14:textId="77777777" w:rsidR="0075546D" w:rsidRPr="00C43EE6" w:rsidRDefault="0075546D" w:rsidP="009D2983">
            <w:pPr>
              <w:wordWrap w:val="0"/>
              <w:overflowPunct w:val="0"/>
              <w:rPr>
                <w:sz w:val="15"/>
                <w:szCs w:val="15"/>
              </w:rPr>
            </w:pPr>
            <w:r w:rsidRPr="00C43EE6">
              <w:rPr>
                <w:sz w:val="15"/>
                <w:szCs w:val="15"/>
              </w:rPr>
              <w:t xml:space="preserve">Value </w:t>
            </w:r>
          </w:p>
        </w:tc>
        <w:tc>
          <w:tcPr>
            <w:tcW w:w="1908" w:type="dxa"/>
            <w:tcBorders>
              <w:top w:val="single" w:sz="12" w:space="0" w:color="auto"/>
              <w:left w:val="single" w:sz="6" w:space="0" w:color="auto"/>
              <w:bottom w:val="single" w:sz="8" w:space="0" w:color="auto"/>
            </w:tcBorders>
          </w:tcPr>
          <w:p w14:paraId="5287DD3B" w14:textId="77777777" w:rsidR="0075546D" w:rsidRPr="00C43EE6" w:rsidRDefault="0075546D" w:rsidP="009D2983">
            <w:pPr>
              <w:wordWrap w:val="0"/>
              <w:overflowPunct w:val="0"/>
              <w:rPr>
                <w:sz w:val="15"/>
                <w:szCs w:val="15"/>
              </w:rPr>
            </w:pPr>
            <w:r w:rsidRPr="00C43EE6">
              <w:rPr>
                <w:sz w:val="15"/>
                <w:szCs w:val="15"/>
              </w:rPr>
              <w:t xml:space="preserve">Parameter </w:t>
            </w:r>
          </w:p>
        </w:tc>
        <w:tc>
          <w:tcPr>
            <w:tcW w:w="732" w:type="dxa"/>
            <w:tcBorders>
              <w:top w:val="single" w:sz="12" w:space="0" w:color="auto"/>
              <w:bottom w:val="single" w:sz="8" w:space="0" w:color="auto"/>
            </w:tcBorders>
          </w:tcPr>
          <w:p w14:paraId="413EFAF2" w14:textId="77777777" w:rsidR="0075546D" w:rsidRPr="00C43EE6" w:rsidRDefault="0075546D" w:rsidP="009D2983">
            <w:pPr>
              <w:wordWrap w:val="0"/>
              <w:overflowPunct w:val="0"/>
              <w:rPr>
                <w:sz w:val="15"/>
                <w:szCs w:val="15"/>
              </w:rPr>
            </w:pPr>
            <w:r w:rsidRPr="00C43EE6">
              <w:rPr>
                <w:sz w:val="15"/>
                <w:szCs w:val="15"/>
              </w:rPr>
              <w:t xml:space="preserve">Value </w:t>
            </w:r>
          </w:p>
        </w:tc>
      </w:tr>
      <w:tr w:rsidR="0075546D" w14:paraId="586B1A8C" w14:textId="77777777" w:rsidTr="00A91079">
        <w:trPr>
          <w:trHeight w:val="299"/>
          <w:jc w:val="center"/>
        </w:trPr>
        <w:tc>
          <w:tcPr>
            <w:tcW w:w="2143" w:type="dxa"/>
            <w:tcBorders>
              <w:top w:val="single" w:sz="8" w:space="0" w:color="auto"/>
            </w:tcBorders>
            <w:vAlign w:val="center"/>
          </w:tcPr>
          <w:p w14:paraId="07C074DB" w14:textId="61391FA5" w:rsidR="0075546D" w:rsidRPr="00A764D1" w:rsidRDefault="00EE7542" w:rsidP="009D2983">
            <w:pPr>
              <w:overflowPunct w:val="0"/>
              <w:rPr>
                <w:sz w:val="15"/>
                <w:szCs w:val="15"/>
              </w:rPr>
            </w:pPr>
            <w:r>
              <w:rPr>
                <w:rFonts w:hint="eastAsia"/>
                <w:sz w:val="15"/>
                <w:szCs w:val="15"/>
              </w:rPr>
              <w:t>Inner</w:t>
            </w:r>
            <w:r w:rsidR="0075546D">
              <w:rPr>
                <w:sz w:val="15"/>
                <w:szCs w:val="15"/>
              </w:rPr>
              <w:t xml:space="preserve"> race diameter(mm)</w:t>
            </w:r>
          </w:p>
        </w:tc>
        <w:tc>
          <w:tcPr>
            <w:tcW w:w="734" w:type="dxa"/>
            <w:tcBorders>
              <w:top w:val="single" w:sz="8" w:space="0" w:color="auto"/>
              <w:right w:val="single" w:sz="6" w:space="0" w:color="auto"/>
            </w:tcBorders>
            <w:vAlign w:val="center"/>
          </w:tcPr>
          <w:p w14:paraId="7D4FA0CA" w14:textId="77777777" w:rsidR="0075546D" w:rsidRPr="009C1F67" w:rsidRDefault="0075546D" w:rsidP="009D2983">
            <w:pPr>
              <w:wordWrap w:val="0"/>
              <w:overflowPunct w:val="0"/>
              <w:jc w:val="both"/>
              <w:rPr>
                <w:sz w:val="15"/>
                <w:szCs w:val="15"/>
              </w:rPr>
            </w:pPr>
            <w:r w:rsidRPr="009C1F67">
              <w:rPr>
                <w:rFonts w:hint="eastAsia"/>
                <w:sz w:val="15"/>
                <w:szCs w:val="15"/>
              </w:rPr>
              <w:t>2</w:t>
            </w:r>
            <w:r w:rsidRPr="009C1F67">
              <w:rPr>
                <w:sz w:val="15"/>
                <w:szCs w:val="15"/>
              </w:rPr>
              <w:t>9.30</w:t>
            </w:r>
          </w:p>
        </w:tc>
        <w:tc>
          <w:tcPr>
            <w:tcW w:w="1908" w:type="dxa"/>
            <w:tcBorders>
              <w:top w:val="single" w:sz="8" w:space="0" w:color="auto"/>
              <w:left w:val="single" w:sz="6" w:space="0" w:color="auto"/>
            </w:tcBorders>
            <w:vAlign w:val="center"/>
          </w:tcPr>
          <w:p w14:paraId="72D85E2A" w14:textId="77777777" w:rsidR="0075546D" w:rsidRDefault="0075546D" w:rsidP="009D2983">
            <w:pPr>
              <w:wordWrap w:val="0"/>
              <w:overflowPunct w:val="0"/>
              <w:jc w:val="both"/>
            </w:pPr>
            <w:r>
              <w:rPr>
                <w:sz w:val="15"/>
                <w:szCs w:val="15"/>
              </w:rPr>
              <w:t>Ball diameter(mm)</w:t>
            </w:r>
          </w:p>
        </w:tc>
        <w:tc>
          <w:tcPr>
            <w:tcW w:w="732" w:type="dxa"/>
            <w:tcBorders>
              <w:top w:val="single" w:sz="8" w:space="0" w:color="auto"/>
            </w:tcBorders>
            <w:vAlign w:val="center"/>
          </w:tcPr>
          <w:p w14:paraId="71A169F7" w14:textId="77777777" w:rsidR="0075546D" w:rsidRPr="009C1F67" w:rsidRDefault="0075546D" w:rsidP="009D2983">
            <w:pPr>
              <w:wordWrap w:val="0"/>
              <w:overflowPunct w:val="0"/>
              <w:jc w:val="both"/>
              <w:rPr>
                <w:sz w:val="15"/>
                <w:szCs w:val="15"/>
              </w:rPr>
            </w:pPr>
            <w:r w:rsidRPr="009C1F67">
              <w:rPr>
                <w:rFonts w:hint="eastAsia"/>
                <w:sz w:val="15"/>
                <w:szCs w:val="15"/>
              </w:rPr>
              <w:t>7</w:t>
            </w:r>
            <w:r w:rsidRPr="009C1F67">
              <w:rPr>
                <w:sz w:val="15"/>
                <w:szCs w:val="15"/>
              </w:rPr>
              <w:t>.92</w:t>
            </w:r>
          </w:p>
        </w:tc>
      </w:tr>
      <w:tr w:rsidR="0075546D" w14:paraId="2601079A" w14:textId="77777777" w:rsidTr="00A91079">
        <w:trPr>
          <w:trHeight w:val="299"/>
          <w:jc w:val="center"/>
        </w:trPr>
        <w:tc>
          <w:tcPr>
            <w:tcW w:w="2143" w:type="dxa"/>
            <w:vAlign w:val="center"/>
          </w:tcPr>
          <w:p w14:paraId="1FE64367" w14:textId="5FA02D8A" w:rsidR="0075546D" w:rsidRPr="00A764D1" w:rsidRDefault="00EE7542" w:rsidP="009D2983">
            <w:pPr>
              <w:wordWrap w:val="0"/>
              <w:overflowPunct w:val="0"/>
              <w:rPr>
                <w:sz w:val="15"/>
                <w:szCs w:val="15"/>
              </w:rPr>
            </w:pPr>
            <w:r>
              <w:rPr>
                <w:rFonts w:hint="eastAsia"/>
                <w:sz w:val="15"/>
                <w:szCs w:val="15"/>
              </w:rPr>
              <w:t>Outer</w:t>
            </w:r>
            <w:r w:rsidR="0075546D">
              <w:rPr>
                <w:sz w:val="15"/>
                <w:szCs w:val="15"/>
              </w:rPr>
              <w:t xml:space="preserve"> race diameter(mm)</w:t>
            </w:r>
          </w:p>
        </w:tc>
        <w:tc>
          <w:tcPr>
            <w:tcW w:w="734" w:type="dxa"/>
            <w:tcBorders>
              <w:right w:val="single" w:sz="6" w:space="0" w:color="auto"/>
            </w:tcBorders>
            <w:vAlign w:val="center"/>
          </w:tcPr>
          <w:p w14:paraId="5FB49863" w14:textId="77777777" w:rsidR="0075546D" w:rsidRPr="009C1F67" w:rsidRDefault="0075546D" w:rsidP="009D2983">
            <w:pPr>
              <w:wordWrap w:val="0"/>
              <w:overflowPunct w:val="0"/>
              <w:jc w:val="both"/>
              <w:rPr>
                <w:sz w:val="15"/>
                <w:szCs w:val="15"/>
              </w:rPr>
            </w:pPr>
            <w:r w:rsidRPr="009C1F67">
              <w:rPr>
                <w:rFonts w:hint="eastAsia"/>
                <w:sz w:val="15"/>
                <w:szCs w:val="15"/>
              </w:rPr>
              <w:t>3</w:t>
            </w:r>
            <w:r w:rsidRPr="009C1F67">
              <w:rPr>
                <w:sz w:val="15"/>
                <w:szCs w:val="15"/>
              </w:rPr>
              <w:t>9.80</w:t>
            </w:r>
          </w:p>
        </w:tc>
        <w:tc>
          <w:tcPr>
            <w:tcW w:w="1908" w:type="dxa"/>
            <w:tcBorders>
              <w:left w:val="single" w:sz="6" w:space="0" w:color="auto"/>
            </w:tcBorders>
            <w:vAlign w:val="center"/>
          </w:tcPr>
          <w:p w14:paraId="2E47033B" w14:textId="77777777" w:rsidR="0075546D" w:rsidRDefault="0075546D" w:rsidP="009D2983">
            <w:pPr>
              <w:wordWrap w:val="0"/>
              <w:overflowPunct w:val="0"/>
              <w:jc w:val="both"/>
            </w:pPr>
            <w:r>
              <w:rPr>
                <w:sz w:val="15"/>
                <w:szCs w:val="15"/>
              </w:rPr>
              <w:t>Number of balls</w:t>
            </w:r>
          </w:p>
        </w:tc>
        <w:tc>
          <w:tcPr>
            <w:tcW w:w="732" w:type="dxa"/>
            <w:vAlign w:val="center"/>
          </w:tcPr>
          <w:p w14:paraId="7553AC2C" w14:textId="77777777" w:rsidR="0075546D" w:rsidRPr="009C1F67" w:rsidRDefault="0075546D" w:rsidP="009D2983">
            <w:pPr>
              <w:wordWrap w:val="0"/>
              <w:overflowPunct w:val="0"/>
              <w:jc w:val="both"/>
              <w:rPr>
                <w:sz w:val="15"/>
                <w:szCs w:val="15"/>
              </w:rPr>
            </w:pPr>
            <w:r w:rsidRPr="009C1F67">
              <w:rPr>
                <w:rFonts w:hint="eastAsia"/>
                <w:sz w:val="15"/>
                <w:szCs w:val="15"/>
              </w:rPr>
              <w:t>8</w:t>
            </w:r>
          </w:p>
        </w:tc>
      </w:tr>
      <w:tr w:rsidR="0075546D" w14:paraId="4353D487" w14:textId="77777777" w:rsidTr="00A91079">
        <w:trPr>
          <w:trHeight w:val="299"/>
          <w:jc w:val="center"/>
        </w:trPr>
        <w:tc>
          <w:tcPr>
            <w:tcW w:w="2143" w:type="dxa"/>
            <w:vAlign w:val="center"/>
          </w:tcPr>
          <w:p w14:paraId="108D5CEA" w14:textId="77777777" w:rsidR="0075546D" w:rsidRPr="00A764D1" w:rsidRDefault="0075546D" w:rsidP="009D2983">
            <w:pPr>
              <w:wordWrap w:val="0"/>
              <w:overflowPunct w:val="0"/>
              <w:rPr>
                <w:sz w:val="15"/>
                <w:szCs w:val="15"/>
              </w:rPr>
            </w:pPr>
            <w:r>
              <w:rPr>
                <w:sz w:val="15"/>
                <w:szCs w:val="15"/>
              </w:rPr>
              <w:t>Bearing median diameter(mm)</w:t>
            </w:r>
          </w:p>
        </w:tc>
        <w:tc>
          <w:tcPr>
            <w:tcW w:w="734" w:type="dxa"/>
            <w:tcBorders>
              <w:right w:val="single" w:sz="6" w:space="0" w:color="auto"/>
            </w:tcBorders>
            <w:vAlign w:val="center"/>
          </w:tcPr>
          <w:p w14:paraId="1A3238CE" w14:textId="77777777" w:rsidR="0075546D" w:rsidRPr="009C1F67" w:rsidRDefault="0075546D" w:rsidP="009D2983">
            <w:pPr>
              <w:wordWrap w:val="0"/>
              <w:overflowPunct w:val="0"/>
              <w:jc w:val="both"/>
              <w:rPr>
                <w:sz w:val="15"/>
                <w:szCs w:val="15"/>
              </w:rPr>
            </w:pPr>
            <w:r w:rsidRPr="009C1F67">
              <w:rPr>
                <w:rFonts w:hint="eastAsia"/>
                <w:sz w:val="15"/>
                <w:szCs w:val="15"/>
              </w:rPr>
              <w:t>3</w:t>
            </w:r>
            <w:r w:rsidRPr="009C1F67">
              <w:rPr>
                <w:sz w:val="15"/>
                <w:szCs w:val="15"/>
              </w:rPr>
              <w:t>4.55</w:t>
            </w:r>
          </w:p>
        </w:tc>
        <w:tc>
          <w:tcPr>
            <w:tcW w:w="1908" w:type="dxa"/>
            <w:tcBorders>
              <w:left w:val="single" w:sz="6" w:space="0" w:color="auto"/>
            </w:tcBorders>
            <w:vAlign w:val="center"/>
          </w:tcPr>
          <w:p w14:paraId="13B9E85E" w14:textId="77777777" w:rsidR="0075546D" w:rsidRDefault="0075546D" w:rsidP="009D2983">
            <w:pPr>
              <w:wordWrap w:val="0"/>
              <w:overflowPunct w:val="0"/>
              <w:jc w:val="both"/>
            </w:pPr>
            <w:r>
              <w:rPr>
                <w:sz w:val="15"/>
                <w:szCs w:val="15"/>
              </w:rPr>
              <w:t>Contact angle(</w:t>
            </w:r>
            <w:r>
              <w:rPr>
                <w:rFonts w:hint="eastAsia"/>
                <w:sz w:val="15"/>
                <w:szCs w:val="15"/>
              </w:rPr>
              <w:t>°</w:t>
            </w:r>
            <w:r>
              <w:rPr>
                <w:sz w:val="15"/>
                <w:szCs w:val="15"/>
              </w:rPr>
              <w:t>)</w:t>
            </w:r>
          </w:p>
        </w:tc>
        <w:tc>
          <w:tcPr>
            <w:tcW w:w="732" w:type="dxa"/>
            <w:vAlign w:val="center"/>
          </w:tcPr>
          <w:p w14:paraId="5E141418" w14:textId="77777777" w:rsidR="0075546D" w:rsidRPr="009C1F67" w:rsidRDefault="0075546D" w:rsidP="009D2983">
            <w:pPr>
              <w:wordWrap w:val="0"/>
              <w:overflowPunct w:val="0"/>
              <w:jc w:val="both"/>
              <w:rPr>
                <w:sz w:val="15"/>
                <w:szCs w:val="15"/>
              </w:rPr>
            </w:pPr>
            <w:r w:rsidRPr="009C1F67">
              <w:rPr>
                <w:rFonts w:hint="eastAsia"/>
                <w:sz w:val="15"/>
                <w:szCs w:val="15"/>
              </w:rPr>
              <w:t>0</w:t>
            </w:r>
          </w:p>
        </w:tc>
      </w:tr>
      <w:tr w:rsidR="0075546D" w14:paraId="3359FE44" w14:textId="77777777" w:rsidTr="00A91079">
        <w:trPr>
          <w:trHeight w:val="299"/>
          <w:jc w:val="center"/>
        </w:trPr>
        <w:tc>
          <w:tcPr>
            <w:tcW w:w="2143" w:type="dxa"/>
            <w:vAlign w:val="center"/>
          </w:tcPr>
          <w:p w14:paraId="020D29E5" w14:textId="77777777" w:rsidR="0075546D" w:rsidRPr="00A764D1" w:rsidRDefault="0075546D" w:rsidP="009D2983">
            <w:pPr>
              <w:wordWrap w:val="0"/>
              <w:overflowPunct w:val="0"/>
              <w:rPr>
                <w:sz w:val="15"/>
                <w:szCs w:val="15"/>
              </w:rPr>
            </w:pPr>
            <w:r>
              <w:rPr>
                <w:sz w:val="15"/>
                <w:szCs w:val="15"/>
              </w:rPr>
              <w:t>Basic rated dynamic load(N)</w:t>
            </w:r>
          </w:p>
        </w:tc>
        <w:tc>
          <w:tcPr>
            <w:tcW w:w="734" w:type="dxa"/>
            <w:tcBorders>
              <w:right w:val="single" w:sz="6" w:space="0" w:color="auto"/>
            </w:tcBorders>
            <w:vAlign w:val="center"/>
          </w:tcPr>
          <w:p w14:paraId="4E0CEA6A" w14:textId="77777777" w:rsidR="0075546D" w:rsidRPr="009C1F67" w:rsidRDefault="0075546D" w:rsidP="009D2983">
            <w:pPr>
              <w:wordWrap w:val="0"/>
              <w:overflowPunct w:val="0"/>
              <w:jc w:val="both"/>
              <w:rPr>
                <w:sz w:val="15"/>
                <w:szCs w:val="15"/>
              </w:rPr>
            </w:pPr>
            <w:r w:rsidRPr="009C1F67">
              <w:rPr>
                <w:rFonts w:hint="eastAsia"/>
                <w:sz w:val="15"/>
                <w:szCs w:val="15"/>
              </w:rPr>
              <w:t>1</w:t>
            </w:r>
            <w:r w:rsidRPr="009C1F67">
              <w:rPr>
                <w:sz w:val="15"/>
                <w:szCs w:val="15"/>
              </w:rPr>
              <w:t>2820</w:t>
            </w:r>
          </w:p>
        </w:tc>
        <w:tc>
          <w:tcPr>
            <w:tcW w:w="1908" w:type="dxa"/>
            <w:tcBorders>
              <w:left w:val="single" w:sz="6" w:space="0" w:color="auto"/>
              <w:bottom w:val="single" w:sz="12" w:space="0" w:color="auto"/>
            </w:tcBorders>
            <w:vAlign w:val="center"/>
          </w:tcPr>
          <w:p w14:paraId="6089D580" w14:textId="77777777" w:rsidR="0075546D" w:rsidRDefault="0075546D" w:rsidP="009D2983">
            <w:pPr>
              <w:wordWrap w:val="0"/>
              <w:overflowPunct w:val="0"/>
              <w:jc w:val="both"/>
            </w:pPr>
            <w:r>
              <w:rPr>
                <w:sz w:val="15"/>
                <w:szCs w:val="15"/>
              </w:rPr>
              <w:t>Basic rated static load(N)</w:t>
            </w:r>
          </w:p>
        </w:tc>
        <w:tc>
          <w:tcPr>
            <w:tcW w:w="732" w:type="dxa"/>
            <w:vAlign w:val="center"/>
          </w:tcPr>
          <w:p w14:paraId="22D07D0C" w14:textId="77777777" w:rsidR="0075546D" w:rsidRPr="009C1F67" w:rsidRDefault="0075546D" w:rsidP="009D2983">
            <w:pPr>
              <w:wordWrap w:val="0"/>
              <w:overflowPunct w:val="0"/>
              <w:jc w:val="both"/>
              <w:rPr>
                <w:sz w:val="15"/>
                <w:szCs w:val="15"/>
              </w:rPr>
            </w:pPr>
            <w:r w:rsidRPr="009C1F67">
              <w:rPr>
                <w:rFonts w:hint="eastAsia"/>
                <w:sz w:val="15"/>
                <w:szCs w:val="15"/>
              </w:rPr>
              <w:t>6</w:t>
            </w:r>
            <w:r w:rsidRPr="009C1F67">
              <w:rPr>
                <w:sz w:val="15"/>
                <w:szCs w:val="15"/>
              </w:rPr>
              <w:t>.65</w:t>
            </w:r>
          </w:p>
        </w:tc>
      </w:tr>
    </w:tbl>
    <w:p w14:paraId="1E7C466E" w14:textId="77777777" w:rsidR="0075546D" w:rsidRDefault="0075546D" w:rsidP="006B6F0E">
      <w:pPr>
        <w:pStyle w:val="CJA0"/>
      </w:pPr>
    </w:p>
    <w:tbl>
      <w:tblPr>
        <w:tblStyle w:val="afffe"/>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092"/>
        <w:gridCol w:w="1092"/>
        <w:gridCol w:w="1095"/>
      </w:tblGrid>
      <w:tr w:rsidR="0075546D" w14:paraId="347991C6" w14:textId="77777777" w:rsidTr="009D2983">
        <w:trPr>
          <w:trHeight w:val="84"/>
          <w:jc w:val="center"/>
        </w:trPr>
        <w:tc>
          <w:tcPr>
            <w:tcW w:w="5361" w:type="dxa"/>
            <w:gridSpan w:val="4"/>
            <w:tcBorders>
              <w:bottom w:val="single" w:sz="12" w:space="0" w:color="auto"/>
            </w:tcBorders>
          </w:tcPr>
          <w:p w14:paraId="20A6A7A1" w14:textId="77777777" w:rsidR="0075546D" w:rsidRPr="00A764D1" w:rsidRDefault="0075546D" w:rsidP="009D2983">
            <w:pPr>
              <w:overflowPunct w:val="0"/>
              <w:spacing w:beforeLines="20" w:before="62" w:afterLines="20" w:after="62"/>
              <w:jc w:val="center"/>
              <w:rPr>
                <w:b/>
                <w:bCs/>
                <w:sz w:val="18"/>
                <w:szCs w:val="18"/>
              </w:rPr>
            </w:pPr>
            <w:r w:rsidRPr="00D05453">
              <w:rPr>
                <w:rFonts w:hint="eastAsia"/>
                <w:b/>
                <w:bCs/>
                <w:sz w:val="18"/>
                <w:szCs w:val="18"/>
              </w:rPr>
              <w:t>T</w:t>
            </w:r>
            <w:r w:rsidRPr="00D05453">
              <w:rPr>
                <w:b/>
                <w:bCs/>
                <w:sz w:val="18"/>
                <w:szCs w:val="18"/>
              </w:rPr>
              <w:t xml:space="preserve">able </w:t>
            </w:r>
            <w:r>
              <w:rPr>
                <w:b/>
                <w:bCs/>
                <w:sz w:val="18"/>
                <w:szCs w:val="18"/>
              </w:rPr>
              <w:t>5</w:t>
            </w:r>
            <w:r>
              <w:rPr>
                <w:sz w:val="18"/>
                <w:szCs w:val="18"/>
              </w:rPr>
              <w:t xml:space="preserve"> </w:t>
            </w:r>
            <w:r w:rsidRPr="00882980">
              <w:rPr>
                <w:sz w:val="18"/>
                <w:szCs w:val="18"/>
              </w:rPr>
              <w:t>Bearing Accelerated Life Test Conditions</w:t>
            </w:r>
          </w:p>
        </w:tc>
      </w:tr>
      <w:tr w:rsidR="0075546D" w14:paraId="2A397D31" w14:textId="77777777" w:rsidTr="009D2983">
        <w:trPr>
          <w:trHeight w:val="68"/>
          <w:jc w:val="center"/>
        </w:trPr>
        <w:tc>
          <w:tcPr>
            <w:tcW w:w="2082" w:type="dxa"/>
            <w:tcBorders>
              <w:top w:val="single" w:sz="12" w:space="0" w:color="auto"/>
              <w:bottom w:val="single" w:sz="8" w:space="0" w:color="auto"/>
            </w:tcBorders>
          </w:tcPr>
          <w:p w14:paraId="36DA1AF1" w14:textId="77777777" w:rsidR="0075546D" w:rsidRPr="00C43EE6" w:rsidRDefault="0075546D" w:rsidP="009D2983">
            <w:pPr>
              <w:wordWrap w:val="0"/>
              <w:overflowPunct w:val="0"/>
              <w:rPr>
                <w:sz w:val="15"/>
                <w:szCs w:val="15"/>
              </w:rPr>
            </w:pPr>
            <w:r>
              <w:rPr>
                <w:sz w:val="15"/>
                <w:szCs w:val="15"/>
              </w:rPr>
              <w:t xml:space="preserve">Number </w:t>
            </w:r>
          </w:p>
        </w:tc>
        <w:tc>
          <w:tcPr>
            <w:tcW w:w="1092" w:type="dxa"/>
            <w:tcBorders>
              <w:top w:val="single" w:sz="12" w:space="0" w:color="auto"/>
              <w:bottom w:val="single" w:sz="8" w:space="0" w:color="auto"/>
            </w:tcBorders>
          </w:tcPr>
          <w:p w14:paraId="68486A5D" w14:textId="77777777" w:rsidR="0075546D" w:rsidRPr="00C43EE6" w:rsidRDefault="0075546D" w:rsidP="009D2983">
            <w:pPr>
              <w:wordWrap w:val="0"/>
              <w:overflowPunct w:val="0"/>
              <w:rPr>
                <w:sz w:val="15"/>
                <w:szCs w:val="15"/>
              </w:rPr>
            </w:pPr>
            <w:r>
              <w:rPr>
                <w:sz w:val="15"/>
                <w:szCs w:val="15"/>
              </w:rPr>
              <w:t>1</w:t>
            </w:r>
            <w:r w:rsidRPr="00C43EE6">
              <w:rPr>
                <w:sz w:val="15"/>
                <w:szCs w:val="15"/>
              </w:rPr>
              <w:t xml:space="preserve"> </w:t>
            </w:r>
          </w:p>
        </w:tc>
        <w:tc>
          <w:tcPr>
            <w:tcW w:w="1092" w:type="dxa"/>
            <w:tcBorders>
              <w:top w:val="single" w:sz="12" w:space="0" w:color="auto"/>
              <w:bottom w:val="single" w:sz="8" w:space="0" w:color="auto"/>
            </w:tcBorders>
          </w:tcPr>
          <w:p w14:paraId="3D255152" w14:textId="77777777" w:rsidR="0075546D" w:rsidRPr="00C43EE6" w:rsidRDefault="0075546D" w:rsidP="009D2983">
            <w:pPr>
              <w:wordWrap w:val="0"/>
              <w:overflowPunct w:val="0"/>
              <w:rPr>
                <w:sz w:val="15"/>
                <w:szCs w:val="15"/>
              </w:rPr>
            </w:pPr>
            <w:r>
              <w:rPr>
                <w:sz w:val="15"/>
                <w:szCs w:val="15"/>
              </w:rPr>
              <w:t>2</w:t>
            </w:r>
            <w:r w:rsidRPr="00C43EE6">
              <w:rPr>
                <w:sz w:val="15"/>
                <w:szCs w:val="15"/>
              </w:rPr>
              <w:t xml:space="preserve"> </w:t>
            </w:r>
          </w:p>
        </w:tc>
        <w:tc>
          <w:tcPr>
            <w:tcW w:w="1094" w:type="dxa"/>
            <w:tcBorders>
              <w:top w:val="single" w:sz="12" w:space="0" w:color="auto"/>
              <w:bottom w:val="single" w:sz="8" w:space="0" w:color="auto"/>
            </w:tcBorders>
          </w:tcPr>
          <w:p w14:paraId="5BAD80F7" w14:textId="77777777" w:rsidR="0075546D" w:rsidRPr="00C43EE6" w:rsidRDefault="0075546D" w:rsidP="009D2983">
            <w:pPr>
              <w:wordWrap w:val="0"/>
              <w:overflowPunct w:val="0"/>
              <w:rPr>
                <w:sz w:val="15"/>
                <w:szCs w:val="15"/>
              </w:rPr>
            </w:pPr>
            <w:r>
              <w:rPr>
                <w:sz w:val="15"/>
                <w:szCs w:val="15"/>
              </w:rPr>
              <w:t>3</w:t>
            </w:r>
            <w:r w:rsidRPr="00C43EE6">
              <w:rPr>
                <w:sz w:val="15"/>
                <w:szCs w:val="15"/>
              </w:rPr>
              <w:t xml:space="preserve"> </w:t>
            </w:r>
          </w:p>
        </w:tc>
      </w:tr>
      <w:tr w:rsidR="0075546D" w14:paraId="07438195" w14:textId="77777777" w:rsidTr="009D2983">
        <w:trPr>
          <w:trHeight w:val="210"/>
          <w:jc w:val="center"/>
        </w:trPr>
        <w:tc>
          <w:tcPr>
            <w:tcW w:w="2082" w:type="dxa"/>
            <w:tcBorders>
              <w:top w:val="single" w:sz="8" w:space="0" w:color="auto"/>
            </w:tcBorders>
            <w:vAlign w:val="center"/>
          </w:tcPr>
          <w:p w14:paraId="7A848522" w14:textId="77777777" w:rsidR="0075546D" w:rsidRPr="00A764D1" w:rsidRDefault="0075546D" w:rsidP="009D2983">
            <w:pPr>
              <w:overflowPunct w:val="0"/>
              <w:rPr>
                <w:sz w:val="15"/>
                <w:szCs w:val="15"/>
              </w:rPr>
            </w:pPr>
            <w:r w:rsidRPr="001D570E">
              <w:rPr>
                <w:sz w:val="15"/>
                <w:szCs w:val="15"/>
              </w:rPr>
              <w:t>Rotational Speed</w:t>
            </w:r>
          </w:p>
        </w:tc>
        <w:tc>
          <w:tcPr>
            <w:tcW w:w="1092" w:type="dxa"/>
            <w:tcBorders>
              <w:top w:val="single" w:sz="8" w:space="0" w:color="auto"/>
            </w:tcBorders>
            <w:vAlign w:val="center"/>
          </w:tcPr>
          <w:p w14:paraId="48F45C5E" w14:textId="77777777" w:rsidR="0075546D" w:rsidRPr="009C1F67" w:rsidRDefault="0075546D" w:rsidP="009D2983">
            <w:pPr>
              <w:wordWrap w:val="0"/>
              <w:overflowPunct w:val="0"/>
              <w:jc w:val="both"/>
              <w:rPr>
                <w:sz w:val="15"/>
                <w:szCs w:val="15"/>
              </w:rPr>
            </w:pPr>
            <w:r>
              <w:rPr>
                <w:sz w:val="15"/>
                <w:szCs w:val="15"/>
              </w:rPr>
              <w:t>2100</w:t>
            </w:r>
          </w:p>
        </w:tc>
        <w:tc>
          <w:tcPr>
            <w:tcW w:w="1092" w:type="dxa"/>
            <w:tcBorders>
              <w:top w:val="single" w:sz="8" w:space="0" w:color="auto"/>
            </w:tcBorders>
            <w:vAlign w:val="center"/>
          </w:tcPr>
          <w:p w14:paraId="61885518" w14:textId="77777777" w:rsidR="0075546D" w:rsidRDefault="0075546D" w:rsidP="009D2983">
            <w:pPr>
              <w:wordWrap w:val="0"/>
              <w:overflowPunct w:val="0"/>
              <w:jc w:val="both"/>
            </w:pPr>
            <w:r>
              <w:rPr>
                <w:sz w:val="15"/>
                <w:szCs w:val="15"/>
              </w:rPr>
              <w:t>2250</w:t>
            </w:r>
          </w:p>
        </w:tc>
        <w:tc>
          <w:tcPr>
            <w:tcW w:w="1094" w:type="dxa"/>
            <w:tcBorders>
              <w:top w:val="single" w:sz="8" w:space="0" w:color="auto"/>
            </w:tcBorders>
            <w:vAlign w:val="center"/>
          </w:tcPr>
          <w:p w14:paraId="4635567B" w14:textId="77777777" w:rsidR="0075546D" w:rsidRPr="009C1F67" w:rsidRDefault="0075546D" w:rsidP="009D2983">
            <w:pPr>
              <w:wordWrap w:val="0"/>
              <w:overflowPunct w:val="0"/>
              <w:jc w:val="both"/>
              <w:rPr>
                <w:sz w:val="15"/>
                <w:szCs w:val="15"/>
              </w:rPr>
            </w:pPr>
            <w:r>
              <w:rPr>
                <w:sz w:val="15"/>
                <w:szCs w:val="15"/>
              </w:rPr>
              <w:t>2400</w:t>
            </w:r>
          </w:p>
        </w:tc>
      </w:tr>
      <w:tr w:rsidR="0075546D" w14:paraId="786666F9" w14:textId="77777777" w:rsidTr="009D2983">
        <w:trPr>
          <w:trHeight w:val="210"/>
          <w:jc w:val="center"/>
        </w:trPr>
        <w:tc>
          <w:tcPr>
            <w:tcW w:w="2082" w:type="dxa"/>
            <w:vAlign w:val="center"/>
          </w:tcPr>
          <w:p w14:paraId="43CEDCE3" w14:textId="77777777" w:rsidR="0075546D" w:rsidRPr="00A764D1" w:rsidRDefault="0075546D" w:rsidP="009D2983">
            <w:pPr>
              <w:wordWrap w:val="0"/>
              <w:overflowPunct w:val="0"/>
              <w:rPr>
                <w:sz w:val="15"/>
                <w:szCs w:val="15"/>
              </w:rPr>
            </w:pPr>
            <w:r w:rsidRPr="001D570E">
              <w:rPr>
                <w:sz w:val="15"/>
                <w:szCs w:val="15"/>
              </w:rPr>
              <w:lastRenderedPageBreak/>
              <w:t>Radial Force</w:t>
            </w:r>
          </w:p>
        </w:tc>
        <w:tc>
          <w:tcPr>
            <w:tcW w:w="1092" w:type="dxa"/>
            <w:vAlign w:val="center"/>
          </w:tcPr>
          <w:p w14:paraId="71FCCD4C" w14:textId="77777777" w:rsidR="0075546D" w:rsidRPr="009C1F67" w:rsidRDefault="0075546D" w:rsidP="009D2983">
            <w:pPr>
              <w:wordWrap w:val="0"/>
              <w:overflowPunct w:val="0"/>
              <w:jc w:val="both"/>
              <w:rPr>
                <w:sz w:val="15"/>
                <w:szCs w:val="15"/>
              </w:rPr>
            </w:pPr>
            <w:r>
              <w:rPr>
                <w:sz w:val="15"/>
                <w:szCs w:val="15"/>
              </w:rPr>
              <w:t>12</w:t>
            </w:r>
          </w:p>
        </w:tc>
        <w:tc>
          <w:tcPr>
            <w:tcW w:w="1092" w:type="dxa"/>
            <w:vAlign w:val="center"/>
          </w:tcPr>
          <w:p w14:paraId="0A5CDED7" w14:textId="77777777" w:rsidR="0075546D" w:rsidRDefault="0075546D" w:rsidP="009D2983">
            <w:pPr>
              <w:wordWrap w:val="0"/>
              <w:overflowPunct w:val="0"/>
              <w:jc w:val="both"/>
            </w:pPr>
            <w:r>
              <w:rPr>
                <w:sz w:val="15"/>
                <w:szCs w:val="15"/>
              </w:rPr>
              <w:t>11</w:t>
            </w:r>
          </w:p>
        </w:tc>
        <w:tc>
          <w:tcPr>
            <w:tcW w:w="1094" w:type="dxa"/>
            <w:vAlign w:val="center"/>
          </w:tcPr>
          <w:p w14:paraId="27DD85E5" w14:textId="77777777" w:rsidR="0075546D" w:rsidRPr="009C1F67" w:rsidRDefault="0075546D" w:rsidP="009D2983">
            <w:pPr>
              <w:wordWrap w:val="0"/>
              <w:overflowPunct w:val="0"/>
              <w:jc w:val="both"/>
              <w:rPr>
                <w:sz w:val="15"/>
                <w:szCs w:val="15"/>
              </w:rPr>
            </w:pPr>
            <w:r>
              <w:rPr>
                <w:sz w:val="15"/>
                <w:szCs w:val="15"/>
              </w:rPr>
              <w:t>10</w:t>
            </w:r>
          </w:p>
        </w:tc>
      </w:tr>
    </w:tbl>
    <w:p w14:paraId="3DA1E9B1" w14:textId="77777777" w:rsidR="00240D94" w:rsidRPr="00240D94" w:rsidRDefault="00240D94" w:rsidP="00240D94">
      <w:pPr>
        <w:autoSpaceDE w:val="0"/>
        <w:autoSpaceDN w:val="0"/>
        <w:ind w:left="240" w:firstLineChars="100" w:firstLine="200"/>
        <w:rPr>
          <w:sz w:val="20"/>
        </w:rPr>
      </w:pPr>
    </w:p>
    <w:p w14:paraId="167CD3F7" w14:textId="77777777" w:rsidR="00240D94" w:rsidRPr="00240D94" w:rsidRDefault="00240D94" w:rsidP="001C271C">
      <w:pPr>
        <w:pStyle w:val="CJA0"/>
      </w:pPr>
      <w:r w:rsidRPr="00240D94">
        <w:t>To obtain a complete time series, the data obtained from each sampling is concatenated, resulting in run-to-failure vibration signals. The first two signals are shown in Fig.7. The label Bearing 1_2 means the data is the second test in work condition 1, and so on.</w:t>
      </w:r>
    </w:p>
    <w:p w14:paraId="4DDC7369" w14:textId="77777777" w:rsidR="00240D94" w:rsidRPr="00240D94" w:rsidRDefault="00240D94" w:rsidP="00240D94">
      <w:pPr>
        <w:autoSpaceDE w:val="0"/>
        <w:autoSpaceDN w:val="0"/>
        <w:ind w:left="240" w:firstLineChars="100" w:firstLine="200"/>
        <w:rPr>
          <w:sz w:val="20"/>
        </w:rPr>
      </w:pPr>
    </w:p>
    <w:tbl>
      <w:tblPr>
        <w:tblStyle w:val="afffe"/>
        <w:tblW w:w="8789" w:type="dxa"/>
        <w:tblLook w:val="04A0" w:firstRow="1" w:lastRow="0" w:firstColumn="1" w:lastColumn="0" w:noHBand="0" w:noVBand="1"/>
      </w:tblPr>
      <w:tblGrid>
        <w:gridCol w:w="4348"/>
        <w:gridCol w:w="4441"/>
      </w:tblGrid>
      <w:tr w:rsidR="00240D94" w:rsidRPr="00240D94" w14:paraId="4C202405" w14:textId="77777777" w:rsidTr="0075546D">
        <w:tc>
          <w:tcPr>
            <w:tcW w:w="4146" w:type="dxa"/>
            <w:tcBorders>
              <w:top w:val="nil"/>
              <w:left w:val="nil"/>
              <w:bottom w:val="nil"/>
              <w:right w:val="nil"/>
            </w:tcBorders>
          </w:tcPr>
          <w:p w14:paraId="1D446454" w14:textId="77777777" w:rsidR="00240D94" w:rsidRPr="00240D94" w:rsidRDefault="00240D94" w:rsidP="0075546D">
            <w:pPr>
              <w:rPr>
                <w:sz w:val="20"/>
              </w:rPr>
            </w:pPr>
            <w:r w:rsidRPr="00240D94">
              <w:rPr>
                <w:rFonts w:hint="eastAsia"/>
                <w:noProof/>
                <w:sz w:val="20"/>
              </w:rPr>
              <w:drawing>
                <wp:inline distT="0" distB="0" distL="0" distR="0" wp14:anchorId="19D11820" wp14:editId="0E239192">
                  <wp:extent cx="2623903" cy="1358386"/>
                  <wp:effectExtent l="0" t="0" r="0" b="0"/>
                  <wp:docPr id="157182219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2190" name="图片 1" descr="图表&#10;&#10;描述已自动生成"/>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26461" cy="1359710"/>
                          </a:xfrm>
                          <a:prstGeom prst="rect">
                            <a:avLst/>
                          </a:prstGeom>
                        </pic:spPr>
                      </pic:pic>
                    </a:graphicData>
                  </a:graphic>
                </wp:inline>
              </w:drawing>
            </w:r>
          </w:p>
        </w:tc>
        <w:tc>
          <w:tcPr>
            <w:tcW w:w="4643" w:type="dxa"/>
            <w:tcBorders>
              <w:top w:val="nil"/>
              <w:left w:val="nil"/>
              <w:bottom w:val="nil"/>
              <w:right w:val="nil"/>
            </w:tcBorders>
          </w:tcPr>
          <w:p w14:paraId="63C9B48B" w14:textId="77777777" w:rsidR="00240D94" w:rsidRPr="00240D94" w:rsidRDefault="00240D94" w:rsidP="0075546D">
            <w:pPr>
              <w:rPr>
                <w:sz w:val="20"/>
              </w:rPr>
            </w:pPr>
            <w:r w:rsidRPr="00240D94">
              <w:rPr>
                <w:rFonts w:hint="eastAsia"/>
                <w:noProof/>
                <w:sz w:val="20"/>
              </w:rPr>
              <w:drawing>
                <wp:inline distT="0" distB="0" distL="0" distR="0" wp14:anchorId="182C0F76" wp14:editId="77338288">
                  <wp:extent cx="2633371" cy="1358265"/>
                  <wp:effectExtent l="0" t="0" r="0" b="0"/>
                  <wp:docPr id="949136899"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36899" name="图片 2" descr="图表&#10;&#10;描述已自动生成"/>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43648" cy="1363566"/>
                          </a:xfrm>
                          <a:prstGeom prst="rect">
                            <a:avLst/>
                          </a:prstGeom>
                        </pic:spPr>
                      </pic:pic>
                    </a:graphicData>
                  </a:graphic>
                </wp:inline>
              </w:drawing>
            </w:r>
          </w:p>
        </w:tc>
      </w:tr>
      <w:tr w:rsidR="00240D94" w:rsidRPr="00240D94" w14:paraId="4DA00E98" w14:textId="77777777" w:rsidTr="0075546D">
        <w:tc>
          <w:tcPr>
            <w:tcW w:w="8789" w:type="dxa"/>
            <w:gridSpan w:val="2"/>
            <w:tcBorders>
              <w:top w:val="nil"/>
              <w:left w:val="nil"/>
              <w:bottom w:val="nil"/>
              <w:right w:val="nil"/>
            </w:tcBorders>
          </w:tcPr>
          <w:p w14:paraId="0812A066" w14:textId="77777777" w:rsidR="00240D94" w:rsidRPr="00240D94" w:rsidRDefault="00240D94" w:rsidP="0075546D">
            <w:pPr>
              <w:spacing w:beforeLines="100" w:before="312" w:afterLines="100" w:after="312"/>
              <w:jc w:val="center"/>
              <w:rPr>
                <w:rFonts w:ascii="Arial" w:eastAsia="黑体" w:hAnsi="Arial" w:cs="Arial"/>
                <w:sz w:val="18"/>
              </w:rPr>
            </w:pPr>
            <w:r w:rsidRPr="00240D94">
              <w:rPr>
                <w:rFonts w:ascii="Arial" w:eastAsia="黑体" w:hAnsi="Arial" w:cs="Arial" w:hint="eastAsia"/>
                <w:sz w:val="18"/>
              </w:rPr>
              <w:t>F</w:t>
            </w:r>
            <w:r w:rsidRPr="00240D94">
              <w:rPr>
                <w:rFonts w:ascii="Arial" w:eastAsia="黑体" w:hAnsi="Arial" w:cs="Arial"/>
                <w:sz w:val="18"/>
              </w:rPr>
              <w:t>ig. 7 The run-to-failure signals for the first two experiments under test condition 1.</w:t>
            </w:r>
          </w:p>
        </w:tc>
      </w:tr>
    </w:tbl>
    <w:p w14:paraId="105CB723" w14:textId="77777777" w:rsidR="00240D94" w:rsidRPr="00240D94" w:rsidRDefault="00240D94" w:rsidP="00240D94">
      <w:pPr>
        <w:autoSpaceDE w:val="0"/>
        <w:autoSpaceDN w:val="0"/>
        <w:ind w:left="240" w:firstLineChars="100" w:firstLine="200"/>
        <w:rPr>
          <w:sz w:val="20"/>
        </w:rPr>
      </w:pPr>
    </w:p>
    <w:p w14:paraId="4FEA6BFE" w14:textId="681F0F5E"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4</w:t>
      </w:r>
      <w:r w:rsidRPr="00240D94">
        <w:rPr>
          <w:i/>
          <w:sz w:val="20"/>
        </w:rPr>
        <w:t xml:space="preserve">.2. Experiment </w:t>
      </w:r>
      <w:r w:rsidR="00800B58">
        <w:rPr>
          <w:rFonts w:hint="eastAsia"/>
          <w:i/>
          <w:sz w:val="20"/>
        </w:rPr>
        <w:t>and result</w:t>
      </w:r>
    </w:p>
    <w:p w14:paraId="7585ADF7" w14:textId="16EE8667" w:rsidR="00DD0080" w:rsidRDefault="00284BA9" w:rsidP="00284BA9">
      <w:pPr>
        <w:pStyle w:val="CJA7"/>
        <w:spacing w:before="312" w:after="312"/>
      </w:pPr>
      <w:r>
        <w:rPr>
          <w:rFonts w:hint="eastAsia"/>
        </w:rPr>
        <w:t>4.2.1 CWRU dataset</w:t>
      </w:r>
    </w:p>
    <w:p w14:paraId="50B51BCB" w14:textId="4FE3C522" w:rsidR="00333307" w:rsidRDefault="00833FBF" w:rsidP="006B6F0E">
      <w:pPr>
        <w:pStyle w:val="CJA0"/>
      </w:pPr>
      <w:r w:rsidRPr="00833FBF">
        <w:t xml:space="preserve">This dataset provides signals under different operating conditions and fault situations, with each signal measured at a constant fault level. To verify the effectiveness of the method proposed in this paper in diagnosing faults, </w:t>
      </w:r>
      <w:r w:rsidR="00DB5374">
        <w:rPr>
          <w:rFonts w:hint="eastAsia"/>
        </w:rPr>
        <w:t xml:space="preserve">normal signal </w:t>
      </w:r>
      <w:r w:rsidR="00DB5374" w:rsidRPr="00833FBF">
        <w:t xml:space="preserve">with a motor load of 0 </w:t>
      </w:r>
      <w:r w:rsidR="00DB5374">
        <w:rPr>
          <w:rFonts w:hint="eastAsia"/>
        </w:rPr>
        <w:t>(</w:t>
      </w:r>
      <w:r w:rsidR="00DB5374" w:rsidRPr="00345555">
        <w:t xml:space="preserve">Approx. Motor Speed </w:t>
      </w:r>
      <w:r w:rsidR="00DB5374">
        <w:rPr>
          <w:rFonts w:hint="eastAsia"/>
        </w:rPr>
        <w:t xml:space="preserve">1797 rpm) </w:t>
      </w:r>
      <w:r w:rsidR="00C40649">
        <w:rPr>
          <w:rFonts w:hint="eastAsia"/>
        </w:rPr>
        <w:t>number</w:t>
      </w:r>
      <w:r w:rsidR="003C427F">
        <w:rPr>
          <w:rFonts w:hint="eastAsia"/>
        </w:rPr>
        <w:t>ed as 97 and</w:t>
      </w:r>
      <w:r w:rsidR="00F6502A">
        <w:rPr>
          <w:rFonts w:hint="eastAsia"/>
        </w:rPr>
        <w:t xml:space="preserve"> </w:t>
      </w:r>
      <w:r w:rsidR="003C427F">
        <w:rPr>
          <w:rFonts w:hint="eastAsia"/>
        </w:rPr>
        <w:t>signals</w:t>
      </w:r>
      <w:r w:rsidRPr="00833FBF">
        <w:t xml:space="preserve"> </w:t>
      </w:r>
      <w:r w:rsidR="00F6502A">
        <w:rPr>
          <w:rFonts w:hint="eastAsia"/>
        </w:rPr>
        <w:t xml:space="preserve">in </w:t>
      </w:r>
      <w:r w:rsidR="00141394">
        <w:t>different</w:t>
      </w:r>
      <w:r w:rsidR="00141394">
        <w:rPr>
          <w:rFonts w:hint="eastAsia"/>
        </w:rPr>
        <w:t xml:space="preserve"> fault situations </w:t>
      </w:r>
      <w:r w:rsidRPr="00833FBF">
        <w:t xml:space="preserve">from the drive end with </w:t>
      </w:r>
      <w:r w:rsidR="003C427F">
        <w:rPr>
          <w:rFonts w:hint="eastAsia"/>
        </w:rPr>
        <w:t>the same</w:t>
      </w:r>
      <w:r w:rsidRPr="00833FBF">
        <w:t xml:space="preserve"> motor load and a sampling frequency of 48k were </w:t>
      </w:r>
      <w:r w:rsidR="00D040D6">
        <w:rPr>
          <w:rFonts w:hint="eastAsia"/>
        </w:rPr>
        <w:t>employe</w:t>
      </w:r>
      <w:r w:rsidRPr="00833FBF">
        <w:t>d, as listed in Table 6.</w:t>
      </w:r>
    </w:p>
    <w:p w14:paraId="0366A6CE" w14:textId="6E27EF67" w:rsidR="00D0388E" w:rsidRDefault="00D0388E" w:rsidP="006B6F0E">
      <w:pPr>
        <w:pStyle w:val="CJA0"/>
      </w:pPr>
    </w:p>
    <w:tbl>
      <w:tblPr>
        <w:tblStyle w:val="afffe"/>
        <w:tblW w:w="6985" w:type="dxa"/>
        <w:jc w:val="center"/>
        <w:tblLook w:val="04A0" w:firstRow="1" w:lastRow="0" w:firstColumn="1" w:lastColumn="0" w:noHBand="0" w:noVBand="1"/>
      </w:tblPr>
      <w:tblGrid>
        <w:gridCol w:w="1173"/>
        <w:gridCol w:w="992"/>
        <w:gridCol w:w="992"/>
        <w:gridCol w:w="1276"/>
        <w:gridCol w:w="1276"/>
        <w:gridCol w:w="1276"/>
      </w:tblGrid>
      <w:tr w:rsidR="00924E49" w14:paraId="0730EF80" w14:textId="77777777" w:rsidTr="00924E49">
        <w:trPr>
          <w:trHeight w:val="297"/>
          <w:jc w:val="center"/>
        </w:trPr>
        <w:tc>
          <w:tcPr>
            <w:tcW w:w="6985" w:type="dxa"/>
            <w:gridSpan w:val="6"/>
            <w:tcBorders>
              <w:top w:val="nil"/>
              <w:left w:val="nil"/>
              <w:bottom w:val="single" w:sz="8" w:space="0" w:color="auto"/>
            </w:tcBorders>
          </w:tcPr>
          <w:p w14:paraId="6AACEDF0" w14:textId="4C94D312" w:rsidR="00924E49" w:rsidRPr="00377751" w:rsidRDefault="00924E49" w:rsidP="001C271C">
            <w:pPr>
              <w:pStyle w:val="CJA0"/>
              <w:ind w:firstLine="402"/>
              <w:jc w:val="center"/>
            </w:pPr>
            <w:r w:rsidRPr="00377751">
              <w:rPr>
                <w:rFonts w:hint="eastAsia"/>
                <w:b/>
                <w:bCs/>
              </w:rPr>
              <w:t>T</w:t>
            </w:r>
            <w:r w:rsidRPr="00377751">
              <w:rPr>
                <w:b/>
                <w:bCs/>
              </w:rPr>
              <w:t xml:space="preserve">able </w:t>
            </w:r>
            <w:r w:rsidRPr="00377751">
              <w:rPr>
                <w:rFonts w:hint="eastAsia"/>
                <w:b/>
                <w:bCs/>
              </w:rPr>
              <w:t>6</w:t>
            </w:r>
            <w:r w:rsidRPr="00377751">
              <w:rPr>
                <w:b/>
                <w:bCs/>
              </w:rPr>
              <w:t xml:space="preserve"> </w:t>
            </w:r>
            <w:r w:rsidRPr="00377751">
              <w:t>48k Drive End Bearing Fault Data</w:t>
            </w:r>
          </w:p>
        </w:tc>
      </w:tr>
      <w:tr w:rsidR="007B6EE6" w14:paraId="0504D056" w14:textId="77777777" w:rsidTr="00A91079">
        <w:trPr>
          <w:trHeight w:val="623"/>
          <w:jc w:val="center"/>
        </w:trPr>
        <w:tc>
          <w:tcPr>
            <w:tcW w:w="1173" w:type="dxa"/>
            <w:tcBorders>
              <w:top w:val="single" w:sz="12" w:space="0" w:color="auto"/>
              <w:left w:val="nil"/>
              <w:bottom w:val="single" w:sz="8" w:space="0" w:color="auto"/>
            </w:tcBorders>
          </w:tcPr>
          <w:p w14:paraId="47E2B2E8" w14:textId="02200A24" w:rsidR="001752F2" w:rsidRPr="00377751" w:rsidRDefault="001752F2" w:rsidP="001C271C">
            <w:pPr>
              <w:pStyle w:val="CJA0"/>
              <w:ind w:firstLineChars="0" w:firstLine="0"/>
            </w:pPr>
            <w:r w:rsidRPr="00377751">
              <w:t>Fault Diameter</w:t>
            </w:r>
          </w:p>
        </w:tc>
        <w:tc>
          <w:tcPr>
            <w:tcW w:w="992" w:type="dxa"/>
            <w:tcBorders>
              <w:top w:val="single" w:sz="12" w:space="0" w:color="auto"/>
              <w:bottom w:val="single" w:sz="8" w:space="0" w:color="auto"/>
            </w:tcBorders>
          </w:tcPr>
          <w:p w14:paraId="2825AB5A" w14:textId="4139AB71" w:rsidR="001752F2" w:rsidRPr="00377751" w:rsidRDefault="001752F2" w:rsidP="001C271C">
            <w:pPr>
              <w:pStyle w:val="CJA0"/>
              <w:ind w:firstLineChars="0" w:firstLine="0"/>
            </w:pPr>
            <w:r w:rsidRPr="00377751">
              <w:t>Inner Race</w:t>
            </w:r>
          </w:p>
        </w:tc>
        <w:tc>
          <w:tcPr>
            <w:tcW w:w="992" w:type="dxa"/>
            <w:tcBorders>
              <w:top w:val="single" w:sz="12" w:space="0" w:color="auto"/>
              <w:bottom w:val="single" w:sz="8" w:space="0" w:color="auto"/>
            </w:tcBorders>
          </w:tcPr>
          <w:p w14:paraId="482B5AB6" w14:textId="1714AB75" w:rsidR="001752F2" w:rsidRPr="00377751" w:rsidRDefault="001752F2" w:rsidP="001C271C">
            <w:pPr>
              <w:pStyle w:val="CJA0"/>
              <w:ind w:firstLineChars="0" w:firstLine="0"/>
            </w:pPr>
            <w:r w:rsidRPr="00377751">
              <w:rPr>
                <w:rFonts w:hint="eastAsia"/>
              </w:rPr>
              <w:t>Ball</w:t>
            </w:r>
          </w:p>
        </w:tc>
        <w:tc>
          <w:tcPr>
            <w:tcW w:w="1276" w:type="dxa"/>
            <w:tcBorders>
              <w:top w:val="single" w:sz="12" w:space="0" w:color="auto"/>
              <w:bottom w:val="single" w:sz="8" w:space="0" w:color="auto"/>
            </w:tcBorders>
          </w:tcPr>
          <w:p w14:paraId="4243C8BD" w14:textId="780F86A5" w:rsidR="001752F2" w:rsidRPr="00377751" w:rsidRDefault="001752F2" w:rsidP="001C271C">
            <w:pPr>
              <w:pStyle w:val="CJA0"/>
              <w:ind w:firstLineChars="0" w:firstLine="0"/>
            </w:pPr>
            <w:r w:rsidRPr="00377751">
              <w:t xml:space="preserve">Outer Race </w:t>
            </w:r>
            <w:r w:rsidRPr="00377751">
              <w:rPr>
                <w:rFonts w:hint="eastAsia"/>
              </w:rPr>
              <w:t>(</w:t>
            </w:r>
            <w:r w:rsidRPr="00377751">
              <w:t xml:space="preserve">Position </w:t>
            </w:r>
            <w:r w:rsidRPr="00377751">
              <w:rPr>
                <w:rFonts w:hint="eastAsia"/>
              </w:rPr>
              <w:t>6:00)</w:t>
            </w:r>
          </w:p>
        </w:tc>
        <w:tc>
          <w:tcPr>
            <w:tcW w:w="1276" w:type="dxa"/>
            <w:tcBorders>
              <w:top w:val="single" w:sz="12" w:space="0" w:color="auto"/>
              <w:bottom w:val="single" w:sz="8" w:space="0" w:color="auto"/>
            </w:tcBorders>
          </w:tcPr>
          <w:p w14:paraId="3D78E595" w14:textId="3C5C57C7" w:rsidR="001752F2" w:rsidRPr="00377751" w:rsidRDefault="001752F2" w:rsidP="001C271C">
            <w:pPr>
              <w:pStyle w:val="CJA0"/>
              <w:ind w:firstLineChars="0" w:firstLine="0"/>
            </w:pPr>
            <w:r w:rsidRPr="00377751">
              <w:t xml:space="preserve">Outer Race </w:t>
            </w:r>
            <w:r w:rsidRPr="00377751">
              <w:rPr>
                <w:rFonts w:hint="eastAsia"/>
              </w:rPr>
              <w:t>(</w:t>
            </w:r>
            <w:r w:rsidRPr="00377751">
              <w:t xml:space="preserve">Position </w:t>
            </w:r>
            <w:r w:rsidRPr="00377751">
              <w:rPr>
                <w:rFonts w:hint="eastAsia"/>
              </w:rPr>
              <w:t>9:00)</w:t>
            </w:r>
          </w:p>
        </w:tc>
        <w:tc>
          <w:tcPr>
            <w:tcW w:w="1276" w:type="dxa"/>
            <w:tcBorders>
              <w:top w:val="single" w:sz="12" w:space="0" w:color="auto"/>
              <w:bottom w:val="single" w:sz="8" w:space="0" w:color="auto"/>
              <w:right w:val="nil"/>
            </w:tcBorders>
          </w:tcPr>
          <w:p w14:paraId="620C66AF" w14:textId="55744D61" w:rsidR="001752F2" w:rsidRPr="00377751" w:rsidRDefault="001752F2" w:rsidP="001C271C">
            <w:pPr>
              <w:pStyle w:val="CJA0"/>
              <w:ind w:firstLineChars="0" w:firstLine="0"/>
            </w:pPr>
            <w:r w:rsidRPr="00377751">
              <w:t xml:space="preserve">Outer Race </w:t>
            </w:r>
            <w:r w:rsidRPr="00377751">
              <w:rPr>
                <w:rFonts w:hint="eastAsia"/>
              </w:rPr>
              <w:t>(</w:t>
            </w:r>
            <w:r w:rsidRPr="00377751">
              <w:t xml:space="preserve">Position </w:t>
            </w:r>
            <w:r w:rsidRPr="00377751">
              <w:rPr>
                <w:rFonts w:hint="eastAsia"/>
              </w:rPr>
              <w:t>12:00)</w:t>
            </w:r>
          </w:p>
        </w:tc>
      </w:tr>
      <w:tr w:rsidR="007B6EE6" w14:paraId="4E5D2FC7" w14:textId="77777777" w:rsidTr="001A75A9">
        <w:trPr>
          <w:trHeight w:val="286"/>
          <w:jc w:val="center"/>
        </w:trPr>
        <w:tc>
          <w:tcPr>
            <w:tcW w:w="1173" w:type="dxa"/>
            <w:tcBorders>
              <w:top w:val="single" w:sz="8" w:space="0" w:color="auto"/>
              <w:left w:val="nil"/>
            </w:tcBorders>
          </w:tcPr>
          <w:p w14:paraId="24B91B55" w14:textId="517CE114" w:rsidR="001752F2" w:rsidRPr="00377751" w:rsidRDefault="00CD4759" w:rsidP="006B6F0E">
            <w:pPr>
              <w:pStyle w:val="CJA0"/>
            </w:pPr>
            <w:r w:rsidRPr="00377751">
              <w:t>0.007"</w:t>
            </w:r>
          </w:p>
        </w:tc>
        <w:tc>
          <w:tcPr>
            <w:tcW w:w="992" w:type="dxa"/>
            <w:tcBorders>
              <w:top w:val="single" w:sz="8" w:space="0" w:color="auto"/>
            </w:tcBorders>
          </w:tcPr>
          <w:p w14:paraId="5E42EBF6" w14:textId="34857705" w:rsidR="001752F2" w:rsidRPr="00377751" w:rsidRDefault="00916E91" w:rsidP="006B6F0E">
            <w:pPr>
              <w:pStyle w:val="CJA0"/>
            </w:pPr>
            <w:r w:rsidRPr="00377751">
              <w:rPr>
                <w:rFonts w:hint="eastAsia"/>
              </w:rPr>
              <w:t>109</w:t>
            </w:r>
          </w:p>
        </w:tc>
        <w:tc>
          <w:tcPr>
            <w:tcW w:w="992" w:type="dxa"/>
            <w:tcBorders>
              <w:top w:val="single" w:sz="8" w:space="0" w:color="auto"/>
            </w:tcBorders>
          </w:tcPr>
          <w:p w14:paraId="48631E73" w14:textId="7F33C717" w:rsidR="001752F2" w:rsidRPr="00377751" w:rsidRDefault="00916E91" w:rsidP="006B6F0E">
            <w:pPr>
              <w:pStyle w:val="CJA0"/>
            </w:pPr>
            <w:r w:rsidRPr="00377751">
              <w:rPr>
                <w:rFonts w:hint="eastAsia"/>
              </w:rPr>
              <w:t>122</w:t>
            </w:r>
          </w:p>
        </w:tc>
        <w:tc>
          <w:tcPr>
            <w:tcW w:w="1276" w:type="dxa"/>
            <w:tcBorders>
              <w:top w:val="single" w:sz="8" w:space="0" w:color="auto"/>
            </w:tcBorders>
          </w:tcPr>
          <w:p w14:paraId="1D93F2B4" w14:textId="0069BA1E" w:rsidR="001752F2" w:rsidRPr="00377751" w:rsidRDefault="00916E91" w:rsidP="006B6F0E">
            <w:pPr>
              <w:pStyle w:val="CJA0"/>
            </w:pPr>
            <w:r w:rsidRPr="00377751">
              <w:rPr>
                <w:rFonts w:hint="eastAsia"/>
              </w:rPr>
              <w:t>135</w:t>
            </w:r>
          </w:p>
        </w:tc>
        <w:tc>
          <w:tcPr>
            <w:tcW w:w="1276" w:type="dxa"/>
            <w:tcBorders>
              <w:top w:val="single" w:sz="8" w:space="0" w:color="auto"/>
            </w:tcBorders>
          </w:tcPr>
          <w:p w14:paraId="4FD29D76" w14:textId="7315AEA4" w:rsidR="001752F2" w:rsidRPr="00377751" w:rsidRDefault="00916E91" w:rsidP="006B6F0E">
            <w:pPr>
              <w:pStyle w:val="CJA0"/>
            </w:pPr>
            <w:r w:rsidRPr="00377751">
              <w:rPr>
                <w:rFonts w:hint="eastAsia"/>
              </w:rPr>
              <w:t>148</w:t>
            </w:r>
          </w:p>
        </w:tc>
        <w:tc>
          <w:tcPr>
            <w:tcW w:w="1276" w:type="dxa"/>
            <w:tcBorders>
              <w:top w:val="single" w:sz="8" w:space="0" w:color="auto"/>
              <w:right w:val="nil"/>
            </w:tcBorders>
          </w:tcPr>
          <w:p w14:paraId="5DEF88F0" w14:textId="21D9CE0E" w:rsidR="001752F2" w:rsidRPr="00377751" w:rsidRDefault="0078293A" w:rsidP="006B6F0E">
            <w:pPr>
              <w:pStyle w:val="CJA0"/>
            </w:pPr>
            <w:r w:rsidRPr="00377751">
              <w:rPr>
                <w:rFonts w:hint="eastAsia"/>
              </w:rPr>
              <w:t>161</w:t>
            </w:r>
          </w:p>
        </w:tc>
      </w:tr>
      <w:tr w:rsidR="007B6EE6" w14:paraId="5E669764" w14:textId="77777777" w:rsidTr="001A75A9">
        <w:trPr>
          <w:trHeight w:val="286"/>
          <w:jc w:val="center"/>
        </w:trPr>
        <w:tc>
          <w:tcPr>
            <w:tcW w:w="1173" w:type="dxa"/>
            <w:tcBorders>
              <w:left w:val="nil"/>
              <w:bottom w:val="single" w:sz="4" w:space="0" w:color="auto"/>
            </w:tcBorders>
          </w:tcPr>
          <w:p w14:paraId="67FED469" w14:textId="03F629A2" w:rsidR="001752F2" w:rsidRPr="00377751" w:rsidRDefault="00CD4759" w:rsidP="006B6F0E">
            <w:pPr>
              <w:pStyle w:val="CJA0"/>
            </w:pPr>
            <w:r w:rsidRPr="00377751">
              <w:t>0.014"</w:t>
            </w:r>
          </w:p>
        </w:tc>
        <w:tc>
          <w:tcPr>
            <w:tcW w:w="992" w:type="dxa"/>
            <w:tcBorders>
              <w:bottom w:val="single" w:sz="4" w:space="0" w:color="auto"/>
            </w:tcBorders>
          </w:tcPr>
          <w:p w14:paraId="2A703185" w14:textId="7D95A213" w:rsidR="001752F2" w:rsidRPr="00377751" w:rsidRDefault="0078293A" w:rsidP="006B6F0E">
            <w:pPr>
              <w:pStyle w:val="CJA0"/>
            </w:pPr>
            <w:r w:rsidRPr="00377751">
              <w:rPr>
                <w:rFonts w:hint="eastAsia"/>
              </w:rPr>
              <w:t>*</w:t>
            </w:r>
          </w:p>
        </w:tc>
        <w:tc>
          <w:tcPr>
            <w:tcW w:w="992" w:type="dxa"/>
            <w:tcBorders>
              <w:bottom w:val="single" w:sz="4" w:space="0" w:color="auto"/>
            </w:tcBorders>
          </w:tcPr>
          <w:p w14:paraId="2D2880DA" w14:textId="3BC2B658" w:rsidR="001752F2" w:rsidRPr="00377751" w:rsidRDefault="0078293A" w:rsidP="006B6F0E">
            <w:pPr>
              <w:pStyle w:val="CJA0"/>
            </w:pPr>
            <w:r w:rsidRPr="00377751">
              <w:rPr>
                <w:rFonts w:hint="eastAsia"/>
              </w:rPr>
              <w:t>189</w:t>
            </w:r>
          </w:p>
        </w:tc>
        <w:tc>
          <w:tcPr>
            <w:tcW w:w="1276" w:type="dxa"/>
            <w:tcBorders>
              <w:bottom w:val="single" w:sz="4" w:space="0" w:color="auto"/>
            </w:tcBorders>
          </w:tcPr>
          <w:p w14:paraId="05E3F441" w14:textId="37DA1DD8" w:rsidR="001752F2" w:rsidRPr="00377751" w:rsidRDefault="0078293A" w:rsidP="006B6F0E">
            <w:pPr>
              <w:pStyle w:val="CJA0"/>
            </w:pPr>
            <w:r w:rsidRPr="00377751">
              <w:rPr>
                <w:rFonts w:hint="eastAsia"/>
              </w:rPr>
              <w:t>201</w:t>
            </w:r>
          </w:p>
        </w:tc>
        <w:tc>
          <w:tcPr>
            <w:tcW w:w="1276" w:type="dxa"/>
            <w:tcBorders>
              <w:bottom w:val="single" w:sz="4" w:space="0" w:color="auto"/>
            </w:tcBorders>
          </w:tcPr>
          <w:p w14:paraId="151E18EA" w14:textId="47A56E8C" w:rsidR="001752F2" w:rsidRPr="00377751" w:rsidRDefault="0078293A" w:rsidP="006B6F0E">
            <w:pPr>
              <w:pStyle w:val="CJA0"/>
            </w:pPr>
            <w:r w:rsidRPr="00377751">
              <w:rPr>
                <w:rFonts w:hint="eastAsia"/>
              </w:rPr>
              <w:t>*</w:t>
            </w:r>
          </w:p>
        </w:tc>
        <w:tc>
          <w:tcPr>
            <w:tcW w:w="1276" w:type="dxa"/>
            <w:tcBorders>
              <w:bottom w:val="single" w:sz="4" w:space="0" w:color="auto"/>
              <w:right w:val="nil"/>
            </w:tcBorders>
          </w:tcPr>
          <w:p w14:paraId="3EAE7E6F" w14:textId="3FB61737" w:rsidR="001752F2" w:rsidRPr="00377751" w:rsidRDefault="0078293A" w:rsidP="006B6F0E">
            <w:pPr>
              <w:pStyle w:val="CJA0"/>
            </w:pPr>
            <w:r w:rsidRPr="00377751">
              <w:rPr>
                <w:rFonts w:hint="eastAsia"/>
              </w:rPr>
              <w:t>*</w:t>
            </w:r>
          </w:p>
        </w:tc>
      </w:tr>
      <w:tr w:rsidR="007B6EE6" w14:paraId="0581DEE5" w14:textId="77777777" w:rsidTr="001A75A9">
        <w:trPr>
          <w:trHeight w:val="290"/>
          <w:jc w:val="center"/>
        </w:trPr>
        <w:tc>
          <w:tcPr>
            <w:tcW w:w="1173" w:type="dxa"/>
            <w:tcBorders>
              <w:left w:val="nil"/>
              <w:bottom w:val="single" w:sz="8" w:space="0" w:color="auto"/>
            </w:tcBorders>
          </w:tcPr>
          <w:p w14:paraId="20CAAF4C" w14:textId="2DEAC89C" w:rsidR="001752F2" w:rsidRPr="00377751" w:rsidRDefault="00CD4759" w:rsidP="006B6F0E">
            <w:pPr>
              <w:pStyle w:val="CJA0"/>
            </w:pPr>
            <w:r w:rsidRPr="00377751">
              <w:t>0.021"</w:t>
            </w:r>
          </w:p>
        </w:tc>
        <w:tc>
          <w:tcPr>
            <w:tcW w:w="992" w:type="dxa"/>
            <w:tcBorders>
              <w:bottom w:val="single" w:sz="8" w:space="0" w:color="auto"/>
            </w:tcBorders>
          </w:tcPr>
          <w:p w14:paraId="7AFB0F5E" w14:textId="45B7B312" w:rsidR="001752F2" w:rsidRPr="00377751" w:rsidRDefault="0078293A" w:rsidP="006B6F0E">
            <w:pPr>
              <w:pStyle w:val="CJA0"/>
            </w:pPr>
            <w:r w:rsidRPr="00377751">
              <w:rPr>
                <w:rFonts w:hint="eastAsia"/>
              </w:rPr>
              <w:t>213</w:t>
            </w:r>
          </w:p>
        </w:tc>
        <w:tc>
          <w:tcPr>
            <w:tcW w:w="992" w:type="dxa"/>
            <w:tcBorders>
              <w:bottom w:val="single" w:sz="8" w:space="0" w:color="auto"/>
            </w:tcBorders>
          </w:tcPr>
          <w:p w14:paraId="0C897460" w14:textId="335D9DF2" w:rsidR="001752F2" w:rsidRPr="00377751" w:rsidRDefault="0078293A" w:rsidP="006B6F0E">
            <w:pPr>
              <w:pStyle w:val="CJA0"/>
            </w:pPr>
            <w:r w:rsidRPr="00377751">
              <w:rPr>
                <w:rFonts w:hint="eastAsia"/>
              </w:rPr>
              <w:t>226</w:t>
            </w:r>
          </w:p>
        </w:tc>
        <w:tc>
          <w:tcPr>
            <w:tcW w:w="1276" w:type="dxa"/>
            <w:tcBorders>
              <w:bottom w:val="single" w:sz="8" w:space="0" w:color="auto"/>
            </w:tcBorders>
          </w:tcPr>
          <w:p w14:paraId="104237A8" w14:textId="29810FAD" w:rsidR="001752F2" w:rsidRPr="00377751" w:rsidRDefault="0078293A" w:rsidP="006B6F0E">
            <w:pPr>
              <w:pStyle w:val="CJA0"/>
            </w:pPr>
            <w:r w:rsidRPr="00377751">
              <w:rPr>
                <w:rFonts w:hint="eastAsia"/>
              </w:rPr>
              <w:t>238</w:t>
            </w:r>
          </w:p>
        </w:tc>
        <w:tc>
          <w:tcPr>
            <w:tcW w:w="1276" w:type="dxa"/>
            <w:tcBorders>
              <w:bottom w:val="single" w:sz="8" w:space="0" w:color="auto"/>
            </w:tcBorders>
          </w:tcPr>
          <w:p w14:paraId="575DE506" w14:textId="5743339E" w:rsidR="001752F2" w:rsidRPr="00377751" w:rsidRDefault="0078293A" w:rsidP="006B6F0E">
            <w:pPr>
              <w:pStyle w:val="CJA0"/>
            </w:pPr>
            <w:r w:rsidRPr="00377751">
              <w:rPr>
                <w:rFonts w:hint="eastAsia"/>
              </w:rPr>
              <w:t>250</w:t>
            </w:r>
          </w:p>
        </w:tc>
        <w:tc>
          <w:tcPr>
            <w:tcW w:w="1276" w:type="dxa"/>
            <w:tcBorders>
              <w:bottom w:val="single" w:sz="8" w:space="0" w:color="auto"/>
              <w:right w:val="nil"/>
            </w:tcBorders>
          </w:tcPr>
          <w:p w14:paraId="4827EB79" w14:textId="48201116" w:rsidR="001752F2" w:rsidRPr="00377751" w:rsidRDefault="0078293A" w:rsidP="006B6F0E">
            <w:pPr>
              <w:pStyle w:val="CJA0"/>
            </w:pPr>
            <w:r w:rsidRPr="00377751">
              <w:rPr>
                <w:rFonts w:hint="eastAsia"/>
              </w:rPr>
              <w:t>262</w:t>
            </w:r>
          </w:p>
        </w:tc>
      </w:tr>
    </w:tbl>
    <w:p w14:paraId="7F00EB05" w14:textId="4FA9A563" w:rsidR="00315857" w:rsidRDefault="00315857" w:rsidP="00AE312F">
      <w:pPr>
        <w:autoSpaceDE w:val="0"/>
        <w:autoSpaceDN w:val="0"/>
        <w:rPr>
          <w:sz w:val="20"/>
        </w:rPr>
      </w:pPr>
    </w:p>
    <w:p w14:paraId="18B547C4" w14:textId="49F80B36" w:rsidR="00425E63" w:rsidRDefault="00425E63" w:rsidP="00240D94">
      <w:pPr>
        <w:autoSpaceDE w:val="0"/>
        <w:autoSpaceDN w:val="0"/>
        <w:ind w:left="240" w:firstLineChars="100" w:firstLine="200"/>
        <w:rPr>
          <w:sz w:val="20"/>
        </w:rPr>
      </w:pPr>
      <w:r w:rsidRPr="00425E63">
        <w:rPr>
          <w:sz w:val="20"/>
        </w:rPr>
        <w:t xml:space="preserve">The important </w:t>
      </w:r>
      <w:r w:rsidR="001321CF">
        <w:rPr>
          <w:rFonts w:hint="eastAsia"/>
          <w:sz w:val="20"/>
        </w:rPr>
        <w:t xml:space="preserve">hyper </w:t>
      </w:r>
      <w:r w:rsidRPr="00425E63">
        <w:rPr>
          <w:sz w:val="20"/>
        </w:rPr>
        <w:t>parameter settings in the algorithm are shown in Table 7:</w:t>
      </w:r>
    </w:p>
    <w:tbl>
      <w:tblPr>
        <w:tblStyle w:val="afffe"/>
        <w:tblW w:w="0" w:type="auto"/>
        <w:jc w:val="center"/>
        <w:tblLook w:val="04A0" w:firstRow="1" w:lastRow="0" w:firstColumn="1" w:lastColumn="0" w:noHBand="0" w:noVBand="1"/>
      </w:tblPr>
      <w:tblGrid>
        <w:gridCol w:w="1417"/>
        <w:gridCol w:w="1417"/>
        <w:gridCol w:w="1417"/>
        <w:gridCol w:w="1417"/>
      </w:tblGrid>
      <w:tr w:rsidR="0094733E" w14:paraId="1FD9625D" w14:textId="77777777" w:rsidTr="00740FA9">
        <w:trPr>
          <w:trHeight w:val="227"/>
          <w:jc w:val="center"/>
        </w:trPr>
        <w:tc>
          <w:tcPr>
            <w:tcW w:w="5668" w:type="dxa"/>
            <w:gridSpan w:val="4"/>
            <w:tcBorders>
              <w:top w:val="nil"/>
              <w:left w:val="nil"/>
              <w:bottom w:val="nil"/>
              <w:right w:val="nil"/>
            </w:tcBorders>
          </w:tcPr>
          <w:p w14:paraId="3A1A591C" w14:textId="3B3E02BD" w:rsidR="0094733E" w:rsidRPr="00177CE6" w:rsidRDefault="0094733E" w:rsidP="001C271C">
            <w:pPr>
              <w:pStyle w:val="CJA0"/>
              <w:ind w:firstLine="402"/>
              <w:jc w:val="center"/>
            </w:pPr>
            <w:r w:rsidRPr="00177CE6">
              <w:rPr>
                <w:rFonts w:hint="eastAsia"/>
                <w:b/>
                <w:bCs/>
              </w:rPr>
              <w:t>Table</w:t>
            </w:r>
            <w:r w:rsidRPr="00177CE6">
              <w:rPr>
                <w:b/>
                <w:bCs/>
              </w:rPr>
              <w:t xml:space="preserve"> </w:t>
            </w:r>
            <w:r w:rsidRPr="00177CE6">
              <w:rPr>
                <w:rFonts w:hint="eastAsia"/>
                <w:b/>
                <w:bCs/>
              </w:rPr>
              <w:t>7</w:t>
            </w:r>
            <w:r w:rsidRPr="00177CE6">
              <w:t xml:space="preserve"> </w:t>
            </w:r>
            <w:r w:rsidR="00AF5D61" w:rsidRPr="00177CE6">
              <w:t>Hyper Parameter Setting</w:t>
            </w:r>
          </w:p>
        </w:tc>
      </w:tr>
      <w:tr w:rsidR="0094733E" w14:paraId="355A16FD" w14:textId="77777777" w:rsidTr="00740FA9">
        <w:trPr>
          <w:trHeight w:val="227"/>
          <w:jc w:val="center"/>
        </w:trPr>
        <w:tc>
          <w:tcPr>
            <w:tcW w:w="1417" w:type="dxa"/>
            <w:tcBorders>
              <w:top w:val="single" w:sz="12" w:space="0" w:color="auto"/>
              <w:left w:val="nil"/>
              <w:bottom w:val="single" w:sz="8" w:space="0" w:color="auto"/>
              <w:right w:val="nil"/>
            </w:tcBorders>
          </w:tcPr>
          <w:p w14:paraId="719F3F6E" w14:textId="40430C43" w:rsidR="0094733E" w:rsidRPr="00177CE6" w:rsidRDefault="00AF5D61" w:rsidP="001C271C">
            <w:pPr>
              <w:pStyle w:val="CJA0"/>
              <w:ind w:firstLineChars="0" w:firstLine="0"/>
            </w:pPr>
            <w:r w:rsidRPr="00177CE6">
              <w:t>P</w:t>
            </w:r>
            <w:r w:rsidRPr="00177CE6">
              <w:rPr>
                <w:rFonts w:hint="eastAsia"/>
              </w:rPr>
              <w:t>arameter</w:t>
            </w:r>
          </w:p>
        </w:tc>
        <w:tc>
          <w:tcPr>
            <w:tcW w:w="1417" w:type="dxa"/>
            <w:tcBorders>
              <w:top w:val="single" w:sz="12" w:space="0" w:color="auto"/>
              <w:left w:val="nil"/>
              <w:bottom w:val="single" w:sz="8" w:space="0" w:color="auto"/>
              <w:right w:val="single" w:sz="8" w:space="0" w:color="auto"/>
            </w:tcBorders>
          </w:tcPr>
          <w:p w14:paraId="05516144" w14:textId="049C4187" w:rsidR="0094733E" w:rsidRPr="00177CE6" w:rsidRDefault="00AF5D61" w:rsidP="006B6F0E">
            <w:pPr>
              <w:pStyle w:val="CJA0"/>
            </w:pPr>
            <w:r w:rsidRPr="00177CE6">
              <w:t>V</w:t>
            </w:r>
            <w:r w:rsidRPr="00177CE6">
              <w:rPr>
                <w:rFonts w:hint="eastAsia"/>
              </w:rPr>
              <w:t>alue</w:t>
            </w:r>
          </w:p>
        </w:tc>
        <w:tc>
          <w:tcPr>
            <w:tcW w:w="1417" w:type="dxa"/>
            <w:tcBorders>
              <w:top w:val="single" w:sz="12" w:space="0" w:color="auto"/>
              <w:left w:val="single" w:sz="8" w:space="0" w:color="auto"/>
              <w:bottom w:val="single" w:sz="8" w:space="0" w:color="auto"/>
              <w:right w:val="nil"/>
            </w:tcBorders>
          </w:tcPr>
          <w:p w14:paraId="1E0D1C63" w14:textId="729B18A9" w:rsidR="0094733E" w:rsidRPr="00177CE6" w:rsidRDefault="00AF5D61" w:rsidP="001C271C">
            <w:pPr>
              <w:pStyle w:val="CJA0"/>
              <w:ind w:firstLineChars="0" w:firstLine="0"/>
            </w:pPr>
            <w:r w:rsidRPr="00177CE6">
              <w:t>P</w:t>
            </w:r>
            <w:r w:rsidRPr="00177CE6">
              <w:rPr>
                <w:rFonts w:hint="eastAsia"/>
              </w:rPr>
              <w:t>arameter</w:t>
            </w:r>
          </w:p>
        </w:tc>
        <w:tc>
          <w:tcPr>
            <w:tcW w:w="1417" w:type="dxa"/>
            <w:tcBorders>
              <w:top w:val="single" w:sz="12" w:space="0" w:color="auto"/>
              <w:left w:val="nil"/>
              <w:bottom w:val="single" w:sz="8" w:space="0" w:color="auto"/>
              <w:right w:val="nil"/>
            </w:tcBorders>
          </w:tcPr>
          <w:p w14:paraId="7806BBA8" w14:textId="78309C16" w:rsidR="0094733E" w:rsidRPr="00177CE6" w:rsidRDefault="00AF5D61" w:rsidP="006B6F0E">
            <w:pPr>
              <w:pStyle w:val="CJA0"/>
            </w:pPr>
            <w:r w:rsidRPr="00177CE6">
              <w:t>V</w:t>
            </w:r>
            <w:r w:rsidRPr="00177CE6">
              <w:rPr>
                <w:rFonts w:hint="eastAsia"/>
              </w:rPr>
              <w:t>alue</w:t>
            </w:r>
          </w:p>
        </w:tc>
      </w:tr>
      <w:tr w:rsidR="0094733E" w14:paraId="15F6B479" w14:textId="77777777" w:rsidTr="00740FA9">
        <w:trPr>
          <w:trHeight w:val="227"/>
          <w:jc w:val="center"/>
        </w:trPr>
        <w:tc>
          <w:tcPr>
            <w:tcW w:w="1417" w:type="dxa"/>
            <w:tcBorders>
              <w:top w:val="single" w:sz="8" w:space="0" w:color="auto"/>
              <w:left w:val="nil"/>
              <w:bottom w:val="nil"/>
              <w:right w:val="nil"/>
            </w:tcBorders>
          </w:tcPr>
          <w:p w14:paraId="5C30C498" w14:textId="72243060" w:rsidR="0094733E" w:rsidRPr="00177CE6" w:rsidRDefault="00A91079" w:rsidP="006B6F0E">
            <w:pPr>
              <w:pStyle w:val="CJA0"/>
            </w:pPr>
            <m:oMathPara>
              <m:oMathParaPr>
                <m:jc m:val="left"/>
              </m:oMathParaPr>
              <m:oMath>
                <m:r>
                  <w:rPr>
                    <w:rFonts w:ascii="Cambria Math" w:hAnsi="Cambria Math" w:hint="eastAsia"/>
                  </w:rPr>
                  <m:t>sublen</m:t>
                </m:r>
              </m:oMath>
            </m:oMathPara>
          </w:p>
        </w:tc>
        <w:tc>
          <w:tcPr>
            <w:tcW w:w="1417" w:type="dxa"/>
            <w:tcBorders>
              <w:top w:val="single" w:sz="8" w:space="0" w:color="auto"/>
              <w:left w:val="nil"/>
              <w:bottom w:val="nil"/>
              <w:right w:val="single" w:sz="8" w:space="0" w:color="auto"/>
            </w:tcBorders>
          </w:tcPr>
          <w:p w14:paraId="55F2EF82" w14:textId="2EC5094C" w:rsidR="0094733E" w:rsidRPr="00177CE6" w:rsidRDefault="00095570" w:rsidP="006B6F0E">
            <w:pPr>
              <w:pStyle w:val="CJA0"/>
            </w:pPr>
            <w:r w:rsidRPr="00177CE6">
              <w:rPr>
                <w:rFonts w:hint="eastAsia"/>
              </w:rPr>
              <w:t>2048</w:t>
            </w:r>
          </w:p>
        </w:tc>
        <w:tc>
          <w:tcPr>
            <w:tcW w:w="1417" w:type="dxa"/>
            <w:tcBorders>
              <w:top w:val="single" w:sz="8" w:space="0" w:color="auto"/>
              <w:left w:val="single" w:sz="8" w:space="0" w:color="auto"/>
              <w:bottom w:val="nil"/>
              <w:right w:val="nil"/>
            </w:tcBorders>
          </w:tcPr>
          <w:p w14:paraId="63DB2478" w14:textId="748F3C09" w:rsidR="0094733E" w:rsidRPr="00177CE6" w:rsidRDefault="00A91079" w:rsidP="006B6F0E">
            <w:pPr>
              <w:pStyle w:val="CJA0"/>
            </w:pPr>
            <m:oMathPara>
              <m:oMathParaPr>
                <m:jc m:val="left"/>
              </m:oMathParaPr>
              <m:oMath>
                <m:r>
                  <w:rPr>
                    <w:rFonts w:ascii="Cambria Math" w:hAnsi="Cambria Math"/>
                  </w:rPr>
                  <m:t>m</m:t>
                </m:r>
              </m:oMath>
            </m:oMathPara>
          </w:p>
        </w:tc>
        <w:tc>
          <w:tcPr>
            <w:tcW w:w="1417" w:type="dxa"/>
            <w:tcBorders>
              <w:top w:val="single" w:sz="8" w:space="0" w:color="auto"/>
              <w:left w:val="nil"/>
              <w:bottom w:val="nil"/>
              <w:right w:val="nil"/>
            </w:tcBorders>
          </w:tcPr>
          <w:p w14:paraId="6912EC0E" w14:textId="58C3BA04" w:rsidR="0094733E" w:rsidRPr="00177CE6" w:rsidRDefault="00042993" w:rsidP="006B6F0E">
            <w:pPr>
              <w:pStyle w:val="CJA0"/>
            </w:pPr>
            <w:r w:rsidRPr="00177CE6">
              <w:rPr>
                <w:rFonts w:hint="eastAsia"/>
              </w:rPr>
              <w:t>100</w:t>
            </w:r>
          </w:p>
        </w:tc>
      </w:tr>
      <w:tr w:rsidR="0094733E" w14:paraId="5AD7497D" w14:textId="77777777" w:rsidTr="00A91079">
        <w:trPr>
          <w:trHeight w:val="227"/>
          <w:jc w:val="center"/>
        </w:trPr>
        <w:tc>
          <w:tcPr>
            <w:tcW w:w="1417" w:type="dxa"/>
            <w:tcBorders>
              <w:top w:val="nil"/>
              <w:left w:val="nil"/>
              <w:bottom w:val="nil"/>
              <w:right w:val="nil"/>
            </w:tcBorders>
          </w:tcPr>
          <w:p w14:paraId="34764233" w14:textId="25645F22" w:rsidR="0094733E" w:rsidRPr="00177CE6" w:rsidRDefault="00A91079" w:rsidP="006B6F0E">
            <w:pPr>
              <w:pStyle w:val="CJA0"/>
            </w:pPr>
            <m:oMathPara>
              <m:oMathParaPr>
                <m:jc m:val="left"/>
              </m:oMathParaPr>
              <m:oMath>
                <m:r>
                  <w:rPr>
                    <w:rFonts w:ascii="Cambria Math" w:hAnsi="Cambria Math" w:hint="eastAsia"/>
                  </w:rPr>
                  <m:t>piece</m:t>
                </m:r>
              </m:oMath>
            </m:oMathPara>
          </w:p>
        </w:tc>
        <w:tc>
          <w:tcPr>
            <w:tcW w:w="1417" w:type="dxa"/>
            <w:tcBorders>
              <w:top w:val="nil"/>
              <w:left w:val="nil"/>
              <w:bottom w:val="nil"/>
              <w:right w:val="single" w:sz="8" w:space="0" w:color="auto"/>
            </w:tcBorders>
          </w:tcPr>
          <w:p w14:paraId="37D679DE" w14:textId="4FF34E06" w:rsidR="0094733E" w:rsidRPr="00177CE6" w:rsidRDefault="00697A16" w:rsidP="006B6F0E">
            <w:pPr>
              <w:pStyle w:val="CJA0"/>
            </w:pPr>
            <w:r w:rsidRPr="00177CE6">
              <w:rPr>
                <w:rFonts w:hint="eastAsia"/>
              </w:rPr>
              <w:t>22000</w:t>
            </w:r>
          </w:p>
        </w:tc>
        <w:tc>
          <w:tcPr>
            <w:tcW w:w="1417" w:type="dxa"/>
            <w:tcBorders>
              <w:top w:val="nil"/>
              <w:left w:val="single" w:sz="8" w:space="0" w:color="auto"/>
              <w:bottom w:val="nil"/>
              <w:right w:val="nil"/>
            </w:tcBorders>
          </w:tcPr>
          <w:p w14:paraId="3A0DFD3C" w14:textId="4FAE64BC" w:rsidR="0094733E" w:rsidRPr="00177CE6" w:rsidRDefault="00A91079" w:rsidP="006B6F0E">
            <w:pPr>
              <w:pStyle w:val="CJA0"/>
            </w:pPr>
            <m:oMathPara>
              <m:oMathParaPr>
                <m:jc m:val="left"/>
              </m:oMathParaPr>
              <m:oMath>
                <m:r>
                  <w:rPr>
                    <w:rFonts w:ascii="Cambria Math" w:hAnsi="Cambria Math"/>
                  </w:rPr>
                  <m:t>p</m:t>
                </m:r>
              </m:oMath>
            </m:oMathPara>
          </w:p>
        </w:tc>
        <w:tc>
          <w:tcPr>
            <w:tcW w:w="1417" w:type="dxa"/>
            <w:tcBorders>
              <w:top w:val="nil"/>
              <w:left w:val="nil"/>
              <w:bottom w:val="nil"/>
              <w:right w:val="nil"/>
            </w:tcBorders>
          </w:tcPr>
          <w:p w14:paraId="45B8BA7E" w14:textId="149DDDE3" w:rsidR="0094733E" w:rsidRPr="00177CE6" w:rsidRDefault="00042993" w:rsidP="006B6F0E">
            <w:pPr>
              <w:pStyle w:val="CJA0"/>
            </w:pPr>
            <w:r w:rsidRPr="00177CE6">
              <w:rPr>
                <w:rFonts w:hint="eastAsia"/>
              </w:rPr>
              <w:t>10</w:t>
            </w:r>
          </w:p>
        </w:tc>
      </w:tr>
      <w:tr w:rsidR="0094733E" w14:paraId="236BBB80" w14:textId="77777777" w:rsidTr="00A91079">
        <w:trPr>
          <w:trHeight w:val="227"/>
          <w:jc w:val="center"/>
        </w:trPr>
        <w:tc>
          <w:tcPr>
            <w:tcW w:w="1417" w:type="dxa"/>
            <w:tcBorders>
              <w:top w:val="nil"/>
              <w:left w:val="nil"/>
              <w:bottom w:val="single" w:sz="8" w:space="0" w:color="auto"/>
              <w:right w:val="nil"/>
            </w:tcBorders>
          </w:tcPr>
          <w:p w14:paraId="102B38D3" w14:textId="6771DEA1" w:rsidR="0094733E" w:rsidRPr="00177CE6" w:rsidRDefault="00042993" w:rsidP="006B6F0E">
            <w:pPr>
              <w:pStyle w:val="CJA0"/>
            </w:pPr>
            <m:oMathPara>
              <m:oMathParaPr>
                <m:jc m:val="left"/>
              </m:oMathParaPr>
              <m:oMath>
                <m:r>
                  <w:rPr>
                    <w:rFonts w:ascii="Cambria Math" w:hAnsi="Cambria Math"/>
                  </w:rPr>
                  <m:t>fsublen</m:t>
                </m:r>
              </m:oMath>
            </m:oMathPara>
          </w:p>
        </w:tc>
        <w:tc>
          <w:tcPr>
            <w:tcW w:w="1417" w:type="dxa"/>
            <w:tcBorders>
              <w:top w:val="nil"/>
              <w:left w:val="nil"/>
              <w:bottom w:val="single" w:sz="8" w:space="0" w:color="auto"/>
              <w:right w:val="single" w:sz="8" w:space="0" w:color="auto"/>
            </w:tcBorders>
          </w:tcPr>
          <w:p w14:paraId="652FA628" w14:textId="454827F5" w:rsidR="0094733E" w:rsidRPr="00177CE6" w:rsidRDefault="00042993" w:rsidP="006B6F0E">
            <w:pPr>
              <w:pStyle w:val="CJA0"/>
            </w:pPr>
            <w:r w:rsidRPr="00177CE6">
              <w:rPr>
                <w:rFonts w:hint="eastAsia"/>
              </w:rPr>
              <w:t>110</w:t>
            </w:r>
          </w:p>
        </w:tc>
        <w:tc>
          <w:tcPr>
            <w:tcW w:w="1417" w:type="dxa"/>
            <w:tcBorders>
              <w:top w:val="nil"/>
              <w:left w:val="single" w:sz="8" w:space="0" w:color="auto"/>
              <w:bottom w:val="single" w:sz="8" w:space="0" w:color="auto"/>
              <w:right w:val="nil"/>
            </w:tcBorders>
          </w:tcPr>
          <w:p w14:paraId="70062C83" w14:textId="6DF80A8B" w:rsidR="0094733E" w:rsidRPr="00177CE6" w:rsidRDefault="00042993" w:rsidP="006B6F0E">
            <w:pPr>
              <w:pStyle w:val="CJA0"/>
            </w:pPr>
            <m:oMathPara>
              <m:oMathParaPr>
                <m:jc m:val="left"/>
              </m:oMathParaPr>
              <m:oMath>
                <m:r>
                  <w:rPr>
                    <w:rFonts w:ascii="Cambria Math" w:hAnsi="Cambria Math"/>
                  </w:rPr>
                  <m:t>fpiece</m:t>
                </m:r>
              </m:oMath>
            </m:oMathPara>
          </w:p>
        </w:tc>
        <w:tc>
          <w:tcPr>
            <w:tcW w:w="1417" w:type="dxa"/>
            <w:tcBorders>
              <w:top w:val="nil"/>
              <w:left w:val="nil"/>
              <w:bottom w:val="single" w:sz="8" w:space="0" w:color="auto"/>
              <w:right w:val="nil"/>
            </w:tcBorders>
          </w:tcPr>
          <w:p w14:paraId="37E69194" w14:textId="5779679E" w:rsidR="0094733E" w:rsidRPr="00177CE6" w:rsidRDefault="00DB0C6A" w:rsidP="006B6F0E">
            <w:pPr>
              <w:pStyle w:val="CJA0"/>
            </w:pPr>
            <w:r w:rsidRPr="00177CE6">
              <w:rPr>
                <w:rFonts w:hint="eastAsia"/>
              </w:rPr>
              <w:t>200</w:t>
            </w:r>
          </w:p>
        </w:tc>
      </w:tr>
    </w:tbl>
    <w:p w14:paraId="240F4FAE" w14:textId="5523BA13" w:rsidR="00F9722A" w:rsidRDefault="00AE312F" w:rsidP="00B97EEA">
      <w:pPr>
        <w:pStyle w:val="CJA0"/>
      </w:pPr>
      <w:r w:rsidRPr="00315857">
        <w:t xml:space="preserve">Taking signal 97 as the normal signal and </w:t>
      </w:r>
      <w:r w:rsidR="00127EF6">
        <w:rPr>
          <w:rFonts w:hint="eastAsia"/>
        </w:rPr>
        <w:t xml:space="preserve">226 </w:t>
      </w:r>
      <w:r w:rsidRPr="00315857">
        <w:t xml:space="preserve">as the reference fault signal, feature sequences are extracted separately. The DTW scores for each column of the feature sequences are calculated and </w:t>
      </w:r>
      <w:r w:rsidRPr="00315857">
        <w:lastRenderedPageBreak/>
        <w:t>arranged in descending order. The higher the ranking, the greater the difference between the feature in the normal and fault signals, making it suitable for subsequent processing. It is important to note that these scores are only reference values, and the determination of the actual features to be used should also consider other factors, such as the convergence of the prediction model</w:t>
      </w:r>
    </w:p>
    <w:p w14:paraId="570E0064" w14:textId="649BA128" w:rsidR="00D04FAF" w:rsidRDefault="00AE312F" w:rsidP="00B97EEA">
      <w:pPr>
        <w:pStyle w:val="CJA0"/>
      </w:pPr>
      <w:r>
        <w:rPr>
          <w:rFonts w:hint="eastAsia"/>
        </w:rPr>
        <w:t>T</w:t>
      </w:r>
      <w:r w:rsidR="00D04FAF" w:rsidRPr="00240D94">
        <w:t xml:space="preserve">he top 10 ranked features are shown in Table </w:t>
      </w:r>
      <w:r w:rsidR="00AB1982">
        <w:rPr>
          <w:rFonts w:hint="eastAsia"/>
        </w:rPr>
        <w:t>8</w:t>
      </w:r>
      <w:r w:rsidR="00D04FAF" w:rsidRPr="00240D94">
        <w:t xml:space="preserve">. Ultimately, the mean value </w:t>
      </w:r>
      <w:r w:rsidR="00D04FAF" w:rsidRPr="00240D94">
        <w:rPr>
          <w:i/>
          <w:iCs/>
        </w:rPr>
        <w:t xml:space="preserve">Mean </w:t>
      </w:r>
      <w:r w:rsidR="00083EA3">
        <w:rPr>
          <w:rFonts w:hint="eastAsia"/>
        </w:rPr>
        <w:t>would be</w:t>
      </w:r>
      <w:r w:rsidR="00D04FAF" w:rsidRPr="00240D94">
        <w:t xml:space="preserve"> selected as the feature used in the prediction model.</w:t>
      </w:r>
      <w:r w:rsidR="00F9722A">
        <w:rPr>
          <w:rFonts w:hint="eastAsia"/>
        </w:rPr>
        <w:t xml:space="preserve"> </w:t>
      </w:r>
      <w:r w:rsidR="009A645B" w:rsidRPr="009A645B">
        <w:t>Since 226 represents the highest level of ball failure, this score ranking implies that Mean is suitable for use in this method to detect various levels of ball failure.</w:t>
      </w:r>
    </w:p>
    <w:p w14:paraId="142EA8BF" w14:textId="77777777" w:rsidR="001200EF" w:rsidRPr="00240D94" w:rsidRDefault="001200EF" w:rsidP="00315857">
      <w:pPr>
        <w:autoSpaceDE w:val="0"/>
        <w:autoSpaceDN w:val="0"/>
        <w:rPr>
          <w:sz w:val="20"/>
        </w:rPr>
      </w:pPr>
    </w:p>
    <w:tbl>
      <w:tblPr>
        <w:tblStyle w:val="afffe"/>
        <w:tblW w:w="0" w:type="auto"/>
        <w:jc w:val="center"/>
        <w:tblLook w:val="04A0" w:firstRow="1" w:lastRow="0" w:firstColumn="1" w:lastColumn="0" w:noHBand="0" w:noVBand="1"/>
      </w:tblPr>
      <w:tblGrid>
        <w:gridCol w:w="1417"/>
        <w:gridCol w:w="1417"/>
        <w:gridCol w:w="1417"/>
        <w:gridCol w:w="1417"/>
      </w:tblGrid>
      <w:tr w:rsidR="001200EF" w14:paraId="1DEC2E53" w14:textId="77777777" w:rsidTr="009D2983">
        <w:trPr>
          <w:trHeight w:val="227"/>
          <w:jc w:val="center"/>
        </w:trPr>
        <w:tc>
          <w:tcPr>
            <w:tcW w:w="5668" w:type="dxa"/>
            <w:gridSpan w:val="4"/>
            <w:tcBorders>
              <w:top w:val="nil"/>
              <w:left w:val="nil"/>
              <w:bottom w:val="nil"/>
              <w:right w:val="nil"/>
            </w:tcBorders>
          </w:tcPr>
          <w:p w14:paraId="783ED7DD" w14:textId="557016C2" w:rsidR="001200EF" w:rsidRPr="008135F7" w:rsidRDefault="001200EF" w:rsidP="006B6F0E">
            <w:pPr>
              <w:pStyle w:val="CJA0"/>
              <w:ind w:firstLine="402"/>
            </w:pPr>
            <w:r w:rsidRPr="008135F7">
              <w:rPr>
                <w:rFonts w:hint="eastAsia"/>
                <w:b/>
                <w:bCs/>
              </w:rPr>
              <w:t>Table</w:t>
            </w:r>
            <w:r w:rsidRPr="008135F7">
              <w:rPr>
                <w:b/>
                <w:bCs/>
              </w:rPr>
              <w:t xml:space="preserve"> </w:t>
            </w:r>
            <w:r w:rsidR="00AB1982" w:rsidRPr="008135F7">
              <w:rPr>
                <w:rFonts w:hint="eastAsia"/>
                <w:b/>
                <w:bCs/>
              </w:rPr>
              <w:t>8</w:t>
            </w:r>
            <w:r w:rsidRPr="008135F7">
              <w:t xml:space="preserve"> DTW scores of different features</w:t>
            </w:r>
          </w:p>
        </w:tc>
      </w:tr>
      <w:tr w:rsidR="001200EF" w14:paraId="44F7B768" w14:textId="77777777" w:rsidTr="009D2983">
        <w:trPr>
          <w:trHeight w:val="227"/>
          <w:jc w:val="center"/>
        </w:trPr>
        <w:tc>
          <w:tcPr>
            <w:tcW w:w="1417" w:type="dxa"/>
            <w:tcBorders>
              <w:top w:val="single" w:sz="12" w:space="0" w:color="auto"/>
              <w:left w:val="nil"/>
              <w:bottom w:val="single" w:sz="8" w:space="0" w:color="auto"/>
              <w:right w:val="nil"/>
            </w:tcBorders>
          </w:tcPr>
          <w:p w14:paraId="08B9F581" w14:textId="006EED4F" w:rsidR="001200EF" w:rsidRPr="008135F7" w:rsidRDefault="0001604F" w:rsidP="006B6F0E">
            <w:pPr>
              <w:pStyle w:val="CJA0"/>
            </w:pPr>
            <w:r w:rsidRPr="008135F7">
              <w:rPr>
                <w:rFonts w:hint="eastAsia"/>
              </w:rPr>
              <w:t>F</w:t>
            </w:r>
            <w:r w:rsidR="001200EF" w:rsidRPr="008135F7">
              <w:t>eature</w:t>
            </w:r>
          </w:p>
        </w:tc>
        <w:tc>
          <w:tcPr>
            <w:tcW w:w="1417" w:type="dxa"/>
            <w:tcBorders>
              <w:top w:val="single" w:sz="12" w:space="0" w:color="auto"/>
              <w:left w:val="nil"/>
              <w:bottom w:val="single" w:sz="8" w:space="0" w:color="auto"/>
              <w:right w:val="single" w:sz="8" w:space="0" w:color="auto"/>
            </w:tcBorders>
          </w:tcPr>
          <w:p w14:paraId="610C170D" w14:textId="77777777" w:rsidR="001200EF" w:rsidRPr="008135F7" w:rsidRDefault="001200EF" w:rsidP="001C271C">
            <w:pPr>
              <w:pStyle w:val="CJA0"/>
              <w:ind w:firstLineChars="0" w:firstLine="0"/>
            </w:pPr>
            <w:r w:rsidRPr="008135F7">
              <w:rPr>
                <w:rFonts w:hint="eastAsia"/>
              </w:rPr>
              <w:t>D</w:t>
            </w:r>
            <w:r w:rsidRPr="008135F7">
              <w:t>TW score</w:t>
            </w:r>
          </w:p>
        </w:tc>
        <w:tc>
          <w:tcPr>
            <w:tcW w:w="1417" w:type="dxa"/>
            <w:tcBorders>
              <w:top w:val="single" w:sz="12" w:space="0" w:color="auto"/>
              <w:left w:val="single" w:sz="8" w:space="0" w:color="auto"/>
              <w:bottom w:val="single" w:sz="8" w:space="0" w:color="auto"/>
              <w:right w:val="nil"/>
            </w:tcBorders>
          </w:tcPr>
          <w:p w14:paraId="27DD289D" w14:textId="25F54DBF" w:rsidR="001200EF" w:rsidRPr="008135F7" w:rsidRDefault="0001604F" w:rsidP="006B6F0E">
            <w:pPr>
              <w:pStyle w:val="CJA0"/>
            </w:pPr>
            <w:r w:rsidRPr="008135F7">
              <w:rPr>
                <w:rFonts w:hint="eastAsia"/>
              </w:rPr>
              <w:t>F</w:t>
            </w:r>
            <w:r w:rsidR="001200EF" w:rsidRPr="008135F7">
              <w:t>eature</w:t>
            </w:r>
          </w:p>
        </w:tc>
        <w:tc>
          <w:tcPr>
            <w:tcW w:w="1417" w:type="dxa"/>
            <w:tcBorders>
              <w:top w:val="single" w:sz="12" w:space="0" w:color="auto"/>
              <w:left w:val="nil"/>
              <w:bottom w:val="single" w:sz="8" w:space="0" w:color="auto"/>
              <w:right w:val="nil"/>
            </w:tcBorders>
          </w:tcPr>
          <w:p w14:paraId="6A6BCF2C" w14:textId="77777777" w:rsidR="001200EF" w:rsidRPr="008135F7" w:rsidRDefault="001200EF" w:rsidP="001C271C">
            <w:pPr>
              <w:pStyle w:val="CJA0"/>
              <w:ind w:firstLineChars="0" w:firstLine="0"/>
            </w:pPr>
            <w:r w:rsidRPr="008135F7">
              <w:rPr>
                <w:rFonts w:hint="eastAsia"/>
              </w:rPr>
              <w:t>D</w:t>
            </w:r>
            <w:r w:rsidRPr="008135F7">
              <w:t>TW score</w:t>
            </w:r>
          </w:p>
        </w:tc>
      </w:tr>
      <w:tr w:rsidR="001200EF" w14:paraId="3F6BBB08" w14:textId="77777777" w:rsidTr="009D2983">
        <w:trPr>
          <w:trHeight w:val="227"/>
          <w:jc w:val="center"/>
        </w:trPr>
        <w:tc>
          <w:tcPr>
            <w:tcW w:w="1417" w:type="dxa"/>
            <w:tcBorders>
              <w:top w:val="single" w:sz="8" w:space="0" w:color="auto"/>
              <w:left w:val="nil"/>
              <w:bottom w:val="nil"/>
              <w:right w:val="nil"/>
            </w:tcBorders>
          </w:tcPr>
          <w:p w14:paraId="6E43E440" w14:textId="728FA030" w:rsidR="001200EF" w:rsidRPr="008135F7" w:rsidRDefault="001200EF" w:rsidP="006B6F0E">
            <w:pPr>
              <w:pStyle w:val="CJA0"/>
            </w:pPr>
            <w:r w:rsidRPr="008135F7">
              <w:t>Mean</w:t>
            </w:r>
          </w:p>
        </w:tc>
        <w:tc>
          <w:tcPr>
            <w:tcW w:w="1417" w:type="dxa"/>
            <w:tcBorders>
              <w:top w:val="single" w:sz="8" w:space="0" w:color="auto"/>
              <w:left w:val="nil"/>
              <w:bottom w:val="nil"/>
              <w:right w:val="single" w:sz="8" w:space="0" w:color="auto"/>
            </w:tcBorders>
          </w:tcPr>
          <w:p w14:paraId="3D98526D" w14:textId="7A9491B7" w:rsidR="001200EF" w:rsidRPr="008135F7" w:rsidRDefault="005A23A1" w:rsidP="006B6F0E">
            <w:pPr>
              <w:pStyle w:val="CJA0"/>
            </w:pPr>
            <w:r w:rsidRPr="008135F7">
              <w:rPr>
                <w:rFonts w:hint="eastAsia"/>
              </w:rPr>
              <w:t>29.77</w:t>
            </w:r>
          </w:p>
        </w:tc>
        <w:tc>
          <w:tcPr>
            <w:tcW w:w="1417" w:type="dxa"/>
            <w:tcBorders>
              <w:top w:val="single" w:sz="8" w:space="0" w:color="auto"/>
              <w:left w:val="single" w:sz="8" w:space="0" w:color="auto"/>
              <w:bottom w:val="nil"/>
              <w:right w:val="nil"/>
            </w:tcBorders>
          </w:tcPr>
          <w:p w14:paraId="179EFE16" w14:textId="4042E228" w:rsidR="001200EF" w:rsidRPr="008135F7" w:rsidRDefault="000260AB" w:rsidP="006B6F0E">
            <w:pPr>
              <w:pStyle w:val="CJA0"/>
            </w:pPr>
            <w:r w:rsidRPr="008135F7">
              <w:rPr>
                <w:rFonts w:hint="eastAsia"/>
              </w:rPr>
              <w:t>Var</w:t>
            </w:r>
          </w:p>
        </w:tc>
        <w:tc>
          <w:tcPr>
            <w:tcW w:w="1417" w:type="dxa"/>
            <w:tcBorders>
              <w:top w:val="single" w:sz="8" w:space="0" w:color="auto"/>
              <w:left w:val="nil"/>
              <w:bottom w:val="nil"/>
              <w:right w:val="nil"/>
            </w:tcBorders>
          </w:tcPr>
          <w:p w14:paraId="49864757" w14:textId="71E2A4F8" w:rsidR="001200EF" w:rsidRPr="008135F7" w:rsidRDefault="001673C5" w:rsidP="006B6F0E">
            <w:pPr>
              <w:pStyle w:val="CJA0"/>
            </w:pPr>
            <w:r w:rsidRPr="008135F7">
              <w:rPr>
                <w:rFonts w:hint="eastAsia"/>
              </w:rPr>
              <w:t>1</w:t>
            </w:r>
            <w:r w:rsidR="002B0A58" w:rsidRPr="008135F7">
              <w:rPr>
                <w:rFonts w:hint="eastAsia"/>
              </w:rPr>
              <w:t>7.63</w:t>
            </w:r>
          </w:p>
        </w:tc>
      </w:tr>
      <w:tr w:rsidR="001200EF" w14:paraId="2EC014E7" w14:textId="77777777" w:rsidTr="009D2983">
        <w:trPr>
          <w:trHeight w:val="227"/>
          <w:jc w:val="center"/>
        </w:trPr>
        <w:tc>
          <w:tcPr>
            <w:tcW w:w="1417" w:type="dxa"/>
            <w:tcBorders>
              <w:top w:val="nil"/>
              <w:left w:val="nil"/>
              <w:bottom w:val="nil"/>
              <w:right w:val="nil"/>
            </w:tcBorders>
          </w:tcPr>
          <w:p w14:paraId="22F3075C" w14:textId="5A8026E6" w:rsidR="001200EF" w:rsidRPr="008135F7" w:rsidRDefault="00BC263D" w:rsidP="006B6F0E">
            <w:pPr>
              <w:pStyle w:val="CJA0"/>
            </w:pPr>
            <w:r w:rsidRPr="008135F7">
              <w:t>R</w:t>
            </w:r>
            <w:r w:rsidRPr="008135F7">
              <w:rPr>
                <w:rFonts w:hint="eastAsia"/>
              </w:rPr>
              <w:t>VF</w:t>
            </w:r>
          </w:p>
        </w:tc>
        <w:tc>
          <w:tcPr>
            <w:tcW w:w="1417" w:type="dxa"/>
            <w:tcBorders>
              <w:top w:val="nil"/>
              <w:left w:val="nil"/>
              <w:bottom w:val="nil"/>
              <w:right w:val="single" w:sz="8" w:space="0" w:color="auto"/>
            </w:tcBorders>
          </w:tcPr>
          <w:p w14:paraId="606E2C03" w14:textId="6200C628" w:rsidR="001200EF" w:rsidRPr="008135F7" w:rsidRDefault="00BC263D" w:rsidP="006B6F0E">
            <w:pPr>
              <w:pStyle w:val="CJA0"/>
            </w:pPr>
            <w:r w:rsidRPr="008135F7">
              <w:rPr>
                <w:rFonts w:hint="eastAsia"/>
              </w:rPr>
              <w:t>19.87</w:t>
            </w:r>
          </w:p>
        </w:tc>
        <w:tc>
          <w:tcPr>
            <w:tcW w:w="1417" w:type="dxa"/>
            <w:tcBorders>
              <w:top w:val="nil"/>
              <w:left w:val="single" w:sz="8" w:space="0" w:color="auto"/>
              <w:bottom w:val="nil"/>
              <w:right w:val="nil"/>
            </w:tcBorders>
          </w:tcPr>
          <w:p w14:paraId="7D9B55E3" w14:textId="242AD6E3" w:rsidR="001200EF" w:rsidRPr="008135F7" w:rsidRDefault="000260AB" w:rsidP="006B6F0E">
            <w:pPr>
              <w:pStyle w:val="CJA0"/>
            </w:pPr>
            <w:r w:rsidRPr="008135F7">
              <w:rPr>
                <w:rFonts w:hint="eastAsia"/>
              </w:rPr>
              <w:t>KF</w:t>
            </w:r>
          </w:p>
        </w:tc>
        <w:tc>
          <w:tcPr>
            <w:tcW w:w="1417" w:type="dxa"/>
            <w:tcBorders>
              <w:top w:val="nil"/>
              <w:left w:val="nil"/>
              <w:bottom w:val="nil"/>
              <w:right w:val="nil"/>
            </w:tcBorders>
          </w:tcPr>
          <w:p w14:paraId="4B3AEDC2" w14:textId="1DA0BC4E" w:rsidR="001200EF" w:rsidRPr="008135F7" w:rsidRDefault="001673C5" w:rsidP="006B6F0E">
            <w:pPr>
              <w:pStyle w:val="CJA0"/>
            </w:pPr>
            <w:r w:rsidRPr="008135F7">
              <w:rPr>
                <w:rFonts w:hint="eastAsia"/>
              </w:rPr>
              <w:t>1</w:t>
            </w:r>
            <w:r w:rsidR="006C5836" w:rsidRPr="008135F7">
              <w:rPr>
                <w:rFonts w:hint="eastAsia"/>
              </w:rPr>
              <w:t>7.51</w:t>
            </w:r>
          </w:p>
        </w:tc>
      </w:tr>
      <w:tr w:rsidR="001200EF" w14:paraId="2A2CB989" w14:textId="77777777" w:rsidTr="009D2983">
        <w:trPr>
          <w:trHeight w:val="227"/>
          <w:jc w:val="center"/>
        </w:trPr>
        <w:tc>
          <w:tcPr>
            <w:tcW w:w="1417" w:type="dxa"/>
            <w:tcBorders>
              <w:top w:val="nil"/>
              <w:left w:val="nil"/>
              <w:bottom w:val="nil"/>
              <w:right w:val="nil"/>
            </w:tcBorders>
          </w:tcPr>
          <w:p w14:paraId="19EEAB33" w14:textId="3090A425" w:rsidR="001200EF" w:rsidRPr="008135F7" w:rsidRDefault="00BC263D" w:rsidP="006B6F0E">
            <w:pPr>
              <w:pStyle w:val="CJA0"/>
            </w:pPr>
            <w:r w:rsidRPr="008135F7">
              <w:rPr>
                <w:rFonts w:hint="eastAsia"/>
              </w:rPr>
              <w:t>RMSF</w:t>
            </w:r>
          </w:p>
        </w:tc>
        <w:tc>
          <w:tcPr>
            <w:tcW w:w="1417" w:type="dxa"/>
            <w:tcBorders>
              <w:top w:val="nil"/>
              <w:left w:val="nil"/>
              <w:bottom w:val="nil"/>
              <w:right w:val="single" w:sz="8" w:space="0" w:color="auto"/>
            </w:tcBorders>
          </w:tcPr>
          <w:p w14:paraId="742A8FBA" w14:textId="4F0014AB" w:rsidR="001200EF" w:rsidRPr="008135F7" w:rsidRDefault="002B0A58" w:rsidP="006B6F0E">
            <w:pPr>
              <w:pStyle w:val="CJA0"/>
            </w:pPr>
            <w:r w:rsidRPr="008135F7">
              <w:rPr>
                <w:rFonts w:hint="eastAsia"/>
              </w:rPr>
              <w:t>19</w:t>
            </w:r>
            <w:r w:rsidR="00016959" w:rsidRPr="008135F7">
              <w:rPr>
                <w:rFonts w:hint="eastAsia"/>
              </w:rPr>
              <w:t>.</w:t>
            </w:r>
            <w:r w:rsidRPr="008135F7">
              <w:rPr>
                <w:rFonts w:hint="eastAsia"/>
              </w:rPr>
              <w:t>70</w:t>
            </w:r>
          </w:p>
        </w:tc>
        <w:tc>
          <w:tcPr>
            <w:tcW w:w="1417" w:type="dxa"/>
            <w:tcBorders>
              <w:top w:val="nil"/>
              <w:left w:val="single" w:sz="8" w:space="0" w:color="auto"/>
              <w:bottom w:val="nil"/>
              <w:right w:val="nil"/>
            </w:tcBorders>
          </w:tcPr>
          <w:p w14:paraId="1FD8C85C" w14:textId="06C7ECDF" w:rsidR="001200EF" w:rsidRPr="008135F7" w:rsidRDefault="000260AB" w:rsidP="006B6F0E">
            <w:pPr>
              <w:pStyle w:val="CJA0"/>
            </w:pPr>
            <w:r w:rsidRPr="008135F7">
              <w:rPr>
                <w:rFonts w:hint="eastAsia"/>
              </w:rPr>
              <w:t>Min</w:t>
            </w:r>
          </w:p>
        </w:tc>
        <w:tc>
          <w:tcPr>
            <w:tcW w:w="1417" w:type="dxa"/>
            <w:tcBorders>
              <w:top w:val="nil"/>
              <w:left w:val="nil"/>
              <w:bottom w:val="nil"/>
              <w:right w:val="nil"/>
            </w:tcBorders>
          </w:tcPr>
          <w:p w14:paraId="5A8B3994" w14:textId="1F95FA6A" w:rsidR="001200EF" w:rsidRPr="008135F7" w:rsidRDefault="001673C5" w:rsidP="006B6F0E">
            <w:pPr>
              <w:pStyle w:val="CJA0"/>
            </w:pPr>
            <w:r w:rsidRPr="008135F7">
              <w:rPr>
                <w:rFonts w:hint="eastAsia"/>
              </w:rPr>
              <w:t>1</w:t>
            </w:r>
            <w:r w:rsidR="006C5836" w:rsidRPr="008135F7">
              <w:rPr>
                <w:rFonts w:hint="eastAsia"/>
              </w:rPr>
              <w:t>7.31</w:t>
            </w:r>
          </w:p>
        </w:tc>
      </w:tr>
      <w:tr w:rsidR="001200EF" w14:paraId="3741AD56" w14:textId="77777777" w:rsidTr="009D2983">
        <w:trPr>
          <w:trHeight w:val="227"/>
          <w:jc w:val="center"/>
        </w:trPr>
        <w:tc>
          <w:tcPr>
            <w:tcW w:w="1417" w:type="dxa"/>
            <w:tcBorders>
              <w:top w:val="nil"/>
              <w:left w:val="nil"/>
              <w:bottom w:val="nil"/>
              <w:right w:val="nil"/>
            </w:tcBorders>
          </w:tcPr>
          <w:p w14:paraId="10D67D49" w14:textId="2724AD9B" w:rsidR="001200EF" w:rsidRPr="008135F7" w:rsidRDefault="00BC263D" w:rsidP="006B6F0E">
            <w:pPr>
              <w:pStyle w:val="CJA0"/>
            </w:pPr>
            <w:r w:rsidRPr="008135F7">
              <w:rPr>
                <w:rFonts w:hint="eastAsia"/>
              </w:rPr>
              <w:t>SRA</w:t>
            </w:r>
          </w:p>
        </w:tc>
        <w:tc>
          <w:tcPr>
            <w:tcW w:w="1417" w:type="dxa"/>
            <w:tcBorders>
              <w:top w:val="nil"/>
              <w:left w:val="nil"/>
              <w:bottom w:val="nil"/>
              <w:right w:val="single" w:sz="8" w:space="0" w:color="auto"/>
            </w:tcBorders>
          </w:tcPr>
          <w:p w14:paraId="0F911C0F" w14:textId="04EA9C59" w:rsidR="001200EF" w:rsidRPr="008135F7" w:rsidRDefault="001200EF" w:rsidP="006B6F0E">
            <w:pPr>
              <w:pStyle w:val="CJA0"/>
            </w:pPr>
            <w:r w:rsidRPr="008135F7">
              <w:t>1</w:t>
            </w:r>
            <w:r w:rsidR="002B0A58" w:rsidRPr="008135F7">
              <w:rPr>
                <w:rFonts w:hint="eastAsia"/>
              </w:rPr>
              <w:t>8.11</w:t>
            </w:r>
          </w:p>
        </w:tc>
        <w:tc>
          <w:tcPr>
            <w:tcW w:w="1417" w:type="dxa"/>
            <w:tcBorders>
              <w:top w:val="nil"/>
              <w:left w:val="single" w:sz="8" w:space="0" w:color="auto"/>
              <w:bottom w:val="nil"/>
              <w:right w:val="nil"/>
            </w:tcBorders>
          </w:tcPr>
          <w:p w14:paraId="4CEE2A50" w14:textId="07134B58" w:rsidR="001200EF" w:rsidRPr="008135F7" w:rsidRDefault="00E94CEC" w:rsidP="006B6F0E">
            <w:pPr>
              <w:pStyle w:val="CJA0"/>
            </w:pPr>
            <w:r w:rsidRPr="008135F7">
              <w:rPr>
                <w:rFonts w:hint="eastAsia"/>
              </w:rPr>
              <w:t>FC</w:t>
            </w:r>
          </w:p>
        </w:tc>
        <w:tc>
          <w:tcPr>
            <w:tcW w:w="1417" w:type="dxa"/>
            <w:tcBorders>
              <w:top w:val="nil"/>
              <w:left w:val="nil"/>
              <w:bottom w:val="nil"/>
              <w:right w:val="nil"/>
            </w:tcBorders>
          </w:tcPr>
          <w:p w14:paraId="67DA281C" w14:textId="75477183" w:rsidR="001200EF" w:rsidRPr="008135F7" w:rsidRDefault="001673C5" w:rsidP="006B6F0E">
            <w:pPr>
              <w:pStyle w:val="CJA0"/>
            </w:pPr>
            <w:r w:rsidRPr="008135F7">
              <w:rPr>
                <w:rFonts w:hint="eastAsia"/>
              </w:rPr>
              <w:t>1</w:t>
            </w:r>
            <w:r w:rsidR="006C5836" w:rsidRPr="008135F7">
              <w:rPr>
                <w:rFonts w:hint="eastAsia"/>
              </w:rPr>
              <w:t>7.09</w:t>
            </w:r>
          </w:p>
        </w:tc>
      </w:tr>
      <w:tr w:rsidR="001200EF" w14:paraId="1018F00E" w14:textId="77777777" w:rsidTr="009D2983">
        <w:trPr>
          <w:trHeight w:val="227"/>
          <w:jc w:val="center"/>
        </w:trPr>
        <w:tc>
          <w:tcPr>
            <w:tcW w:w="1417" w:type="dxa"/>
            <w:tcBorders>
              <w:top w:val="nil"/>
              <w:left w:val="nil"/>
              <w:bottom w:val="single" w:sz="12" w:space="0" w:color="auto"/>
              <w:right w:val="nil"/>
            </w:tcBorders>
          </w:tcPr>
          <w:p w14:paraId="6DA39D0C" w14:textId="316CD4FA" w:rsidR="001200EF" w:rsidRPr="008135F7" w:rsidRDefault="000260AB" w:rsidP="006B6F0E">
            <w:pPr>
              <w:pStyle w:val="CJA0"/>
            </w:pPr>
            <w:r w:rsidRPr="008135F7">
              <w:rPr>
                <w:rFonts w:hint="eastAsia"/>
              </w:rPr>
              <w:t>RMS</w:t>
            </w:r>
          </w:p>
        </w:tc>
        <w:tc>
          <w:tcPr>
            <w:tcW w:w="1417" w:type="dxa"/>
            <w:tcBorders>
              <w:top w:val="nil"/>
              <w:left w:val="nil"/>
              <w:bottom w:val="single" w:sz="12" w:space="0" w:color="auto"/>
              <w:right w:val="single" w:sz="8" w:space="0" w:color="auto"/>
            </w:tcBorders>
          </w:tcPr>
          <w:p w14:paraId="38CCC946" w14:textId="4B7011E8" w:rsidR="001200EF" w:rsidRPr="008135F7" w:rsidRDefault="001200EF" w:rsidP="006B6F0E">
            <w:pPr>
              <w:pStyle w:val="CJA0"/>
            </w:pPr>
            <w:r w:rsidRPr="008135F7">
              <w:rPr>
                <w:rFonts w:hint="eastAsia"/>
              </w:rPr>
              <w:t>1</w:t>
            </w:r>
            <w:r w:rsidR="002B0A58" w:rsidRPr="008135F7">
              <w:rPr>
                <w:rFonts w:hint="eastAsia"/>
              </w:rPr>
              <w:t>7.85</w:t>
            </w:r>
          </w:p>
        </w:tc>
        <w:tc>
          <w:tcPr>
            <w:tcW w:w="1417" w:type="dxa"/>
            <w:tcBorders>
              <w:top w:val="nil"/>
              <w:left w:val="single" w:sz="8" w:space="0" w:color="auto"/>
              <w:bottom w:val="single" w:sz="12" w:space="0" w:color="auto"/>
              <w:right w:val="nil"/>
            </w:tcBorders>
          </w:tcPr>
          <w:p w14:paraId="23525C45" w14:textId="04358931" w:rsidR="001200EF" w:rsidRPr="008135F7" w:rsidRDefault="00E94CEC" w:rsidP="006B6F0E">
            <w:pPr>
              <w:pStyle w:val="CJA0"/>
            </w:pPr>
            <w:r w:rsidRPr="008135F7">
              <w:rPr>
                <w:rFonts w:hint="eastAsia"/>
              </w:rPr>
              <w:t>MF</w:t>
            </w:r>
          </w:p>
        </w:tc>
        <w:tc>
          <w:tcPr>
            <w:tcW w:w="1417" w:type="dxa"/>
            <w:tcBorders>
              <w:top w:val="nil"/>
              <w:left w:val="nil"/>
              <w:bottom w:val="single" w:sz="12" w:space="0" w:color="auto"/>
              <w:right w:val="nil"/>
            </w:tcBorders>
          </w:tcPr>
          <w:p w14:paraId="29AA94BD" w14:textId="57DBCB2F" w:rsidR="001200EF" w:rsidRPr="008135F7" w:rsidRDefault="001673C5" w:rsidP="006B6F0E">
            <w:pPr>
              <w:pStyle w:val="CJA0"/>
            </w:pPr>
            <w:r w:rsidRPr="008135F7">
              <w:rPr>
                <w:rFonts w:hint="eastAsia"/>
              </w:rPr>
              <w:t>1</w:t>
            </w:r>
            <w:r w:rsidR="006C5836" w:rsidRPr="008135F7">
              <w:rPr>
                <w:rFonts w:hint="eastAsia"/>
              </w:rPr>
              <w:t>6.99</w:t>
            </w:r>
          </w:p>
        </w:tc>
      </w:tr>
    </w:tbl>
    <w:p w14:paraId="3E2ACC45" w14:textId="3F309BC6" w:rsidR="00AD1A93" w:rsidRDefault="00AD1A93" w:rsidP="00240D94">
      <w:pPr>
        <w:autoSpaceDE w:val="0"/>
        <w:autoSpaceDN w:val="0"/>
        <w:ind w:left="240" w:firstLineChars="100" w:firstLine="200"/>
        <w:rPr>
          <w:sz w:val="20"/>
        </w:rPr>
      </w:pPr>
      <w:r w:rsidRPr="00AD1A93">
        <w:rPr>
          <w:sz w:val="20"/>
        </w:rPr>
        <w:t xml:space="preserve">Use the feature </w:t>
      </w:r>
      <w:r w:rsidRPr="00AD1A93">
        <w:rPr>
          <w:i/>
          <w:iCs/>
          <w:sz w:val="20"/>
        </w:rPr>
        <w:t>Mean</w:t>
      </w:r>
      <w:r w:rsidRPr="00AD1A93">
        <w:rPr>
          <w:sz w:val="20"/>
        </w:rPr>
        <w:t xml:space="preserve"> sequence extracted from normal signals to train an LSTM as a time series prediction model. After obtaining the model, for each type of fault signal, extract the Mean feature sequence as well, input it into the LSTM to obtain the corresponding MAE (Mean Absolute Error), and compare it with the MAE distribution of normal signals and the calculated threshold, drawing the comparison into histogram</w:t>
      </w:r>
      <w:r w:rsidR="00E602AA">
        <w:rPr>
          <w:rFonts w:hint="eastAsia"/>
          <w:sz w:val="20"/>
        </w:rPr>
        <w:t xml:space="preserve"> as Figure 8</w:t>
      </w:r>
      <w:r w:rsidRPr="00AD1A93">
        <w:rPr>
          <w:sz w:val="20"/>
        </w:rPr>
        <w:t>.</w:t>
      </w:r>
    </w:p>
    <w:p w14:paraId="09E14171" w14:textId="77777777" w:rsidR="00455C4B" w:rsidRDefault="00455C4B" w:rsidP="00240D94">
      <w:pPr>
        <w:autoSpaceDE w:val="0"/>
        <w:autoSpaceDN w:val="0"/>
        <w:ind w:left="240" w:firstLineChars="100" w:firstLine="200"/>
        <w:rPr>
          <w:sz w:val="20"/>
        </w:rPr>
      </w:pPr>
    </w:p>
    <w:tbl>
      <w:tblPr>
        <w:tblStyle w:val="afffe"/>
        <w:tblW w:w="0" w:type="auto"/>
        <w:jc w:val="center"/>
        <w:tblLook w:val="04A0" w:firstRow="1" w:lastRow="0" w:firstColumn="1" w:lastColumn="0" w:noHBand="0" w:noVBand="1"/>
      </w:tblPr>
      <w:tblGrid>
        <w:gridCol w:w="5886"/>
      </w:tblGrid>
      <w:tr w:rsidR="00BF78DF" w14:paraId="2899B6DA" w14:textId="77777777" w:rsidTr="00924E49">
        <w:trPr>
          <w:jc w:val="center"/>
        </w:trPr>
        <w:tc>
          <w:tcPr>
            <w:tcW w:w="4535" w:type="dxa"/>
            <w:tcBorders>
              <w:top w:val="nil"/>
              <w:left w:val="nil"/>
              <w:bottom w:val="nil"/>
              <w:right w:val="nil"/>
            </w:tcBorders>
          </w:tcPr>
          <w:p w14:paraId="3EA08AB4" w14:textId="0923CF0C" w:rsidR="00BF78DF" w:rsidRDefault="00BF78DF" w:rsidP="002D54F0">
            <w:pPr>
              <w:jc w:val="center"/>
              <w:rPr>
                <w:sz w:val="20"/>
              </w:rPr>
            </w:pPr>
          </w:p>
          <w:p w14:paraId="3491EFD5" w14:textId="08A8774D" w:rsidR="00BF78DF" w:rsidRDefault="00BF78DF" w:rsidP="002D54F0">
            <w:pPr>
              <w:jc w:val="center"/>
              <w:rPr>
                <w:sz w:val="20"/>
              </w:rPr>
            </w:pPr>
            <w:r>
              <w:rPr>
                <w:rFonts w:hint="eastAsia"/>
                <w:noProof/>
                <w:sz w:val="20"/>
              </w:rPr>
              <w:drawing>
                <wp:inline distT="0" distB="0" distL="0" distR="0" wp14:anchorId="41F5765A" wp14:editId="09ED2212">
                  <wp:extent cx="3600000" cy="2700000"/>
                  <wp:effectExtent l="0" t="0" r="635" b="5715"/>
                  <wp:docPr id="7040664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6402" name="图片 4"/>
                          <pic:cNvPicPr/>
                        </pic:nvPicPr>
                        <pic:blipFill>
                          <a:blip r:embed="rId61">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tc>
      </w:tr>
      <w:tr w:rsidR="00BF78DF" w14:paraId="2D04A9DB" w14:textId="77777777" w:rsidTr="00924E49">
        <w:trPr>
          <w:jc w:val="center"/>
        </w:trPr>
        <w:tc>
          <w:tcPr>
            <w:tcW w:w="4535" w:type="dxa"/>
            <w:tcBorders>
              <w:top w:val="nil"/>
              <w:left w:val="nil"/>
              <w:bottom w:val="nil"/>
              <w:right w:val="nil"/>
            </w:tcBorders>
          </w:tcPr>
          <w:p w14:paraId="2C089FBD" w14:textId="7E0CC0C1" w:rsidR="00522D59" w:rsidRDefault="00522D59" w:rsidP="002D54F0">
            <w:pPr>
              <w:jc w:val="center"/>
              <w:rPr>
                <w:sz w:val="20"/>
              </w:rPr>
            </w:pPr>
            <w:r>
              <w:rPr>
                <w:rFonts w:hint="eastAsia"/>
                <w:noProof/>
                <w:sz w:val="20"/>
              </w:rPr>
              <w:lastRenderedPageBreak/>
              <w:drawing>
                <wp:inline distT="0" distB="0" distL="0" distR="0" wp14:anchorId="4A4BB9F4" wp14:editId="3C1A3945">
                  <wp:extent cx="3600000" cy="2700217"/>
                  <wp:effectExtent l="0" t="0" r="635" b="5080"/>
                  <wp:docPr id="16815178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7807" name="图片 1681517807"/>
                          <pic:cNvPicPr/>
                        </pic:nvPicPr>
                        <pic:blipFill>
                          <a:blip r:embed="rId62">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tc>
      </w:tr>
      <w:tr w:rsidR="00BF78DF" w14:paraId="2FC39B87" w14:textId="77777777" w:rsidTr="00924E49">
        <w:trPr>
          <w:jc w:val="center"/>
        </w:trPr>
        <w:tc>
          <w:tcPr>
            <w:tcW w:w="4535" w:type="dxa"/>
            <w:tcBorders>
              <w:top w:val="nil"/>
              <w:left w:val="nil"/>
              <w:bottom w:val="nil"/>
              <w:right w:val="nil"/>
            </w:tcBorders>
          </w:tcPr>
          <w:p w14:paraId="26F503D0" w14:textId="47C3CB6C" w:rsidR="00BF78DF" w:rsidRDefault="00522D59" w:rsidP="002D54F0">
            <w:pPr>
              <w:jc w:val="center"/>
              <w:rPr>
                <w:sz w:val="20"/>
              </w:rPr>
            </w:pPr>
            <w:r>
              <w:rPr>
                <w:rFonts w:hint="eastAsia"/>
                <w:noProof/>
                <w:sz w:val="20"/>
              </w:rPr>
              <w:drawing>
                <wp:inline distT="0" distB="0" distL="0" distR="0" wp14:anchorId="3D5FD0C4" wp14:editId="4D63A279">
                  <wp:extent cx="3600000" cy="2700217"/>
                  <wp:effectExtent l="0" t="0" r="635" b="5080"/>
                  <wp:docPr id="16918622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2232" name="图片 1691862232"/>
                          <pic:cNvPicPr/>
                        </pic:nvPicPr>
                        <pic:blipFill>
                          <a:blip r:embed="rId63">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tc>
      </w:tr>
    </w:tbl>
    <w:p w14:paraId="225D9A7A" w14:textId="0D4D7932" w:rsidR="007D5759" w:rsidRPr="008A3275" w:rsidRDefault="00E867E0" w:rsidP="008A3275">
      <w:pPr>
        <w:pStyle w:val="CJA5"/>
        <w:spacing w:before="312" w:after="312"/>
        <w:rPr>
          <w:sz w:val="20"/>
        </w:rPr>
      </w:pPr>
      <w:r>
        <w:rPr>
          <w:rFonts w:hint="eastAsia"/>
        </w:rPr>
        <w:t xml:space="preserve">Fig. </w:t>
      </w:r>
      <w:r w:rsidR="00C161E6">
        <w:rPr>
          <w:rFonts w:hint="eastAsia"/>
        </w:rPr>
        <w:t xml:space="preserve">8 Ball </w:t>
      </w:r>
      <w:r w:rsidR="00FF2902">
        <w:rPr>
          <w:rFonts w:hint="eastAsia"/>
        </w:rPr>
        <w:t xml:space="preserve">failure </w:t>
      </w:r>
      <w:r w:rsidR="00B740B8">
        <w:rPr>
          <w:rFonts w:hint="eastAsia"/>
        </w:rPr>
        <w:t xml:space="preserve">signals test MAE distribution </w:t>
      </w:r>
      <w:r w:rsidR="00C161E6" w:rsidRPr="00AD1A93">
        <w:rPr>
          <w:sz w:val="20"/>
        </w:rPr>
        <w:t>histogram</w:t>
      </w:r>
      <w:r w:rsidR="00B740B8">
        <w:rPr>
          <w:rFonts w:hint="eastAsia"/>
          <w:sz w:val="20"/>
        </w:rPr>
        <w:t>s</w:t>
      </w:r>
    </w:p>
    <w:p w14:paraId="1D38CF91" w14:textId="4F86584C" w:rsidR="00646B91" w:rsidRDefault="00646B91" w:rsidP="00240D94">
      <w:pPr>
        <w:autoSpaceDE w:val="0"/>
        <w:autoSpaceDN w:val="0"/>
        <w:ind w:left="240" w:firstLineChars="100" w:firstLine="200"/>
        <w:rPr>
          <w:sz w:val="20"/>
        </w:rPr>
      </w:pPr>
      <w:r w:rsidRPr="00646B91">
        <w:rPr>
          <w:sz w:val="20"/>
        </w:rPr>
        <w:t>In the graph, the blue and green bins represent the distributions of MAE (Mean Absolute Error) for normal and test signals, as determined by the algorithm, respectively. The red dashed line indicates the threshold calculated based on the MAE of normal signals, with MAEs exceeding this threshold considered anomalies, suggesting that the signals from which these MAEs arise are abnormal compared to normal signals. The black dashed line represents the average MAE of the test signals, with values above the threshold serving as a criterion for asserting a fault.</w:t>
      </w:r>
    </w:p>
    <w:p w14:paraId="71098609" w14:textId="60EC2715" w:rsidR="00A0002B" w:rsidRDefault="00A0002B" w:rsidP="00240D94">
      <w:pPr>
        <w:autoSpaceDE w:val="0"/>
        <w:autoSpaceDN w:val="0"/>
        <w:ind w:left="240" w:firstLineChars="100" w:firstLine="200"/>
        <w:rPr>
          <w:sz w:val="20"/>
        </w:rPr>
      </w:pPr>
      <w:r w:rsidRPr="00A0002B">
        <w:rPr>
          <w:sz w:val="20"/>
        </w:rPr>
        <w:t>From the graph, it is evident that the MAE distribution of signals from any fault level is generally much higher than that of normal signals and naturally exceeds the threshold set based on the Z-score. Although only the highest fault level signal 226 was used during training, signals 122 and 189 are completely unknown to the algorithm, yet it can still accurately detect faults.</w:t>
      </w:r>
    </w:p>
    <w:p w14:paraId="5A8B8307" w14:textId="5073F7A9" w:rsidR="008A3275" w:rsidRDefault="00A433C3" w:rsidP="00240D94">
      <w:pPr>
        <w:autoSpaceDE w:val="0"/>
        <w:autoSpaceDN w:val="0"/>
        <w:ind w:left="240" w:firstLineChars="100" w:firstLine="200"/>
        <w:rPr>
          <w:sz w:val="20"/>
        </w:rPr>
      </w:pPr>
      <w:r w:rsidRPr="00A433C3">
        <w:rPr>
          <w:sz w:val="20"/>
        </w:rPr>
        <w:t>The same measures were applied to inner race faults and outer race faults in three different directions, and the results are presented in Table 9.</w:t>
      </w:r>
    </w:p>
    <w:p w14:paraId="0C09E454" w14:textId="77777777" w:rsidR="00886C7E" w:rsidRDefault="00886C7E" w:rsidP="00240D94">
      <w:pPr>
        <w:autoSpaceDE w:val="0"/>
        <w:autoSpaceDN w:val="0"/>
        <w:ind w:left="240" w:firstLineChars="100" w:firstLine="200"/>
        <w:rPr>
          <w:sz w:val="20"/>
        </w:rPr>
      </w:pPr>
    </w:p>
    <w:tbl>
      <w:tblPr>
        <w:tblStyle w:val="afffe"/>
        <w:tblW w:w="9111" w:type="dxa"/>
        <w:tblInd w:w="240" w:type="dxa"/>
        <w:tblLook w:val="04A0" w:firstRow="1" w:lastRow="0" w:firstColumn="1" w:lastColumn="0" w:noHBand="0" w:noVBand="1"/>
      </w:tblPr>
      <w:tblGrid>
        <w:gridCol w:w="1124"/>
        <w:gridCol w:w="1986"/>
        <w:gridCol w:w="1986"/>
        <w:gridCol w:w="1986"/>
        <w:gridCol w:w="2029"/>
      </w:tblGrid>
      <w:tr w:rsidR="00DE5408" w14:paraId="57B15EBB" w14:textId="77777777" w:rsidTr="0079185B">
        <w:tc>
          <w:tcPr>
            <w:tcW w:w="9111" w:type="dxa"/>
            <w:gridSpan w:val="5"/>
            <w:tcBorders>
              <w:top w:val="nil"/>
              <w:left w:val="nil"/>
              <w:bottom w:val="single" w:sz="12" w:space="0" w:color="auto"/>
              <w:right w:val="nil"/>
            </w:tcBorders>
          </w:tcPr>
          <w:p w14:paraId="226A00E7" w14:textId="12E6F321" w:rsidR="00DE5408" w:rsidRPr="00DE5408" w:rsidRDefault="00DE5408" w:rsidP="00DE5408">
            <w:pPr>
              <w:jc w:val="center"/>
              <w:rPr>
                <w:sz w:val="18"/>
                <w:szCs w:val="18"/>
              </w:rPr>
            </w:pPr>
            <w:r w:rsidRPr="00DE5408">
              <w:rPr>
                <w:rFonts w:hint="eastAsia"/>
                <w:b/>
                <w:bCs/>
                <w:sz w:val="18"/>
                <w:szCs w:val="18"/>
              </w:rPr>
              <w:lastRenderedPageBreak/>
              <w:t xml:space="preserve">Table 9 </w:t>
            </w:r>
            <w:r w:rsidR="00ED05E3">
              <w:rPr>
                <w:rFonts w:hint="eastAsia"/>
                <w:sz w:val="18"/>
                <w:szCs w:val="18"/>
              </w:rPr>
              <w:t>CWRU fail</w:t>
            </w:r>
            <w:r w:rsidR="00456667">
              <w:rPr>
                <w:rFonts w:hint="eastAsia"/>
                <w:sz w:val="18"/>
                <w:szCs w:val="18"/>
              </w:rPr>
              <w:t xml:space="preserve">ure </w:t>
            </w:r>
            <w:r w:rsidR="00886C7E">
              <w:rPr>
                <w:rFonts w:hint="eastAsia"/>
                <w:sz w:val="18"/>
                <w:szCs w:val="18"/>
              </w:rPr>
              <w:t>signals test result</w:t>
            </w:r>
          </w:p>
        </w:tc>
      </w:tr>
      <w:tr w:rsidR="009F6D92" w14:paraId="4AE41C48" w14:textId="77777777" w:rsidTr="00A35548">
        <w:tc>
          <w:tcPr>
            <w:tcW w:w="1124" w:type="dxa"/>
            <w:tcBorders>
              <w:top w:val="single" w:sz="12" w:space="0" w:color="auto"/>
              <w:right w:val="single" w:sz="8" w:space="0" w:color="auto"/>
            </w:tcBorders>
          </w:tcPr>
          <w:p w14:paraId="69D390FC" w14:textId="7AC034F9" w:rsidR="008135F7" w:rsidRPr="00992AA7" w:rsidRDefault="008135F7" w:rsidP="008135F7">
            <w:pPr>
              <w:rPr>
                <w:sz w:val="15"/>
                <w:szCs w:val="15"/>
              </w:rPr>
            </w:pPr>
            <w:r w:rsidRPr="00992AA7">
              <w:rPr>
                <w:rFonts w:hint="eastAsia"/>
                <w:sz w:val="15"/>
                <w:szCs w:val="15"/>
              </w:rPr>
              <w:t>F</w:t>
            </w:r>
            <w:r w:rsidR="00992AA7">
              <w:rPr>
                <w:rFonts w:hint="eastAsia"/>
                <w:sz w:val="15"/>
                <w:szCs w:val="15"/>
              </w:rPr>
              <w:t xml:space="preserve">ault </w:t>
            </w:r>
            <w:r w:rsidR="00F86680">
              <w:rPr>
                <w:rFonts w:hint="eastAsia"/>
                <w:sz w:val="15"/>
                <w:szCs w:val="15"/>
              </w:rPr>
              <w:t>t</w:t>
            </w:r>
            <w:r w:rsidR="00992AA7">
              <w:rPr>
                <w:rFonts w:hint="eastAsia"/>
                <w:sz w:val="15"/>
                <w:szCs w:val="15"/>
              </w:rPr>
              <w:t>ype</w:t>
            </w:r>
          </w:p>
        </w:tc>
        <w:tc>
          <w:tcPr>
            <w:tcW w:w="1986" w:type="dxa"/>
            <w:tcBorders>
              <w:top w:val="single" w:sz="12" w:space="0" w:color="auto"/>
              <w:left w:val="single" w:sz="8" w:space="0" w:color="auto"/>
            </w:tcBorders>
          </w:tcPr>
          <w:p w14:paraId="746E0CDA" w14:textId="3C95B86A" w:rsidR="008135F7" w:rsidRPr="00992AA7" w:rsidRDefault="008135F7" w:rsidP="008135F7">
            <w:pPr>
              <w:rPr>
                <w:sz w:val="15"/>
                <w:szCs w:val="15"/>
              </w:rPr>
            </w:pPr>
            <w:r w:rsidRPr="00992AA7">
              <w:rPr>
                <w:rFonts w:hint="eastAsia"/>
                <w:sz w:val="15"/>
                <w:szCs w:val="15"/>
              </w:rPr>
              <w:t>Inner Race</w:t>
            </w:r>
          </w:p>
        </w:tc>
        <w:tc>
          <w:tcPr>
            <w:tcW w:w="1986" w:type="dxa"/>
            <w:tcBorders>
              <w:top w:val="single" w:sz="12" w:space="0" w:color="auto"/>
            </w:tcBorders>
          </w:tcPr>
          <w:p w14:paraId="3CF00A52" w14:textId="2A5B1764" w:rsidR="008135F7" w:rsidRPr="00992AA7" w:rsidRDefault="008135F7" w:rsidP="008135F7">
            <w:pPr>
              <w:rPr>
                <w:sz w:val="15"/>
                <w:szCs w:val="15"/>
              </w:rPr>
            </w:pPr>
            <w:r w:rsidRPr="00992AA7">
              <w:rPr>
                <w:sz w:val="15"/>
                <w:szCs w:val="15"/>
              </w:rPr>
              <w:t xml:space="preserve">Outer Race </w:t>
            </w:r>
            <w:r w:rsidRPr="00992AA7">
              <w:rPr>
                <w:rFonts w:hint="eastAsia"/>
                <w:sz w:val="15"/>
                <w:szCs w:val="15"/>
              </w:rPr>
              <w:t>(</w:t>
            </w:r>
            <w:r w:rsidRPr="00992AA7">
              <w:rPr>
                <w:sz w:val="15"/>
                <w:szCs w:val="15"/>
              </w:rPr>
              <w:t xml:space="preserve">Position </w:t>
            </w:r>
            <w:r w:rsidRPr="00992AA7">
              <w:rPr>
                <w:rFonts w:hint="eastAsia"/>
                <w:sz w:val="15"/>
                <w:szCs w:val="15"/>
              </w:rPr>
              <w:t>6:00)</w:t>
            </w:r>
          </w:p>
        </w:tc>
        <w:tc>
          <w:tcPr>
            <w:tcW w:w="1986" w:type="dxa"/>
            <w:tcBorders>
              <w:top w:val="single" w:sz="12" w:space="0" w:color="auto"/>
            </w:tcBorders>
          </w:tcPr>
          <w:p w14:paraId="5FC8C0D5" w14:textId="039D2841" w:rsidR="008135F7" w:rsidRPr="00992AA7" w:rsidRDefault="008135F7" w:rsidP="008135F7">
            <w:pPr>
              <w:rPr>
                <w:sz w:val="15"/>
                <w:szCs w:val="15"/>
              </w:rPr>
            </w:pPr>
            <w:r w:rsidRPr="00992AA7">
              <w:rPr>
                <w:sz w:val="15"/>
                <w:szCs w:val="15"/>
              </w:rPr>
              <w:t xml:space="preserve">Outer Race </w:t>
            </w:r>
            <w:r w:rsidRPr="00992AA7">
              <w:rPr>
                <w:rFonts w:hint="eastAsia"/>
                <w:sz w:val="15"/>
                <w:szCs w:val="15"/>
              </w:rPr>
              <w:t>(</w:t>
            </w:r>
            <w:r w:rsidRPr="00992AA7">
              <w:rPr>
                <w:sz w:val="15"/>
                <w:szCs w:val="15"/>
              </w:rPr>
              <w:t xml:space="preserve">Position </w:t>
            </w:r>
            <w:r w:rsidRPr="00992AA7">
              <w:rPr>
                <w:rFonts w:hint="eastAsia"/>
                <w:sz w:val="15"/>
                <w:szCs w:val="15"/>
              </w:rPr>
              <w:t>9:00)</w:t>
            </w:r>
          </w:p>
        </w:tc>
        <w:tc>
          <w:tcPr>
            <w:tcW w:w="2029" w:type="dxa"/>
            <w:tcBorders>
              <w:top w:val="single" w:sz="12" w:space="0" w:color="auto"/>
            </w:tcBorders>
          </w:tcPr>
          <w:p w14:paraId="339A8B70" w14:textId="3F1DFFAF" w:rsidR="008135F7" w:rsidRPr="00992AA7" w:rsidRDefault="008135F7" w:rsidP="008135F7">
            <w:pPr>
              <w:rPr>
                <w:sz w:val="15"/>
                <w:szCs w:val="15"/>
              </w:rPr>
            </w:pPr>
            <w:r w:rsidRPr="00992AA7">
              <w:rPr>
                <w:sz w:val="15"/>
                <w:szCs w:val="15"/>
              </w:rPr>
              <w:t xml:space="preserve">Outer Race </w:t>
            </w:r>
            <w:r w:rsidRPr="00992AA7">
              <w:rPr>
                <w:rFonts w:hint="eastAsia"/>
                <w:sz w:val="15"/>
                <w:szCs w:val="15"/>
              </w:rPr>
              <w:t>(</w:t>
            </w:r>
            <w:r w:rsidRPr="00992AA7">
              <w:rPr>
                <w:sz w:val="15"/>
                <w:szCs w:val="15"/>
              </w:rPr>
              <w:t xml:space="preserve">Position </w:t>
            </w:r>
            <w:r w:rsidRPr="00992AA7">
              <w:rPr>
                <w:rFonts w:hint="eastAsia"/>
                <w:sz w:val="15"/>
                <w:szCs w:val="15"/>
              </w:rPr>
              <w:t>12:00)</w:t>
            </w:r>
          </w:p>
        </w:tc>
      </w:tr>
      <w:tr w:rsidR="000C733D" w14:paraId="2E866959" w14:textId="77777777" w:rsidTr="00A35548">
        <w:tc>
          <w:tcPr>
            <w:tcW w:w="1124" w:type="dxa"/>
            <w:tcBorders>
              <w:right w:val="single" w:sz="8" w:space="0" w:color="auto"/>
            </w:tcBorders>
          </w:tcPr>
          <w:p w14:paraId="0E4C94B0" w14:textId="59E8F6CC" w:rsidR="000C733D" w:rsidRDefault="00C505F2" w:rsidP="008135F7">
            <w:pPr>
              <w:rPr>
                <w:sz w:val="15"/>
                <w:szCs w:val="15"/>
              </w:rPr>
            </w:pPr>
            <w:r>
              <w:rPr>
                <w:sz w:val="15"/>
                <w:szCs w:val="15"/>
              </w:rPr>
              <w:t>R</w:t>
            </w:r>
            <w:r w:rsidR="004F602C">
              <w:rPr>
                <w:rFonts w:hint="eastAsia"/>
                <w:sz w:val="15"/>
                <w:szCs w:val="15"/>
              </w:rPr>
              <w:t>eference</w:t>
            </w:r>
            <w:r>
              <w:rPr>
                <w:rFonts w:hint="eastAsia"/>
                <w:sz w:val="15"/>
                <w:szCs w:val="15"/>
              </w:rPr>
              <w:t xml:space="preserve"> fault signal</w:t>
            </w:r>
          </w:p>
        </w:tc>
        <w:tc>
          <w:tcPr>
            <w:tcW w:w="1986" w:type="dxa"/>
            <w:tcBorders>
              <w:left w:val="single" w:sz="8" w:space="0" w:color="auto"/>
            </w:tcBorders>
          </w:tcPr>
          <w:p w14:paraId="2AF0D77D" w14:textId="02DABB8B" w:rsidR="000C733D" w:rsidRDefault="00C505F2" w:rsidP="008135F7">
            <w:pPr>
              <w:rPr>
                <w:sz w:val="15"/>
                <w:szCs w:val="15"/>
              </w:rPr>
            </w:pPr>
            <w:r>
              <w:rPr>
                <w:rFonts w:hint="eastAsia"/>
                <w:sz w:val="15"/>
                <w:szCs w:val="15"/>
              </w:rPr>
              <w:t>213</w:t>
            </w:r>
          </w:p>
        </w:tc>
        <w:tc>
          <w:tcPr>
            <w:tcW w:w="1986" w:type="dxa"/>
          </w:tcPr>
          <w:p w14:paraId="7487AF0C" w14:textId="7ADCA4B5" w:rsidR="000C733D" w:rsidRPr="00992AA7" w:rsidRDefault="00C505F2" w:rsidP="008135F7">
            <w:pPr>
              <w:rPr>
                <w:sz w:val="15"/>
                <w:szCs w:val="15"/>
              </w:rPr>
            </w:pPr>
            <w:r>
              <w:rPr>
                <w:rFonts w:hint="eastAsia"/>
                <w:sz w:val="15"/>
                <w:szCs w:val="15"/>
              </w:rPr>
              <w:t>238</w:t>
            </w:r>
          </w:p>
        </w:tc>
        <w:tc>
          <w:tcPr>
            <w:tcW w:w="1986" w:type="dxa"/>
          </w:tcPr>
          <w:p w14:paraId="14535AFE" w14:textId="011D5B22" w:rsidR="000C733D" w:rsidRPr="00992AA7" w:rsidRDefault="00C505F2" w:rsidP="008135F7">
            <w:pPr>
              <w:rPr>
                <w:sz w:val="15"/>
                <w:szCs w:val="15"/>
              </w:rPr>
            </w:pPr>
            <w:r>
              <w:rPr>
                <w:rFonts w:hint="eastAsia"/>
                <w:sz w:val="15"/>
                <w:szCs w:val="15"/>
              </w:rPr>
              <w:t>250</w:t>
            </w:r>
          </w:p>
        </w:tc>
        <w:tc>
          <w:tcPr>
            <w:tcW w:w="2029" w:type="dxa"/>
          </w:tcPr>
          <w:p w14:paraId="5CD69106" w14:textId="1659C8B7" w:rsidR="000C733D" w:rsidRPr="00992AA7" w:rsidRDefault="00C505F2" w:rsidP="008135F7">
            <w:pPr>
              <w:rPr>
                <w:sz w:val="15"/>
                <w:szCs w:val="15"/>
              </w:rPr>
            </w:pPr>
            <w:r>
              <w:rPr>
                <w:rFonts w:hint="eastAsia"/>
                <w:sz w:val="15"/>
                <w:szCs w:val="15"/>
              </w:rPr>
              <w:t>262</w:t>
            </w:r>
          </w:p>
        </w:tc>
      </w:tr>
      <w:tr w:rsidR="007A581B" w14:paraId="04B97A64" w14:textId="77777777" w:rsidTr="00A35548">
        <w:tc>
          <w:tcPr>
            <w:tcW w:w="1124" w:type="dxa"/>
            <w:tcBorders>
              <w:right w:val="single" w:sz="8" w:space="0" w:color="auto"/>
            </w:tcBorders>
          </w:tcPr>
          <w:p w14:paraId="4A8C0A58" w14:textId="70B7D8E9" w:rsidR="008135F7" w:rsidRPr="00992AA7" w:rsidRDefault="00F86680" w:rsidP="008135F7">
            <w:pPr>
              <w:rPr>
                <w:sz w:val="15"/>
                <w:szCs w:val="15"/>
              </w:rPr>
            </w:pPr>
            <w:r>
              <w:rPr>
                <w:rFonts w:hint="eastAsia"/>
                <w:sz w:val="15"/>
                <w:szCs w:val="15"/>
              </w:rPr>
              <w:t>Best feature</w:t>
            </w:r>
          </w:p>
        </w:tc>
        <w:tc>
          <w:tcPr>
            <w:tcW w:w="1986" w:type="dxa"/>
            <w:tcBorders>
              <w:left w:val="single" w:sz="8" w:space="0" w:color="auto"/>
            </w:tcBorders>
          </w:tcPr>
          <w:p w14:paraId="7975A6B6" w14:textId="21F35167" w:rsidR="008135F7" w:rsidRPr="00992AA7" w:rsidRDefault="00F56626" w:rsidP="008135F7">
            <w:pPr>
              <w:rPr>
                <w:sz w:val="15"/>
                <w:szCs w:val="15"/>
              </w:rPr>
            </w:pPr>
            <w:r>
              <w:rPr>
                <w:rFonts w:hint="eastAsia"/>
                <w:sz w:val="15"/>
                <w:szCs w:val="15"/>
              </w:rPr>
              <w:t>KV</w:t>
            </w:r>
          </w:p>
        </w:tc>
        <w:tc>
          <w:tcPr>
            <w:tcW w:w="1986" w:type="dxa"/>
          </w:tcPr>
          <w:p w14:paraId="31897EAB" w14:textId="3E9A723A" w:rsidR="008135F7" w:rsidRPr="00992AA7" w:rsidRDefault="00671270" w:rsidP="008135F7">
            <w:pPr>
              <w:rPr>
                <w:sz w:val="15"/>
                <w:szCs w:val="15"/>
              </w:rPr>
            </w:pPr>
            <w:r>
              <w:rPr>
                <w:rFonts w:hint="eastAsia"/>
                <w:sz w:val="15"/>
                <w:szCs w:val="15"/>
              </w:rPr>
              <w:t>M</w:t>
            </w:r>
            <w:r w:rsidR="00962A95">
              <w:rPr>
                <w:rFonts w:hint="eastAsia"/>
                <w:sz w:val="15"/>
                <w:szCs w:val="15"/>
              </w:rPr>
              <w:t>i</w:t>
            </w:r>
            <w:r>
              <w:rPr>
                <w:rFonts w:hint="eastAsia"/>
                <w:sz w:val="15"/>
                <w:szCs w:val="15"/>
              </w:rPr>
              <w:t>n</w:t>
            </w:r>
          </w:p>
        </w:tc>
        <w:tc>
          <w:tcPr>
            <w:tcW w:w="1986" w:type="dxa"/>
          </w:tcPr>
          <w:p w14:paraId="02CD24FD" w14:textId="7CC9D3B5" w:rsidR="008135F7" w:rsidRPr="00992AA7" w:rsidRDefault="00940600" w:rsidP="008135F7">
            <w:pPr>
              <w:rPr>
                <w:sz w:val="15"/>
                <w:szCs w:val="15"/>
              </w:rPr>
            </w:pPr>
            <w:r>
              <w:rPr>
                <w:rFonts w:hint="eastAsia"/>
                <w:sz w:val="15"/>
                <w:szCs w:val="15"/>
              </w:rPr>
              <w:t>Mean</w:t>
            </w:r>
          </w:p>
        </w:tc>
        <w:tc>
          <w:tcPr>
            <w:tcW w:w="2029" w:type="dxa"/>
          </w:tcPr>
          <w:p w14:paraId="1310C099" w14:textId="4B30E264" w:rsidR="008135F7" w:rsidRPr="00992AA7" w:rsidRDefault="00094995" w:rsidP="008135F7">
            <w:pPr>
              <w:rPr>
                <w:sz w:val="15"/>
                <w:szCs w:val="15"/>
              </w:rPr>
            </w:pPr>
            <w:r>
              <w:rPr>
                <w:rFonts w:hint="eastAsia"/>
                <w:sz w:val="15"/>
                <w:szCs w:val="15"/>
              </w:rPr>
              <w:t>Mean</w:t>
            </w:r>
          </w:p>
        </w:tc>
      </w:tr>
      <w:tr w:rsidR="007A581B" w14:paraId="759CA331" w14:textId="77777777" w:rsidTr="00A35548">
        <w:tc>
          <w:tcPr>
            <w:tcW w:w="1124" w:type="dxa"/>
            <w:tcBorders>
              <w:right w:val="single" w:sz="8" w:space="0" w:color="auto"/>
            </w:tcBorders>
          </w:tcPr>
          <w:p w14:paraId="5A98F969" w14:textId="4F46E3E1" w:rsidR="008135F7" w:rsidRPr="00992AA7" w:rsidRDefault="00F86680" w:rsidP="008135F7">
            <w:pPr>
              <w:rPr>
                <w:sz w:val="15"/>
                <w:szCs w:val="15"/>
              </w:rPr>
            </w:pPr>
            <w:r>
              <w:rPr>
                <w:rFonts w:hint="eastAsia"/>
                <w:sz w:val="15"/>
                <w:szCs w:val="15"/>
              </w:rPr>
              <w:t>DTW score of the best feature</w:t>
            </w:r>
          </w:p>
        </w:tc>
        <w:tc>
          <w:tcPr>
            <w:tcW w:w="1986" w:type="dxa"/>
            <w:tcBorders>
              <w:left w:val="single" w:sz="8" w:space="0" w:color="auto"/>
            </w:tcBorders>
          </w:tcPr>
          <w:p w14:paraId="39A51BFE" w14:textId="5C8957BA" w:rsidR="008135F7" w:rsidRPr="00992AA7" w:rsidRDefault="006C6FF8" w:rsidP="008135F7">
            <w:pPr>
              <w:rPr>
                <w:sz w:val="15"/>
                <w:szCs w:val="15"/>
              </w:rPr>
            </w:pPr>
            <w:r w:rsidRPr="006C6FF8">
              <w:rPr>
                <w:sz w:val="15"/>
                <w:szCs w:val="15"/>
              </w:rPr>
              <w:t>17.67</w:t>
            </w:r>
          </w:p>
        </w:tc>
        <w:tc>
          <w:tcPr>
            <w:tcW w:w="1986" w:type="dxa"/>
          </w:tcPr>
          <w:p w14:paraId="0E2FB9DD" w14:textId="35572DBE" w:rsidR="008135F7" w:rsidRPr="00992AA7" w:rsidRDefault="00153EC3" w:rsidP="008135F7">
            <w:pPr>
              <w:rPr>
                <w:sz w:val="15"/>
                <w:szCs w:val="15"/>
              </w:rPr>
            </w:pPr>
            <w:r>
              <w:rPr>
                <w:rFonts w:hint="eastAsia"/>
                <w:sz w:val="15"/>
                <w:szCs w:val="15"/>
              </w:rPr>
              <w:t>18.50</w:t>
            </w:r>
          </w:p>
        </w:tc>
        <w:tc>
          <w:tcPr>
            <w:tcW w:w="1986" w:type="dxa"/>
          </w:tcPr>
          <w:p w14:paraId="57FA1DEA" w14:textId="5960312E" w:rsidR="008135F7" w:rsidRPr="00992AA7" w:rsidRDefault="00940600" w:rsidP="008135F7">
            <w:pPr>
              <w:rPr>
                <w:sz w:val="15"/>
                <w:szCs w:val="15"/>
              </w:rPr>
            </w:pPr>
            <w:r>
              <w:rPr>
                <w:rFonts w:hint="eastAsia"/>
                <w:sz w:val="15"/>
                <w:szCs w:val="15"/>
              </w:rPr>
              <w:t>17.07</w:t>
            </w:r>
          </w:p>
        </w:tc>
        <w:tc>
          <w:tcPr>
            <w:tcW w:w="2029" w:type="dxa"/>
          </w:tcPr>
          <w:p w14:paraId="315A708D" w14:textId="0D26CFB5" w:rsidR="008135F7" w:rsidRPr="00992AA7" w:rsidRDefault="00094995" w:rsidP="008135F7">
            <w:pPr>
              <w:rPr>
                <w:sz w:val="15"/>
                <w:szCs w:val="15"/>
              </w:rPr>
            </w:pPr>
            <w:r>
              <w:rPr>
                <w:rFonts w:hint="eastAsia"/>
                <w:sz w:val="15"/>
                <w:szCs w:val="15"/>
              </w:rPr>
              <w:t>16.11</w:t>
            </w:r>
          </w:p>
        </w:tc>
      </w:tr>
      <w:tr w:rsidR="007A581B" w14:paraId="1D8DA3D5" w14:textId="77777777" w:rsidTr="00A35548">
        <w:tc>
          <w:tcPr>
            <w:tcW w:w="1124" w:type="dxa"/>
            <w:tcBorders>
              <w:right w:val="single" w:sz="8" w:space="0" w:color="auto"/>
            </w:tcBorders>
          </w:tcPr>
          <w:p w14:paraId="152D8411" w14:textId="01621626" w:rsidR="008135F7" w:rsidRPr="00F86680" w:rsidRDefault="00DE5408" w:rsidP="008135F7">
            <w:pPr>
              <w:rPr>
                <w:sz w:val="15"/>
                <w:szCs w:val="15"/>
              </w:rPr>
            </w:pPr>
            <w:r>
              <w:rPr>
                <w:rFonts w:hint="eastAsia"/>
                <w:sz w:val="15"/>
                <w:szCs w:val="15"/>
              </w:rPr>
              <w:t xml:space="preserve">MAE </w:t>
            </w:r>
            <w:r w:rsidRPr="00DE5408">
              <w:rPr>
                <w:sz w:val="15"/>
                <w:szCs w:val="15"/>
              </w:rPr>
              <w:t>histogram</w:t>
            </w:r>
          </w:p>
        </w:tc>
        <w:tc>
          <w:tcPr>
            <w:tcW w:w="1986" w:type="dxa"/>
            <w:tcBorders>
              <w:left w:val="single" w:sz="8" w:space="0" w:color="auto"/>
            </w:tcBorders>
          </w:tcPr>
          <w:p w14:paraId="1DE74EDF" w14:textId="77777777" w:rsidR="007A581B" w:rsidRDefault="00C74EED" w:rsidP="008135F7">
            <w:pPr>
              <w:rPr>
                <w:sz w:val="15"/>
                <w:szCs w:val="15"/>
              </w:rPr>
            </w:pPr>
            <w:r>
              <w:rPr>
                <w:rFonts w:hint="eastAsia"/>
                <w:sz w:val="15"/>
                <w:szCs w:val="15"/>
              </w:rPr>
              <w:t>109</w:t>
            </w:r>
          </w:p>
          <w:p w14:paraId="6CB0282D" w14:textId="3E17460E" w:rsidR="008135F7" w:rsidRDefault="00EE7EE7" w:rsidP="008135F7">
            <w:pPr>
              <w:rPr>
                <w:sz w:val="15"/>
                <w:szCs w:val="15"/>
              </w:rPr>
            </w:pPr>
            <w:r>
              <w:rPr>
                <w:noProof/>
                <w:sz w:val="15"/>
                <w:szCs w:val="15"/>
              </w:rPr>
              <w:drawing>
                <wp:inline distT="0" distB="0" distL="0" distR="0" wp14:anchorId="00EEB9DB" wp14:editId="1BFA9504">
                  <wp:extent cx="1116000" cy="837067"/>
                  <wp:effectExtent l="0" t="0" r="8255" b="1270"/>
                  <wp:docPr id="6559272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7224" name="图片 65592722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p w14:paraId="4497F04E" w14:textId="5D8FBFF6" w:rsidR="007A581B" w:rsidRDefault="007A581B" w:rsidP="008135F7">
            <w:pPr>
              <w:rPr>
                <w:sz w:val="15"/>
                <w:szCs w:val="15"/>
              </w:rPr>
            </w:pPr>
            <w:r>
              <w:rPr>
                <w:rFonts w:hint="eastAsia"/>
                <w:sz w:val="15"/>
                <w:szCs w:val="15"/>
              </w:rPr>
              <w:t>213</w:t>
            </w:r>
          </w:p>
          <w:p w14:paraId="0E303DFF" w14:textId="1A56AC9D" w:rsidR="00605A2A" w:rsidRPr="00992AA7" w:rsidRDefault="00605A2A" w:rsidP="008135F7">
            <w:pPr>
              <w:rPr>
                <w:sz w:val="15"/>
                <w:szCs w:val="15"/>
              </w:rPr>
            </w:pPr>
            <w:r>
              <w:rPr>
                <w:rFonts w:hint="eastAsia"/>
                <w:noProof/>
                <w:sz w:val="15"/>
                <w:szCs w:val="15"/>
              </w:rPr>
              <w:drawing>
                <wp:inline distT="0" distB="0" distL="0" distR="0" wp14:anchorId="0A28B04C" wp14:editId="22AE8394">
                  <wp:extent cx="1116000" cy="837067"/>
                  <wp:effectExtent l="0" t="0" r="8255" b="1270"/>
                  <wp:docPr id="10539064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06496" name="图片 105390649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tc>
        <w:tc>
          <w:tcPr>
            <w:tcW w:w="1986" w:type="dxa"/>
          </w:tcPr>
          <w:p w14:paraId="5ED9A686" w14:textId="77777777" w:rsidR="008135F7" w:rsidRDefault="009020C2" w:rsidP="008135F7">
            <w:pPr>
              <w:rPr>
                <w:sz w:val="15"/>
                <w:szCs w:val="15"/>
              </w:rPr>
            </w:pPr>
            <w:r>
              <w:rPr>
                <w:rFonts w:hint="eastAsia"/>
                <w:sz w:val="15"/>
                <w:szCs w:val="15"/>
              </w:rPr>
              <w:t>135</w:t>
            </w:r>
          </w:p>
          <w:p w14:paraId="79C6B287" w14:textId="77777777" w:rsidR="009020C2" w:rsidRDefault="009020C2" w:rsidP="008135F7">
            <w:pPr>
              <w:rPr>
                <w:sz w:val="15"/>
                <w:szCs w:val="15"/>
              </w:rPr>
            </w:pPr>
            <w:r>
              <w:rPr>
                <w:noProof/>
                <w:sz w:val="15"/>
                <w:szCs w:val="15"/>
              </w:rPr>
              <w:drawing>
                <wp:inline distT="0" distB="0" distL="0" distR="0" wp14:anchorId="348FE9CF" wp14:editId="70EBD746">
                  <wp:extent cx="1116000" cy="837067"/>
                  <wp:effectExtent l="0" t="0" r="8255" b="1270"/>
                  <wp:docPr id="6272261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6198" name="图片 62722619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p w14:paraId="02C949D1" w14:textId="2392A0EE" w:rsidR="00C74EED" w:rsidRDefault="00C74EED" w:rsidP="008135F7">
            <w:pPr>
              <w:rPr>
                <w:sz w:val="15"/>
                <w:szCs w:val="15"/>
              </w:rPr>
            </w:pPr>
            <w:r>
              <w:rPr>
                <w:rFonts w:hint="eastAsia"/>
                <w:sz w:val="15"/>
                <w:szCs w:val="15"/>
              </w:rPr>
              <w:t>201</w:t>
            </w:r>
          </w:p>
          <w:p w14:paraId="5FD8691B" w14:textId="51FAF9DA" w:rsidR="007A581B" w:rsidRDefault="007A581B" w:rsidP="008135F7">
            <w:pPr>
              <w:rPr>
                <w:sz w:val="15"/>
                <w:szCs w:val="15"/>
              </w:rPr>
            </w:pPr>
            <w:r>
              <w:rPr>
                <w:noProof/>
                <w:sz w:val="15"/>
                <w:szCs w:val="15"/>
              </w:rPr>
              <w:drawing>
                <wp:inline distT="0" distB="0" distL="0" distR="0" wp14:anchorId="24500520" wp14:editId="1E745BA0">
                  <wp:extent cx="1116000" cy="837067"/>
                  <wp:effectExtent l="0" t="0" r="8255" b="1270"/>
                  <wp:docPr id="928945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575" name="图片 9289457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p w14:paraId="6D79B0AB" w14:textId="77777777" w:rsidR="009020C2" w:rsidRDefault="00C74EED" w:rsidP="008135F7">
            <w:pPr>
              <w:rPr>
                <w:sz w:val="15"/>
                <w:szCs w:val="15"/>
              </w:rPr>
            </w:pPr>
            <w:r>
              <w:rPr>
                <w:rFonts w:hint="eastAsia"/>
                <w:sz w:val="15"/>
                <w:szCs w:val="15"/>
              </w:rPr>
              <w:t>238</w:t>
            </w:r>
          </w:p>
          <w:p w14:paraId="6BC70D7E" w14:textId="4DB3250A" w:rsidR="007A581B" w:rsidRPr="00992AA7" w:rsidRDefault="007A581B" w:rsidP="008135F7">
            <w:pPr>
              <w:rPr>
                <w:sz w:val="15"/>
                <w:szCs w:val="15"/>
              </w:rPr>
            </w:pPr>
            <w:r>
              <w:rPr>
                <w:rFonts w:hint="eastAsia"/>
                <w:noProof/>
                <w:sz w:val="15"/>
                <w:szCs w:val="15"/>
              </w:rPr>
              <w:drawing>
                <wp:inline distT="0" distB="0" distL="0" distR="0" wp14:anchorId="6CA0CD2B" wp14:editId="650F7E7D">
                  <wp:extent cx="1116000" cy="837067"/>
                  <wp:effectExtent l="0" t="0" r="8255" b="1270"/>
                  <wp:docPr id="4722443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44349" name="图片 47224434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tc>
        <w:tc>
          <w:tcPr>
            <w:tcW w:w="1986" w:type="dxa"/>
          </w:tcPr>
          <w:p w14:paraId="2DFFE8AE" w14:textId="77777777" w:rsidR="008135F7" w:rsidRDefault="009F6D92" w:rsidP="008135F7">
            <w:pPr>
              <w:rPr>
                <w:sz w:val="15"/>
                <w:szCs w:val="15"/>
              </w:rPr>
            </w:pPr>
            <w:r>
              <w:rPr>
                <w:rFonts w:hint="eastAsia"/>
                <w:sz w:val="15"/>
                <w:szCs w:val="15"/>
              </w:rPr>
              <w:t>148</w:t>
            </w:r>
          </w:p>
          <w:p w14:paraId="50393426" w14:textId="37CBC7DA" w:rsidR="009F6D92" w:rsidRDefault="009F6D92" w:rsidP="008135F7">
            <w:pPr>
              <w:rPr>
                <w:sz w:val="15"/>
                <w:szCs w:val="15"/>
              </w:rPr>
            </w:pPr>
            <w:r>
              <w:rPr>
                <w:noProof/>
                <w:sz w:val="15"/>
                <w:szCs w:val="15"/>
              </w:rPr>
              <w:drawing>
                <wp:inline distT="0" distB="0" distL="0" distR="0" wp14:anchorId="1FBED32F" wp14:editId="4D3E2B49">
                  <wp:extent cx="1116000" cy="837067"/>
                  <wp:effectExtent l="0" t="0" r="8255" b="1270"/>
                  <wp:docPr id="6291607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0780" name="图片 62916078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p w14:paraId="5C583BEE" w14:textId="77777777" w:rsidR="009F6D92" w:rsidRDefault="009F6D92" w:rsidP="008135F7">
            <w:pPr>
              <w:rPr>
                <w:sz w:val="15"/>
                <w:szCs w:val="15"/>
              </w:rPr>
            </w:pPr>
            <w:r>
              <w:rPr>
                <w:rFonts w:hint="eastAsia"/>
                <w:sz w:val="15"/>
                <w:szCs w:val="15"/>
              </w:rPr>
              <w:t>250</w:t>
            </w:r>
          </w:p>
          <w:p w14:paraId="4E5D7AE8" w14:textId="5BAC658B" w:rsidR="009F6D92" w:rsidRPr="00992AA7" w:rsidRDefault="009F6D92" w:rsidP="008135F7">
            <w:pPr>
              <w:rPr>
                <w:sz w:val="15"/>
                <w:szCs w:val="15"/>
              </w:rPr>
            </w:pPr>
            <w:r>
              <w:rPr>
                <w:noProof/>
                <w:sz w:val="15"/>
                <w:szCs w:val="15"/>
              </w:rPr>
              <w:drawing>
                <wp:inline distT="0" distB="0" distL="0" distR="0" wp14:anchorId="7FC07EBA" wp14:editId="5CC3591A">
                  <wp:extent cx="1116000" cy="837067"/>
                  <wp:effectExtent l="0" t="0" r="8255" b="1270"/>
                  <wp:docPr id="1213513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304" name="图片 12135130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tc>
        <w:tc>
          <w:tcPr>
            <w:tcW w:w="2029" w:type="dxa"/>
          </w:tcPr>
          <w:p w14:paraId="59ECA7EA" w14:textId="77777777" w:rsidR="008135F7" w:rsidRDefault="00C04A1E" w:rsidP="008135F7">
            <w:pPr>
              <w:rPr>
                <w:sz w:val="15"/>
                <w:szCs w:val="15"/>
              </w:rPr>
            </w:pPr>
            <w:r>
              <w:rPr>
                <w:rFonts w:hint="eastAsia"/>
                <w:sz w:val="15"/>
                <w:szCs w:val="15"/>
              </w:rPr>
              <w:t>161</w:t>
            </w:r>
          </w:p>
          <w:p w14:paraId="5616C447" w14:textId="77777777" w:rsidR="00C04A1E" w:rsidRDefault="00C04A1E" w:rsidP="008135F7">
            <w:pPr>
              <w:rPr>
                <w:sz w:val="15"/>
                <w:szCs w:val="15"/>
              </w:rPr>
            </w:pPr>
            <w:r>
              <w:rPr>
                <w:noProof/>
                <w:sz w:val="15"/>
                <w:szCs w:val="15"/>
              </w:rPr>
              <w:drawing>
                <wp:inline distT="0" distB="0" distL="0" distR="0" wp14:anchorId="05EE10D2" wp14:editId="268F2677">
                  <wp:extent cx="1116000" cy="837067"/>
                  <wp:effectExtent l="0" t="0" r="8255" b="1270"/>
                  <wp:docPr id="15239049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04979" name="图片 152390497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p w14:paraId="06556F00" w14:textId="77777777" w:rsidR="00C04A1E" w:rsidRDefault="00C04A1E" w:rsidP="008135F7">
            <w:pPr>
              <w:rPr>
                <w:sz w:val="15"/>
                <w:szCs w:val="15"/>
              </w:rPr>
            </w:pPr>
            <w:r>
              <w:rPr>
                <w:rFonts w:hint="eastAsia"/>
                <w:sz w:val="15"/>
                <w:szCs w:val="15"/>
              </w:rPr>
              <w:t>262</w:t>
            </w:r>
          </w:p>
          <w:p w14:paraId="7340F1EA" w14:textId="2FD676AA" w:rsidR="00C04A1E" w:rsidRPr="00992AA7" w:rsidRDefault="00C04A1E" w:rsidP="008135F7">
            <w:pPr>
              <w:rPr>
                <w:sz w:val="15"/>
                <w:szCs w:val="15"/>
              </w:rPr>
            </w:pPr>
            <w:r>
              <w:rPr>
                <w:rFonts w:hint="eastAsia"/>
                <w:noProof/>
                <w:sz w:val="15"/>
                <w:szCs w:val="15"/>
              </w:rPr>
              <w:drawing>
                <wp:inline distT="0" distB="0" distL="0" distR="0" wp14:anchorId="51932203" wp14:editId="42B14ACB">
                  <wp:extent cx="1116000" cy="837067"/>
                  <wp:effectExtent l="0" t="0" r="8255" b="1270"/>
                  <wp:docPr id="186973430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4302" name="图片 1869734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16000" cy="837067"/>
                          </a:xfrm>
                          <a:prstGeom prst="rect">
                            <a:avLst/>
                          </a:prstGeom>
                        </pic:spPr>
                      </pic:pic>
                    </a:graphicData>
                  </a:graphic>
                </wp:inline>
              </w:drawing>
            </w:r>
          </w:p>
        </w:tc>
      </w:tr>
    </w:tbl>
    <w:p w14:paraId="46F2A434" w14:textId="77777777" w:rsidR="00924E49" w:rsidRDefault="00924E49" w:rsidP="00240D94">
      <w:pPr>
        <w:autoSpaceDE w:val="0"/>
        <w:autoSpaceDN w:val="0"/>
        <w:ind w:left="240" w:firstLineChars="100" w:firstLine="200"/>
        <w:rPr>
          <w:sz w:val="20"/>
        </w:rPr>
      </w:pPr>
    </w:p>
    <w:p w14:paraId="2F22D344" w14:textId="681EBA25" w:rsidR="00240D94" w:rsidRDefault="007001EF" w:rsidP="00A433C3">
      <w:pPr>
        <w:pStyle w:val="CJA0"/>
      </w:pPr>
      <w:r w:rsidRPr="007001EF">
        <w:t xml:space="preserve">It is easy to observe that under each fault type, there is a significant difference in MAE between normal and faulty signals. </w:t>
      </w:r>
      <w:r w:rsidR="001F7603" w:rsidRPr="001F7603">
        <w:t>Normal and fault signals can be clearly distinguished.</w:t>
      </w:r>
      <w:r w:rsidR="001F7603">
        <w:rPr>
          <w:rFonts w:hint="eastAsia"/>
        </w:rPr>
        <w:t xml:space="preserve"> </w:t>
      </w:r>
      <w:r w:rsidRPr="007001EF">
        <w:t>The only exception is signal number 250, which has 6% of its MAE below the threshold. However, considering that the average MAE is above the threshold, it can still be asserted that the algorithm has identified the fault in this signal.</w:t>
      </w:r>
    </w:p>
    <w:p w14:paraId="3EF70A98" w14:textId="3764B15E" w:rsidR="008F521A" w:rsidRDefault="008F521A" w:rsidP="008F521A">
      <w:pPr>
        <w:pStyle w:val="CJA7"/>
        <w:spacing w:before="312" w:after="312"/>
      </w:pPr>
      <w:r>
        <w:rPr>
          <w:rFonts w:hint="eastAsia"/>
        </w:rPr>
        <w:t>4.2.2 IMS data</w:t>
      </w:r>
      <w:r w:rsidR="006C41E6">
        <w:rPr>
          <w:rFonts w:hint="eastAsia"/>
        </w:rPr>
        <w:t>set</w:t>
      </w:r>
    </w:p>
    <w:p w14:paraId="312C767C" w14:textId="41FF7E38" w:rsidR="00EC6D96" w:rsidRDefault="00EC6D96" w:rsidP="006B6F0E">
      <w:pPr>
        <w:pStyle w:val="CJA0"/>
      </w:pPr>
      <w:r w:rsidRPr="00EC6D96">
        <w:t>IMS is a full lifecycle experimental dataset, with signals collected from machinery operating normally until it stops due to a fault, during which the fault level gradually increases. For signals from a full lifecycle experiment, it is not possible to conduct a binary diagnosis of normal or fault as with the CWRU data. Instead, we hope to calculate the critical point at which the mechanical state deteriorates from normal to fault. The guidance significance is that, in real industrial processes, machinery should be shut down for maintenance upon reaching this critical point to prevent more severe damage.</w:t>
      </w:r>
    </w:p>
    <w:p w14:paraId="0B3386F8" w14:textId="73F7E1E6" w:rsidR="0013656D" w:rsidRDefault="0013656D" w:rsidP="006B6F0E">
      <w:pPr>
        <w:pStyle w:val="CJA0"/>
      </w:pPr>
      <w:r w:rsidRPr="0013656D">
        <w:t xml:space="preserve">During the IMS </w:t>
      </w:r>
      <w:r>
        <w:rPr>
          <w:rFonts w:hint="eastAsia"/>
        </w:rPr>
        <w:t xml:space="preserve">dataset </w:t>
      </w:r>
      <w:r w:rsidRPr="0013656D">
        <w:t xml:space="preserve">experiment, multiple </w:t>
      </w:r>
      <w:r w:rsidR="00F6221A">
        <w:rPr>
          <w:rFonts w:hint="eastAsia"/>
        </w:rPr>
        <w:t xml:space="preserve">signal </w:t>
      </w:r>
      <w:r w:rsidRPr="0013656D">
        <w:t xml:space="preserve">samples are taken in one test, obtaining several segments of vibration signals. The aforementioned algorithm is applied to each segment of signal in turn, resulting in a corresponding set of MAEs. If the proportion of MAEs exceeding the </w:t>
      </w:r>
      <w:r w:rsidRPr="0013656D">
        <w:lastRenderedPageBreak/>
        <w:t>threshold reaches a certain level, for example, if 50% of the sample MAEs are above the threshold, then the segment of signal is considered abnormal. The collection time of this segment of signal is then identified as the critical point of fault occurrence.</w:t>
      </w:r>
    </w:p>
    <w:p w14:paraId="5E2989B4" w14:textId="0FA00AA3" w:rsidR="00994614" w:rsidRDefault="00994614" w:rsidP="006B6F0E">
      <w:pPr>
        <w:pStyle w:val="CJA0"/>
      </w:pPr>
      <w:r w:rsidRPr="00994614">
        <w:t>To demonstrate the reliability of our algorithm, our experimental results will be compared with existing studies on the IMS dataset.</w:t>
      </w:r>
    </w:p>
    <w:p w14:paraId="2F3EDBF5" w14:textId="2CBCDE26" w:rsidR="00CB36C3" w:rsidRDefault="00CB36C3" w:rsidP="006B6F0E">
      <w:pPr>
        <w:pStyle w:val="CJA0"/>
      </w:pPr>
      <w:r w:rsidRPr="00CB36C3">
        <w:t>Sacerdoti and colleagues' research</w:t>
      </w:r>
      <w:r w:rsidR="00AE5AAB">
        <w:fldChar w:fldCharType="begin"/>
      </w:r>
      <w:r w:rsidR="00AE5AAB">
        <w:instrText xml:space="preserve"> ADDIN ZOTERO_ITEM CSL_CITATION {"citationID":"TGq8TFAZ","properties":{"formattedCitation":"[22]","plainCitation":"[22]","noteIndex":0},"citationItems":[{"id":54,"uris":["http://zotero.org/users/13681257/items/LJDMID7R"],"itemData":{"id":54,"type":"article-journal","abstract":"In this paper, a comparison of signal analysis techniques for the diagnostics of rolling element bearings is carried out. Speciﬁcally, the comparison is performed in terms of fault detection, diagnosis and prognosis techniques with regards to the ﬁrst rolling element bearing dataset released by NASA IMS Center in 2014. As for fault detection, it is obtained that RMS value, Kurtosis and Detectivity, as statistical parameters, are able to properly detect the arising of the fault on the defective bearings. Then, several signal processing techniques, such as deterministic/random signal separation, time-frequency and cyclostationary analyses are applied to perform fault diagnosis. Among these techniques, it is found that the combination of Cepstrum Pre-Whitening and Squared Envelope Spectrum, and Improved Envelope Spectrum, allow the faults to be correctly identiﬁed on speciﬁc bearing components. Finally, the Correlation, Monotonicity and Robustness of the previous statistical parameters are computed to identify the most accurate tools for bearing fault prognosis.","container-title":"Applied Sciences","DOI":"10.3390/app13105977","ISSN":"2076-3417","issue":"10","journalAbbreviation":"Applied Sciences","language":"en","page":"5977","source":"DOI.org (Crossref)","title":"A Comparison of Signal Analysis Techniques for the Diagnostics of the IMS Rolling Element Bearing Dataset","volume":"13","author":[{"family":"Sacerdoti","given":"Diletta"},{"family":"Strozzi","given":"Matteo"},{"family":"Secchi","given":"Cristian"}],"issued":{"date-parts":[["2023",5,12]]}}}],"schema":"https://github.com/citation-style-language/schema/raw/master/csl-citation.json"} </w:instrText>
      </w:r>
      <w:r w:rsidR="00AE5AAB">
        <w:fldChar w:fldCharType="separate"/>
      </w:r>
      <w:r w:rsidR="00AE5AAB" w:rsidRPr="00AE5AAB">
        <w:t>[22]</w:t>
      </w:r>
      <w:r w:rsidR="00AE5AAB">
        <w:fldChar w:fldCharType="end"/>
      </w:r>
      <w:r w:rsidRPr="00CB36C3">
        <w:t xml:space="preserve"> utilized the first test data from the IMS dataset to evaluate various signal processing techniques for detecting and locating rolling element bearing faults. By comparing the Kurtosis values of diagnostic techniques, they identified that Cepstrum Pre-Whitening (CPW) and Improved Envelope Spectrum (IES) performed best in localizing and identifying faults. Fault detection focused on bearings 3 and 4, with an inner race fault in bearing 3 located between the 33rd and 34th days of the experiment, while rolling element and outer race faults in bearing 4 were detected starting from the 26th day.</w:t>
      </w:r>
    </w:p>
    <w:p w14:paraId="00ED7662" w14:textId="057A9093" w:rsidR="003913BE" w:rsidRDefault="003913BE" w:rsidP="007B05CB">
      <w:pPr>
        <w:pStyle w:val="CJA0"/>
      </w:pPr>
      <w:r w:rsidRPr="003913BE">
        <w:t>Gousseau et al.</w:t>
      </w:r>
      <w:r w:rsidR="006F6DF6">
        <w:fldChar w:fldCharType="begin"/>
      </w:r>
      <w:r w:rsidR="006F6DF6">
        <w:instrText xml:space="preserve"> ADDIN ZOTERO_ITEM CSL_CITATION {"citationID":"qQ7FQc4W","properties":{"formattedCitation":"[23]","plainCitation":"[23]","noteIndex":0},"citationItems":[{"id":56,"uris":["http://zotero.org/users/13681257/items/VLC2NSIH"],"itemData":{"id":56,"type":"article-journal","abstract":"Due to its importance in the industry, vibration-based diagnosis and prognosis of rolling element bearings (REB) attract more and more attention from the research community. Moreover, it is now possible to test newly developed methods on test rig data that are open-access. The NASA provides a list of data bases concerning prognosis and some REB data-sets, such as the one from the Center for Intelligent Maintenance Systems(1) (IMS), University of Cincinnati. This data-set has so far been used by many authors. However, even if the state of health of the tested bearings is clearly provided and sometimes supported by photographs taken at the end of endurance, the diagnosis from the provided vibration signals is not so obvious. This paper tries to establish what can be clearly concluded from the analysis of the signals. In order to fulfill this objective, several diagnostic techniques are used: time analysis, spectral analysis, blind deconvolution, spectral coherence, envelope spectrum. A diagnosis is therefore returned whenever possible, together with recommendations for prognosis in those cases which have been identified as difficult.","language":"en","source":"Zotero","title":"Analysis of the Rolling Element Bearing data set of the Center for Intelligent Maintenance Systems of the University of Cincinnati","author":[{"family":"Gousseau","given":"William"},{"family":"Antoni","given":"Jérôme"},{"family":"Girardin","given":"François"},{"family":"Griffaton","given":"Julien"}]}}],"schema":"https://github.com/citation-style-language/schema/raw/master/csl-citation.json"} </w:instrText>
      </w:r>
      <w:r w:rsidR="006F6DF6">
        <w:fldChar w:fldCharType="separate"/>
      </w:r>
      <w:r w:rsidR="006F6DF6" w:rsidRPr="006F6DF6">
        <w:t>[23]</w:t>
      </w:r>
      <w:r w:rsidR="006F6DF6">
        <w:fldChar w:fldCharType="end"/>
      </w:r>
      <w:r w:rsidRPr="003913BE">
        <w:t xml:space="preserve"> utilized the dataset provided by the Center for Intelligent Maintenance Systems (IMS) at the University of Cincinnati, employing a comprehensive suite of signal processing techniques such as time-domain analysis, spectral analysis, blind deconvolution, spectral coherence, and envelope spectrum for in-depth diagnostics and prognosis of vibrations in rolling element bearings. Their analysis successfully diagnosed inner race damage in bearing 3 and ball damage in bearing 4 within </w:t>
      </w:r>
      <w:r w:rsidR="002A0ABD">
        <w:rPr>
          <w:rFonts w:hint="eastAsia"/>
        </w:rPr>
        <w:t>dataset</w:t>
      </w:r>
      <w:r w:rsidRPr="003913BE">
        <w:t xml:space="preserve"> 1, as well as outer race damage in bearing 1 in </w:t>
      </w:r>
      <w:r w:rsidR="002A0ABD">
        <w:rPr>
          <w:rFonts w:hint="eastAsia"/>
        </w:rPr>
        <w:t>dataset</w:t>
      </w:r>
      <w:r w:rsidRPr="003913BE">
        <w:t xml:space="preserve"> 2, while </w:t>
      </w:r>
      <w:r w:rsidR="002A0ABD">
        <w:rPr>
          <w:rFonts w:hint="eastAsia"/>
        </w:rPr>
        <w:t>dataset</w:t>
      </w:r>
      <w:r w:rsidRPr="003913BE">
        <w:t xml:space="preserve"> 3 failed to reveal the anticipated fault characteristics. For </w:t>
      </w:r>
      <w:r w:rsidR="002A0ABD">
        <w:rPr>
          <w:rFonts w:hint="eastAsia"/>
        </w:rPr>
        <w:t>dataset</w:t>
      </w:r>
      <w:r w:rsidRPr="003913BE">
        <w:t xml:space="preserve"> 1's bearing 3, time-frequency analysis detected damage </w:t>
      </w:r>
      <w:r w:rsidR="001C7C25">
        <w:rPr>
          <w:rFonts w:hint="eastAsia"/>
        </w:rPr>
        <w:t>from</w:t>
      </w:r>
      <w:r w:rsidRPr="003913BE">
        <w:t xml:space="preserve"> 33.8</w:t>
      </w:r>
      <w:r w:rsidR="001C7C25">
        <w:rPr>
          <w:rFonts w:hint="eastAsia"/>
        </w:rPr>
        <w:t xml:space="preserve"> days</w:t>
      </w:r>
      <w:r w:rsidRPr="003913BE">
        <w:t xml:space="preserve">, envelope spectrum analysis identified it slightly earlier on day 32, and spectral coherence analysis earliest on day 29.2. For </w:t>
      </w:r>
      <w:r w:rsidR="009C2B0A">
        <w:rPr>
          <w:rFonts w:hint="eastAsia"/>
        </w:rPr>
        <w:t>dataset</w:t>
      </w:r>
      <w:r w:rsidRPr="003913BE">
        <w:t xml:space="preserve"> 1's bearing 4, time-frequency analysis detected damage on day 18, with spectral coherence analysis confirming its presence on day 23. In Test 2, all methods (time-frequency analysis, envelope spectrum, spectral coherence) accurately diagnosed outer race damage in bearing 1 starting from day 3.5.</w:t>
      </w:r>
    </w:p>
    <w:p w14:paraId="2D8FF1FD" w14:textId="40788627" w:rsidR="00742582" w:rsidRDefault="00742582" w:rsidP="007B05CB">
      <w:pPr>
        <w:pStyle w:val="CJA0"/>
      </w:pPr>
      <w:r w:rsidRPr="00742582">
        <w:t>To compare results</w:t>
      </w:r>
      <w:r w:rsidR="00F2120D">
        <w:rPr>
          <w:rFonts w:hint="eastAsia"/>
        </w:rPr>
        <w:t xml:space="preserve"> with </w:t>
      </w:r>
      <w:r w:rsidR="00F2120D" w:rsidRPr="00F2120D">
        <w:t>the two aforementioned literature</w:t>
      </w:r>
      <w:r w:rsidRPr="00742582">
        <w:t xml:space="preserve">, our experiment employs </w:t>
      </w:r>
      <w:r w:rsidR="002D6B26">
        <w:rPr>
          <w:rFonts w:hint="eastAsia"/>
        </w:rPr>
        <w:t xml:space="preserve">only </w:t>
      </w:r>
      <w:r w:rsidRPr="00742582">
        <w:t>Dataset 1, excluding bearings 1 and 2 which exhibited no faults, and focuses solely on the data from four channels corresponding to bearings 3 and 4</w:t>
      </w:r>
      <w:r w:rsidR="00F5022D">
        <w:rPr>
          <w:rFonts w:hint="eastAsia"/>
        </w:rPr>
        <w:t xml:space="preserve"> (as what </w:t>
      </w:r>
      <w:r w:rsidR="00F5022D">
        <w:fldChar w:fldCharType="begin"/>
      </w:r>
      <w:r w:rsidR="00F5022D">
        <w:instrText xml:space="preserve"> ADDIN ZOTERO_ITEM CSL_CITATION {"citationID":"2lI8NblR","properties":{"formattedCitation":"[22]","plainCitation":"[22]","noteIndex":0},"citationItems":[{"id":54,"uris":["http://zotero.org/users/13681257/items/LJDMID7R"],"itemData":{"id":54,"type":"article-journal","abstract":"In this paper, a comparison of signal analysis techniques for the diagnostics of rolling element bearings is carried out. Speciﬁcally, the comparison is performed in terms of fault detection, diagnosis and prognosis techniques with regards to the ﬁrst rolling element bearing dataset released by NASA IMS Center in 2014. As for fault detection, it is obtained that RMS value, Kurtosis and Detectivity, as statistical parameters, are able to properly detect the arising of the fault on the defective bearings. Then, several signal processing techniques, such as deterministic/random signal separation, time-frequency and cyclostationary analyses are applied to perform fault diagnosis. Among these techniques, it is found that the combination of Cepstrum Pre-Whitening and Squared Envelope Spectrum, and Improved Envelope Spectrum, allow the faults to be correctly identiﬁed on speciﬁc bearing components. Finally, the Correlation, Monotonicity and Robustness of the previous statistical parameters are computed to identify the most accurate tools for bearing fault prognosis.","container-title":"Applied Sciences","DOI":"10.3390/app13105977","ISSN":"2076-3417","issue":"10","journalAbbreviation":"Applied Sciences","language":"en","page":"5977","source":"DOI.org (Crossref)","title":"A Comparison of Signal Analysis Techniques for the Diagnostics of the IMS Rolling Element Bearing Dataset","volume":"13","author":[{"family":"Sacerdoti","given":"Diletta"},{"family":"Strozzi","given":"Matteo"},{"family":"Secchi","given":"Cristian"}],"issued":{"date-parts":[["2023",5,12]]}}}],"schema":"https://github.com/citation-style-language/schema/raw/master/csl-citation.json"} </w:instrText>
      </w:r>
      <w:r w:rsidR="00F5022D">
        <w:fldChar w:fldCharType="separate"/>
      </w:r>
      <w:r w:rsidR="00F5022D" w:rsidRPr="00F5022D">
        <w:t>[22]</w:t>
      </w:r>
      <w:r w:rsidR="00F5022D">
        <w:fldChar w:fldCharType="end"/>
      </w:r>
      <w:r w:rsidR="00F5022D">
        <w:rPr>
          <w:rFonts w:hint="eastAsia"/>
        </w:rPr>
        <w:t xml:space="preserve"> done)</w:t>
      </w:r>
      <w:r w:rsidRPr="00742582">
        <w:t xml:space="preserve">. </w:t>
      </w:r>
      <w:r w:rsidR="00510D5E" w:rsidRPr="00510D5E">
        <w:t>Considering that the machine is certainly normal at the start of operation and that the fault level increases during operation, the signals obtained from the initial few samplings are regarded as normal signals, and the signal from the last sampling is used as a reference fault signal for validation. Given the long duration of the experiment and the large volume of data, considering only the first normal signal could lead to overfitting. Therefore, during feature selection, the first four signal segments are all considered as normal signals, with DTW scores calculated and summed for each.</w:t>
      </w:r>
      <w:r w:rsidR="00D31C42">
        <w:rPr>
          <w:rFonts w:hint="eastAsia"/>
        </w:rPr>
        <w:t xml:space="preserve"> </w:t>
      </w:r>
      <w:r w:rsidRPr="00742582">
        <w:t xml:space="preserve">The hyperparameter </w:t>
      </w:r>
      <m:oMath>
        <m:r>
          <w:rPr>
            <w:rFonts w:ascii="Cambria Math" w:hAnsi="Cambria Math"/>
          </w:rPr>
          <m:t>fpiece</m:t>
        </m:r>
      </m:oMath>
      <w:r w:rsidRPr="00742582">
        <w:t xml:space="preserve"> is set to 100, with other settings consistent with Section 4.2.1 of the CWRU data experiment.</w:t>
      </w:r>
    </w:p>
    <w:p w14:paraId="3BEE689F" w14:textId="7811969E" w:rsidR="001A4BB9" w:rsidRDefault="001A4BB9" w:rsidP="007B05CB">
      <w:pPr>
        <w:pStyle w:val="CJA0"/>
      </w:pPr>
      <w:r>
        <w:t>T</w:t>
      </w:r>
      <w:r>
        <w:rPr>
          <w:rFonts w:hint="eastAsia"/>
        </w:rPr>
        <w:t xml:space="preserve">he </w:t>
      </w:r>
      <w:r w:rsidR="00B823F3">
        <w:rPr>
          <w:rFonts w:hint="eastAsia"/>
        </w:rPr>
        <w:t xml:space="preserve">experiment results is shown as </w:t>
      </w:r>
      <w:r w:rsidR="00B1102B">
        <w:rPr>
          <w:rFonts w:hint="eastAsia"/>
        </w:rPr>
        <w:t>Table</w:t>
      </w:r>
      <w:r w:rsidR="00B823F3">
        <w:rPr>
          <w:rFonts w:hint="eastAsia"/>
        </w:rPr>
        <w:t xml:space="preserve"> </w:t>
      </w:r>
      <w:r w:rsidR="00A433C3">
        <w:rPr>
          <w:rFonts w:hint="eastAsia"/>
        </w:rPr>
        <w:t>10</w:t>
      </w:r>
      <w:r w:rsidR="00B823F3">
        <w:rPr>
          <w:rFonts w:hint="eastAsia"/>
        </w:rPr>
        <w:t>.</w:t>
      </w:r>
    </w:p>
    <w:p w14:paraId="1BB71535" w14:textId="77777777" w:rsidR="003E70EE" w:rsidRDefault="003E70EE" w:rsidP="007B05CB">
      <w:pPr>
        <w:pStyle w:val="CJA0"/>
      </w:pPr>
    </w:p>
    <w:tbl>
      <w:tblPr>
        <w:tblStyle w:val="afffe"/>
        <w:tblW w:w="9111" w:type="dxa"/>
        <w:tblInd w:w="240" w:type="dxa"/>
        <w:tblLook w:val="04A0" w:firstRow="1" w:lastRow="0" w:firstColumn="1" w:lastColumn="0" w:noHBand="0" w:noVBand="1"/>
      </w:tblPr>
      <w:tblGrid>
        <w:gridCol w:w="1299"/>
        <w:gridCol w:w="3906"/>
        <w:gridCol w:w="3906"/>
      </w:tblGrid>
      <w:tr w:rsidR="00B1102B" w:rsidRPr="00992AA7" w14:paraId="1C945940" w14:textId="77777777" w:rsidTr="00B1102B">
        <w:tc>
          <w:tcPr>
            <w:tcW w:w="9111" w:type="dxa"/>
            <w:gridSpan w:val="3"/>
            <w:tcBorders>
              <w:top w:val="nil"/>
              <w:left w:val="nil"/>
              <w:right w:val="nil"/>
            </w:tcBorders>
          </w:tcPr>
          <w:p w14:paraId="4BE7F44F" w14:textId="272AE40E" w:rsidR="00B1102B" w:rsidRPr="00A433C3" w:rsidRDefault="00B1102B" w:rsidP="00A433C3">
            <w:pPr>
              <w:jc w:val="center"/>
              <w:rPr>
                <w:sz w:val="18"/>
                <w:szCs w:val="18"/>
              </w:rPr>
            </w:pPr>
            <w:r w:rsidRPr="00A433C3">
              <w:rPr>
                <w:rFonts w:hint="eastAsia"/>
                <w:b/>
                <w:bCs/>
                <w:sz w:val="18"/>
                <w:szCs w:val="18"/>
              </w:rPr>
              <w:t xml:space="preserve">Table </w:t>
            </w:r>
            <w:r w:rsidR="00A433C3" w:rsidRPr="00A433C3">
              <w:rPr>
                <w:rFonts w:hint="eastAsia"/>
                <w:b/>
                <w:bCs/>
                <w:sz w:val="18"/>
                <w:szCs w:val="18"/>
              </w:rPr>
              <w:t>10</w:t>
            </w:r>
            <w:r w:rsidRPr="00A433C3">
              <w:rPr>
                <w:rFonts w:hint="eastAsia"/>
                <w:sz w:val="18"/>
                <w:szCs w:val="18"/>
              </w:rPr>
              <w:t xml:space="preserve"> IMS dataset </w:t>
            </w:r>
            <w:r w:rsidR="00F721E5" w:rsidRPr="00A433C3">
              <w:rPr>
                <w:rFonts w:hint="eastAsia"/>
                <w:sz w:val="18"/>
                <w:szCs w:val="18"/>
              </w:rPr>
              <w:t>1st_test result</w:t>
            </w:r>
          </w:p>
        </w:tc>
      </w:tr>
      <w:tr w:rsidR="003E70EE" w:rsidRPr="00992AA7" w14:paraId="7655D533" w14:textId="77777777" w:rsidTr="009E589A">
        <w:tc>
          <w:tcPr>
            <w:tcW w:w="1603" w:type="dxa"/>
            <w:tcBorders>
              <w:top w:val="single" w:sz="12" w:space="0" w:color="auto"/>
              <w:right w:val="single" w:sz="8" w:space="0" w:color="auto"/>
            </w:tcBorders>
          </w:tcPr>
          <w:p w14:paraId="3938563C" w14:textId="65A66FD0" w:rsidR="003E70EE" w:rsidRPr="00992AA7" w:rsidRDefault="00F721E5" w:rsidP="00413DA6">
            <w:pPr>
              <w:rPr>
                <w:sz w:val="15"/>
                <w:szCs w:val="15"/>
              </w:rPr>
            </w:pPr>
            <w:r>
              <w:rPr>
                <w:sz w:val="15"/>
                <w:szCs w:val="15"/>
              </w:rPr>
              <w:t>B</w:t>
            </w:r>
            <w:r>
              <w:rPr>
                <w:rFonts w:hint="eastAsia"/>
                <w:sz w:val="15"/>
                <w:szCs w:val="15"/>
              </w:rPr>
              <w:t xml:space="preserve">earing </w:t>
            </w:r>
          </w:p>
        </w:tc>
        <w:tc>
          <w:tcPr>
            <w:tcW w:w="3686" w:type="dxa"/>
            <w:tcBorders>
              <w:top w:val="single" w:sz="12" w:space="0" w:color="auto"/>
              <w:left w:val="single" w:sz="8" w:space="0" w:color="auto"/>
            </w:tcBorders>
          </w:tcPr>
          <w:p w14:paraId="41511AE2" w14:textId="03B1B682" w:rsidR="003E70EE" w:rsidRPr="00992AA7" w:rsidRDefault="00F721E5" w:rsidP="00413DA6">
            <w:pPr>
              <w:rPr>
                <w:sz w:val="15"/>
                <w:szCs w:val="15"/>
              </w:rPr>
            </w:pPr>
            <w:r>
              <w:rPr>
                <w:rFonts w:hint="eastAsia"/>
                <w:sz w:val="15"/>
                <w:szCs w:val="15"/>
              </w:rPr>
              <w:t>3</w:t>
            </w:r>
          </w:p>
        </w:tc>
        <w:tc>
          <w:tcPr>
            <w:tcW w:w="3822" w:type="dxa"/>
            <w:tcBorders>
              <w:top w:val="single" w:sz="12" w:space="0" w:color="auto"/>
            </w:tcBorders>
          </w:tcPr>
          <w:p w14:paraId="5F8116D5" w14:textId="1FA6B1AB" w:rsidR="003E70EE" w:rsidRPr="00992AA7" w:rsidRDefault="00F721E5" w:rsidP="00413DA6">
            <w:pPr>
              <w:rPr>
                <w:sz w:val="15"/>
                <w:szCs w:val="15"/>
              </w:rPr>
            </w:pPr>
            <w:r>
              <w:rPr>
                <w:rFonts w:hint="eastAsia"/>
                <w:sz w:val="15"/>
                <w:szCs w:val="15"/>
              </w:rPr>
              <w:t>4</w:t>
            </w:r>
          </w:p>
        </w:tc>
      </w:tr>
      <w:tr w:rsidR="003E70EE" w:rsidRPr="00992AA7" w14:paraId="2A6ABA6F" w14:textId="77777777" w:rsidTr="009E589A">
        <w:tc>
          <w:tcPr>
            <w:tcW w:w="1603" w:type="dxa"/>
            <w:tcBorders>
              <w:right w:val="single" w:sz="8" w:space="0" w:color="auto"/>
            </w:tcBorders>
          </w:tcPr>
          <w:p w14:paraId="34A629CD" w14:textId="77777777" w:rsidR="003E70EE" w:rsidRPr="00992AA7" w:rsidRDefault="003E70EE" w:rsidP="00413DA6">
            <w:pPr>
              <w:rPr>
                <w:sz w:val="15"/>
                <w:szCs w:val="15"/>
              </w:rPr>
            </w:pPr>
            <w:r>
              <w:rPr>
                <w:rFonts w:hint="eastAsia"/>
                <w:sz w:val="15"/>
                <w:szCs w:val="15"/>
              </w:rPr>
              <w:t>Best feature</w:t>
            </w:r>
          </w:p>
        </w:tc>
        <w:tc>
          <w:tcPr>
            <w:tcW w:w="3686" w:type="dxa"/>
            <w:tcBorders>
              <w:left w:val="single" w:sz="8" w:space="0" w:color="auto"/>
            </w:tcBorders>
          </w:tcPr>
          <w:p w14:paraId="659E6C85" w14:textId="6FD4B54B" w:rsidR="003E70EE" w:rsidRPr="00992AA7" w:rsidRDefault="00A25F18" w:rsidP="00413DA6">
            <w:pPr>
              <w:rPr>
                <w:sz w:val="15"/>
                <w:szCs w:val="15"/>
              </w:rPr>
            </w:pPr>
            <w:r>
              <w:rPr>
                <w:rFonts w:hint="eastAsia"/>
                <w:sz w:val="15"/>
                <w:szCs w:val="15"/>
              </w:rPr>
              <w:t>SV</w:t>
            </w:r>
          </w:p>
        </w:tc>
        <w:tc>
          <w:tcPr>
            <w:tcW w:w="3822" w:type="dxa"/>
          </w:tcPr>
          <w:p w14:paraId="09B61C5C" w14:textId="6245F010" w:rsidR="003E70EE" w:rsidRPr="00992AA7" w:rsidRDefault="00A25F18" w:rsidP="00413DA6">
            <w:pPr>
              <w:rPr>
                <w:sz w:val="15"/>
                <w:szCs w:val="15"/>
              </w:rPr>
            </w:pPr>
            <w:r>
              <w:rPr>
                <w:rFonts w:hint="eastAsia"/>
                <w:sz w:val="15"/>
                <w:szCs w:val="15"/>
              </w:rPr>
              <w:t>MF</w:t>
            </w:r>
          </w:p>
        </w:tc>
      </w:tr>
      <w:tr w:rsidR="003E70EE" w:rsidRPr="00992AA7" w14:paraId="5A2198D1" w14:textId="77777777" w:rsidTr="009E589A">
        <w:tc>
          <w:tcPr>
            <w:tcW w:w="1603" w:type="dxa"/>
            <w:tcBorders>
              <w:right w:val="single" w:sz="8" w:space="0" w:color="auto"/>
            </w:tcBorders>
          </w:tcPr>
          <w:p w14:paraId="5B7EF2F7" w14:textId="77777777" w:rsidR="003E70EE" w:rsidRPr="00992AA7" w:rsidRDefault="003E70EE" w:rsidP="00413DA6">
            <w:pPr>
              <w:rPr>
                <w:sz w:val="15"/>
                <w:szCs w:val="15"/>
              </w:rPr>
            </w:pPr>
            <w:r>
              <w:rPr>
                <w:rFonts w:hint="eastAsia"/>
                <w:sz w:val="15"/>
                <w:szCs w:val="15"/>
              </w:rPr>
              <w:t>DTW score of the best feature</w:t>
            </w:r>
          </w:p>
        </w:tc>
        <w:tc>
          <w:tcPr>
            <w:tcW w:w="3686" w:type="dxa"/>
            <w:tcBorders>
              <w:left w:val="single" w:sz="8" w:space="0" w:color="auto"/>
            </w:tcBorders>
          </w:tcPr>
          <w:p w14:paraId="303BC1E0" w14:textId="620735A0" w:rsidR="003E70EE" w:rsidRPr="00992AA7" w:rsidRDefault="00732DFD" w:rsidP="00413DA6">
            <w:pPr>
              <w:rPr>
                <w:sz w:val="15"/>
                <w:szCs w:val="15"/>
              </w:rPr>
            </w:pPr>
            <w:r>
              <w:rPr>
                <w:rFonts w:hint="eastAsia"/>
                <w:sz w:val="15"/>
                <w:szCs w:val="15"/>
              </w:rPr>
              <w:t>7.16</w:t>
            </w:r>
          </w:p>
        </w:tc>
        <w:tc>
          <w:tcPr>
            <w:tcW w:w="3822" w:type="dxa"/>
          </w:tcPr>
          <w:p w14:paraId="7F898789" w14:textId="6E999831" w:rsidR="003E70EE" w:rsidRPr="00992AA7" w:rsidRDefault="0059016B" w:rsidP="00413DA6">
            <w:pPr>
              <w:rPr>
                <w:sz w:val="15"/>
                <w:szCs w:val="15"/>
              </w:rPr>
            </w:pPr>
            <w:r>
              <w:rPr>
                <w:rFonts w:hint="eastAsia"/>
                <w:sz w:val="15"/>
                <w:szCs w:val="15"/>
              </w:rPr>
              <w:t>6.16</w:t>
            </w:r>
          </w:p>
        </w:tc>
      </w:tr>
      <w:tr w:rsidR="003E70EE" w:rsidRPr="00992AA7" w14:paraId="3B6E6D18" w14:textId="77777777" w:rsidTr="009E589A">
        <w:tc>
          <w:tcPr>
            <w:tcW w:w="1603" w:type="dxa"/>
            <w:tcBorders>
              <w:right w:val="single" w:sz="8" w:space="0" w:color="auto"/>
            </w:tcBorders>
          </w:tcPr>
          <w:p w14:paraId="55F0621E" w14:textId="5A0897D8" w:rsidR="003E70EE" w:rsidRPr="00F86680" w:rsidRDefault="003E70EE" w:rsidP="00413DA6">
            <w:pPr>
              <w:rPr>
                <w:sz w:val="15"/>
                <w:szCs w:val="15"/>
              </w:rPr>
            </w:pPr>
            <w:r>
              <w:rPr>
                <w:rFonts w:hint="eastAsia"/>
                <w:sz w:val="15"/>
                <w:szCs w:val="15"/>
              </w:rPr>
              <w:lastRenderedPageBreak/>
              <w:t xml:space="preserve">MAE </w:t>
            </w:r>
            <w:r w:rsidR="003F37D2">
              <w:rPr>
                <w:rFonts w:hint="eastAsia"/>
                <w:sz w:val="15"/>
                <w:szCs w:val="15"/>
              </w:rPr>
              <w:t>graph</w:t>
            </w:r>
          </w:p>
        </w:tc>
        <w:tc>
          <w:tcPr>
            <w:tcW w:w="3686" w:type="dxa"/>
            <w:tcBorders>
              <w:left w:val="single" w:sz="8" w:space="0" w:color="auto"/>
            </w:tcBorders>
          </w:tcPr>
          <w:p w14:paraId="2A67329A" w14:textId="0DFAF89E" w:rsidR="003E70EE" w:rsidRPr="00992AA7" w:rsidRDefault="00A25F18" w:rsidP="00413DA6">
            <w:pPr>
              <w:rPr>
                <w:sz w:val="15"/>
                <w:szCs w:val="15"/>
              </w:rPr>
            </w:pPr>
            <w:r>
              <w:rPr>
                <w:noProof/>
                <w:sz w:val="15"/>
                <w:szCs w:val="15"/>
              </w:rPr>
              <w:drawing>
                <wp:inline distT="0" distB="0" distL="0" distR="0" wp14:anchorId="702083BC" wp14:editId="6D19CF34">
                  <wp:extent cx="2340000" cy="1950095"/>
                  <wp:effectExtent l="0" t="0" r="3175" b="0"/>
                  <wp:docPr id="298233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33736" name="图片 29823373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340000" cy="1950095"/>
                          </a:xfrm>
                          <a:prstGeom prst="rect">
                            <a:avLst/>
                          </a:prstGeom>
                        </pic:spPr>
                      </pic:pic>
                    </a:graphicData>
                  </a:graphic>
                </wp:inline>
              </w:drawing>
            </w:r>
          </w:p>
        </w:tc>
        <w:tc>
          <w:tcPr>
            <w:tcW w:w="3822" w:type="dxa"/>
          </w:tcPr>
          <w:p w14:paraId="5EC80B82" w14:textId="7C4C565D" w:rsidR="003E70EE" w:rsidRPr="00992AA7" w:rsidRDefault="00A25F18" w:rsidP="00413DA6">
            <w:pPr>
              <w:rPr>
                <w:sz w:val="15"/>
                <w:szCs w:val="15"/>
              </w:rPr>
            </w:pPr>
            <w:r>
              <w:rPr>
                <w:noProof/>
                <w:sz w:val="15"/>
                <w:szCs w:val="15"/>
              </w:rPr>
              <w:drawing>
                <wp:inline distT="0" distB="0" distL="0" distR="0" wp14:anchorId="179A175D" wp14:editId="5DB7BEA6">
                  <wp:extent cx="2340000" cy="1950095"/>
                  <wp:effectExtent l="0" t="0" r="3175" b="0"/>
                  <wp:docPr id="10347679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67915" name="图片 103476791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340000" cy="1950095"/>
                          </a:xfrm>
                          <a:prstGeom prst="rect">
                            <a:avLst/>
                          </a:prstGeom>
                        </pic:spPr>
                      </pic:pic>
                    </a:graphicData>
                  </a:graphic>
                </wp:inline>
              </w:drawing>
            </w:r>
          </w:p>
        </w:tc>
      </w:tr>
      <w:tr w:rsidR="00E23CE9" w:rsidRPr="00992AA7" w14:paraId="38A002FA" w14:textId="77777777" w:rsidTr="009E589A">
        <w:tc>
          <w:tcPr>
            <w:tcW w:w="1603" w:type="dxa"/>
            <w:tcBorders>
              <w:right w:val="single" w:sz="8" w:space="0" w:color="auto"/>
            </w:tcBorders>
          </w:tcPr>
          <w:p w14:paraId="5AD4A08C" w14:textId="631EB8FD" w:rsidR="00E23CE9" w:rsidRDefault="00A65CA4" w:rsidP="00413DA6">
            <w:pPr>
              <w:rPr>
                <w:sz w:val="15"/>
                <w:szCs w:val="15"/>
              </w:rPr>
            </w:pPr>
            <w:r>
              <w:rPr>
                <w:sz w:val="15"/>
                <w:szCs w:val="15"/>
              </w:rPr>
              <w:t>F</w:t>
            </w:r>
            <w:r>
              <w:rPr>
                <w:rFonts w:hint="eastAsia"/>
                <w:sz w:val="15"/>
                <w:szCs w:val="15"/>
              </w:rPr>
              <w:t xml:space="preserve">aul </w:t>
            </w:r>
            <w:r w:rsidR="00B73038">
              <w:rPr>
                <w:rFonts w:hint="eastAsia"/>
                <w:sz w:val="15"/>
                <w:szCs w:val="15"/>
              </w:rPr>
              <w:t>emerge</w:t>
            </w:r>
            <w:r w:rsidR="00E701ED">
              <w:rPr>
                <w:rFonts w:hint="eastAsia"/>
                <w:sz w:val="15"/>
                <w:szCs w:val="15"/>
              </w:rPr>
              <w:t xml:space="preserve"> time</w:t>
            </w:r>
          </w:p>
        </w:tc>
        <w:tc>
          <w:tcPr>
            <w:tcW w:w="3686" w:type="dxa"/>
            <w:tcBorders>
              <w:left w:val="single" w:sz="8" w:space="0" w:color="auto"/>
            </w:tcBorders>
          </w:tcPr>
          <w:p w14:paraId="2A1FF034" w14:textId="287208FF" w:rsidR="00E23CE9" w:rsidRDefault="00E701ED" w:rsidP="00413DA6">
            <w:pPr>
              <w:rPr>
                <w:noProof/>
                <w:sz w:val="15"/>
                <w:szCs w:val="15"/>
              </w:rPr>
            </w:pPr>
            <w:r>
              <w:rPr>
                <w:rFonts w:hint="eastAsia"/>
                <w:noProof/>
                <w:sz w:val="15"/>
                <w:szCs w:val="15"/>
              </w:rPr>
              <w:t>11/22 23:56</w:t>
            </w:r>
          </w:p>
        </w:tc>
        <w:tc>
          <w:tcPr>
            <w:tcW w:w="3822" w:type="dxa"/>
          </w:tcPr>
          <w:p w14:paraId="264ED076" w14:textId="6524E3E6" w:rsidR="00E23CE9" w:rsidRDefault="00645A8E" w:rsidP="00413DA6">
            <w:pPr>
              <w:rPr>
                <w:noProof/>
                <w:sz w:val="15"/>
                <w:szCs w:val="15"/>
              </w:rPr>
            </w:pPr>
            <w:r>
              <w:rPr>
                <w:rFonts w:hint="eastAsia"/>
                <w:noProof/>
                <w:sz w:val="15"/>
                <w:szCs w:val="15"/>
              </w:rPr>
              <w:t>11/14 15:32</w:t>
            </w:r>
          </w:p>
        </w:tc>
      </w:tr>
    </w:tbl>
    <w:p w14:paraId="07217404" w14:textId="77777777" w:rsidR="00B823F3" w:rsidRDefault="00441C85" w:rsidP="007B05CB">
      <w:pPr>
        <w:pStyle w:val="CJA0"/>
        <w:ind w:firstLine="420"/>
      </w:pPr>
      <w:commentRangeStart w:id="3"/>
      <w:commentRangeEnd w:id="3"/>
      <w:r>
        <w:rPr>
          <w:rStyle w:val="ae"/>
        </w:rPr>
        <w:commentReference w:id="3"/>
      </w:r>
    </w:p>
    <w:p w14:paraId="64F780D3" w14:textId="7FE06B09" w:rsidR="00BD4330" w:rsidRDefault="00BD4330" w:rsidP="007B05CB">
      <w:pPr>
        <w:pStyle w:val="CJA0"/>
      </w:pPr>
      <w:r w:rsidRPr="00BD4330">
        <w:t xml:space="preserve">When more than 50% of the MAE calculated for a segment of signal exceeds the threshold based on the Z-score, it is considered that a fault has occurred. Using the method proposed in this paper, the fault occurrence date for bearing 3 was detected to be November 22, equivalent to the 32nd day after the start of the experiment; the fault occurrence date for bearing 4 was detected to be November 14, equivalent to the 24th day after the start of the experiment. These results are close to those given in literature </w:t>
      </w:r>
      <w:r w:rsidR="00E27668">
        <w:fldChar w:fldCharType="begin"/>
      </w:r>
      <w:r w:rsidR="00E27668">
        <w:instrText xml:space="preserve"> ADDIN ZOTERO_ITEM CSL_CITATION {"citationID":"sAG4byy5","properties":{"formattedCitation":"[22]","plainCitation":"[22]","noteIndex":0},"citationItems":[{"id":54,"uris":["http://zotero.org/users/13681257/items/LJDMID7R"],"itemData":{"id":54,"type":"article-journal","abstract":"In this paper, a comparison of signal analysis techniques for the diagnostics of rolling element bearings is carried out. Speciﬁcally, the comparison is performed in terms of fault detection, diagnosis and prognosis techniques with regards to the ﬁrst rolling element bearing dataset released by NASA IMS Center in 2014. As for fault detection, it is obtained that RMS value, Kurtosis and Detectivity, as statistical parameters, are able to properly detect the arising of the fault on the defective bearings. Then, several signal processing techniques, such as deterministic/random signal separation, time-frequency and cyclostationary analyses are applied to perform fault diagnosis. Among these techniques, it is found that the combination of Cepstrum Pre-Whitening and Squared Envelope Spectrum, and Improved Envelope Spectrum, allow the faults to be correctly identiﬁed on speciﬁc bearing components. Finally, the Correlation, Monotonicity and Robustness of the previous statistical parameters are computed to identify the most accurate tools for bearing fault prognosis.","container-title":"Applied Sciences","DOI":"10.3390/app13105977","ISSN":"2076-3417","issue":"10","journalAbbreviation":"Applied Sciences","language":"en","page":"5977","source":"DOI.org (Crossref)","title":"A Comparison of Signal Analysis Techniques for the Diagnostics of the IMS Rolling Element Bearing Dataset","volume":"13","author":[{"family":"Sacerdoti","given":"Diletta"},{"family":"Strozzi","given":"Matteo"},{"family":"Secchi","given":"Cristian"}],"issued":{"date-parts":[["2023",5,12]]}}}],"schema":"https://github.com/citation-style-language/schema/raw/master/csl-citation.json"} </w:instrText>
      </w:r>
      <w:r w:rsidR="00E27668">
        <w:fldChar w:fldCharType="separate"/>
      </w:r>
      <w:r w:rsidR="00E27668" w:rsidRPr="00E27668">
        <w:t>[22]</w:t>
      </w:r>
      <w:r w:rsidR="00E27668">
        <w:fldChar w:fldCharType="end"/>
      </w:r>
      <w:r w:rsidRPr="00BD4330">
        <w:t xml:space="preserve"> and</w:t>
      </w:r>
      <w:r w:rsidR="00400281">
        <w:rPr>
          <w:rFonts w:hint="eastAsia"/>
        </w:rPr>
        <w:t xml:space="preserve"> </w:t>
      </w:r>
      <w:r w:rsidR="00400281">
        <w:fldChar w:fldCharType="begin"/>
      </w:r>
      <w:r w:rsidR="00400281">
        <w:instrText xml:space="preserve"> ADDIN ZOTERO_ITEM CSL_CITATION {"citationID":"JFEDBJpr","properties":{"formattedCitation":"[23]","plainCitation":"[23]","noteIndex":0},"citationItems":[{"id":56,"uris":["http://zotero.org/users/13681257/items/VLC2NSIH"],"itemData":{"id":56,"type":"article-journal","abstract":"Due to its importance in the industry, vibration-based diagnosis and prognosis of rolling element bearings (REB) attract more and more attention from the research community. Moreover, it is now possible to test newly developed methods on test rig data that are open-access. The NASA provides a list of data bases concerning prognosis and some REB data-sets, such as the one from the Center for Intelligent Maintenance Systems(1) (IMS), University of Cincinnati. This data-set has so far been used by many authors. However, even if the state of health of the tested bearings is clearly provided and sometimes supported by photographs taken at the end of endurance, the diagnosis from the provided vibration signals is not so obvious. This paper tries to establish what can be clearly concluded from the analysis of the signals. In order to fulfill this objective, several diagnostic techniques are used: time analysis, spectral analysis, blind deconvolution, spectral coherence, envelope spectrum. A diagnosis is therefore returned whenever possible, together with recommendations for prognosis in those cases which have been identified as difficult.","language":"en","source":"Zotero","title":"Analysis of the Rolling Element Bearing data set of the Center for Intelligent Maintenance Systems of the University of Cincinnati","author":[{"family":"Gousseau","given":"William"},{"family":"Antoni","given":"Jérôme"},{"family":"Girardin","given":"François"},{"family":"Griffaton","given":"Julien"}]}}],"schema":"https://github.com/citation-style-language/schema/raw/master/csl-citation.json"} </w:instrText>
      </w:r>
      <w:r w:rsidR="00400281">
        <w:fldChar w:fldCharType="separate"/>
      </w:r>
      <w:r w:rsidR="00400281" w:rsidRPr="00400281">
        <w:t>[23]</w:t>
      </w:r>
      <w:r w:rsidR="00400281">
        <w:fldChar w:fldCharType="end"/>
      </w:r>
      <w:r w:rsidRPr="00BD4330">
        <w:t>, demonstrating that the method proposed in this paper can indeed effectively detect faults.</w:t>
      </w:r>
    </w:p>
    <w:p w14:paraId="1DEDFDCC" w14:textId="6AC20C9E" w:rsidR="003F6F09" w:rsidRDefault="003F6F09" w:rsidP="003F6F09">
      <w:pPr>
        <w:pStyle w:val="CJA7"/>
        <w:spacing w:before="312" w:after="312"/>
      </w:pPr>
      <w:r>
        <w:rPr>
          <w:rFonts w:hint="eastAsia"/>
        </w:rPr>
        <w:t>4.2.3 XJTU-SY dataset</w:t>
      </w:r>
    </w:p>
    <w:p w14:paraId="7714412C" w14:textId="10F6528D" w:rsidR="00254E2D" w:rsidRDefault="000A427E" w:rsidP="0059165C">
      <w:pPr>
        <w:pStyle w:val="CJA0"/>
      </w:pPr>
      <w:r w:rsidRPr="000A427E">
        <w:t xml:space="preserve">XJTU-SY is another open-source dataset that encompasses the entire lifespan of experimental data. The experimental methodology applied to the XJTU-SY dataset is entirely identical to that used for the IMS dataset. </w:t>
      </w:r>
      <w:r w:rsidR="00254E2D">
        <w:t>C</w:t>
      </w:r>
      <w:r w:rsidR="00254E2D">
        <w:rPr>
          <w:rFonts w:hint="eastAsia"/>
        </w:rPr>
        <w:t xml:space="preserve">onsider </w:t>
      </w:r>
      <w:r w:rsidR="004D1E87">
        <w:rPr>
          <w:rFonts w:hint="eastAsia"/>
        </w:rPr>
        <w:t>follows experiments:</w:t>
      </w:r>
    </w:p>
    <w:p w14:paraId="77F54820" w14:textId="687058CF" w:rsidR="000A427E" w:rsidRDefault="00254E2D" w:rsidP="0059165C">
      <w:pPr>
        <w:pStyle w:val="CJA0"/>
      </w:pPr>
      <w:r>
        <w:rPr>
          <w:rFonts w:hint="eastAsia"/>
        </w:rPr>
        <w:t xml:space="preserve">(1) </w:t>
      </w:r>
      <w:r w:rsidR="000A427E" w:rsidRPr="000A427E">
        <w:t xml:space="preserve">Utilizing the data from the first three experiments under operating condition 1, and given that these experiments exhibited the same type of fault, the data from the </w:t>
      </w:r>
      <w:r w:rsidR="00E9014C">
        <w:rPr>
          <w:rFonts w:hint="eastAsia"/>
        </w:rPr>
        <w:t>third</w:t>
      </w:r>
      <w:r w:rsidR="000A427E" w:rsidRPr="000A427E">
        <w:t xml:space="preserve"> experiment (</w:t>
      </w:r>
      <w:r w:rsidR="002745CB">
        <w:rPr>
          <w:rFonts w:hint="eastAsia"/>
        </w:rPr>
        <w:t>B</w:t>
      </w:r>
      <w:r w:rsidR="000A427E" w:rsidRPr="000A427E">
        <w:t>earing1_</w:t>
      </w:r>
      <w:r w:rsidR="00E9014C">
        <w:rPr>
          <w:rFonts w:hint="eastAsia"/>
        </w:rPr>
        <w:t>3</w:t>
      </w:r>
      <w:r w:rsidR="000A427E" w:rsidRPr="000A427E">
        <w:t xml:space="preserve">) is used for feature selection, while the </w:t>
      </w:r>
      <w:r w:rsidR="00E9014C">
        <w:rPr>
          <w:rFonts w:hint="eastAsia"/>
        </w:rPr>
        <w:t>other</w:t>
      </w:r>
      <w:r w:rsidR="000A427E" w:rsidRPr="000A427E">
        <w:t xml:space="preserve"> two experiments are employed for testing.</w:t>
      </w:r>
    </w:p>
    <w:p w14:paraId="1D32351B" w14:textId="64FEBA69" w:rsidR="009F2A03" w:rsidRDefault="009F2A03" w:rsidP="0059165C">
      <w:pPr>
        <w:pStyle w:val="CJA0"/>
      </w:pPr>
      <w:r w:rsidRPr="009F2A03">
        <w:t xml:space="preserve">After calculation, the most suitable feature was found to be </w:t>
      </w:r>
      <w:r w:rsidRPr="009F2A03">
        <w:rPr>
          <w:i/>
          <w:iCs/>
        </w:rPr>
        <w:t>Min</w:t>
      </w:r>
      <w:r w:rsidRPr="009F2A03">
        <w:t xml:space="preserve">, with a DTW score of 7.98. The experimental results for </w:t>
      </w:r>
      <w:r w:rsidR="002745CB">
        <w:t>Bearing</w:t>
      </w:r>
      <w:r w:rsidRPr="009F2A03">
        <w:t xml:space="preserve">1_1 and </w:t>
      </w:r>
      <w:r w:rsidR="002745CB">
        <w:t>Bearing</w:t>
      </w:r>
      <w:r w:rsidRPr="009F2A03">
        <w:t>1_2 are shown in Table 1</w:t>
      </w:r>
      <w:r w:rsidR="00AF1417">
        <w:rPr>
          <w:rFonts w:hint="eastAsia"/>
        </w:rPr>
        <w:t>1</w:t>
      </w:r>
      <w:r w:rsidRPr="009F2A03">
        <w:t>.</w:t>
      </w:r>
    </w:p>
    <w:tbl>
      <w:tblPr>
        <w:tblStyle w:val="afffe"/>
        <w:tblW w:w="9111" w:type="dxa"/>
        <w:jc w:val="center"/>
        <w:tblLook w:val="04A0" w:firstRow="1" w:lastRow="0" w:firstColumn="1" w:lastColumn="0" w:noHBand="0" w:noVBand="1"/>
      </w:tblPr>
      <w:tblGrid>
        <w:gridCol w:w="1299"/>
        <w:gridCol w:w="3906"/>
        <w:gridCol w:w="3906"/>
      </w:tblGrid>
      <w:tr w:rsidR="009E589A" w:rsidRPr="00992AA7" w14:paraId="702A6CCD" w14:textId="77777777" w:rsidTr="007873D1">
        <w:trPr>
          <w:jc w:val="center"/>
        </w:trPr>
        <w:tc>
          <w:tcPr>
            <w:tcW w:w="9111" w:type="dxa"/>
            <w:gridSpan w:val="3"/>
            <w:tcBorders>
              <w:top w:val="nil"/>
              <w:left w:val="nil"/>
              <w:right w:val="nil"/>
            </w:tcBorders>
          </w:tcPr>
          <w:p w14:paraId="130CE142" w14:textId="554F5158" w:rsidR="009E589A" w:rsidRPr="00992AA7" w:rsidRDefault="009E589A" w:rsidP="00AF1417">
            <w:pPr>
              <w:jc w:val="center"/>
              <w:rPr>
                <w:sz w:val="15"/>
                <w:szCs w:val="15"/>
              </w:rPr>
            </w:pPr>
            <w:r>
              <w:rPr>
                <w:rFonts w:hint="eastAsia"/>
                <w:sz w:val="15"/>
                <w:szCs w:val="15"/>
              </w:rPr>
              <w:t xml:space="preserve">Table </w:t>
            </w:r>
            <w:r w:rsidR="000234E1">
              <w:rPr>
                <w:rFonts w:hint="eastAsia"/>
                <w:sz w:val="15"/>
                <w:szCs w:val="15"/>
              </w:rPr>
              <w:t>1</w:t>
            </w:r>
            <w:r w:rsidR="00AF1417">
              <w:rPr>
                <w:rFonts w:hint="eastAsia"/>
                <w:sz w:val="15"/>
                <w:szCs w:val="15"/>
              </w:rPr>
              <w:t>1</w:t>
            </w:r>
            <w:r>
              <w:rPr>
                <w:rFonts w:hint="eastAsia"/>
                <w:sz w:val="15"/>
                <w:szCs w:val="15"/>
              </w:rPr>
              <w:t xml:space="preserve"> </w:t>
            </w:r>
            <w:r w:rsidR="000234E1">
              <w:rPr>
                <w:rFonts w:hint="eastAsia"/>
                <w:sz w:val="15"/>
                <w:szCs w:val="15"/>
              </w:rPr>
              <w:t>XJTU-SY</w:t>
            </w:r>
            <w:r>
              <w:rPr>
                <w:rFonts w:hint="eastAsia"/>
                <w:sz w:val="15"/>
                <w:szCs w:val="15"/>
              </w:rPr>
              <w:t xml:space="preserve"> dataset </w:t>
            </w:r>
            <w:r w:rsidR="000234E1">
              <w:rPr>
                <w:rFonts w:hint="eastAsia"/>
                <w:sz w:val="15"/>
                <w:szCs w:val="15"/>
              </w:rPr>
              <w:t>Bearing1</w:t>
            </w:r>
            <w:r>
              <w:rPr>
                <w:rFonts w:hint="eastAsia"/>
                <w:sz w:val="15"/>
                <w:szCs w:val="15"/>
              </w:rPr>
              <w:t xml:space="preserve"> result</w:t>
            </w:r>
          </w:p>
        </w:tc>
      </w:tr>
      <w:tr w:rsidR="009E589A" w:rsidRPr="00992AA7" w14:paraId="3BD5C25E" w14:textId="77777777" w:rsidTr="007873D1">
        <w:trPr>
          <w:jc w:val="center"/>
        </w:trPr>
        <w:tc>
          <w:tcPr>
            <w:tcW w:w="1299" w:type="dxa"/>
            <w:tcBorders>
              <w:top w:val="single" w:sz="12" w:space="0" w:color="auto"/>
              <w:right w:val="single" w:sz="8" w:space="0" w:color="auto"/>
            </w:tcBorders>
          </w:tcPr>
          <w:p w14:paraId="269CEDC9" w14:textId="06A03191" w:rsidR="009E589A" w:rsidRPr="00992AA7" w:rsidRDefault="00B637F9" w:rsidP="00DB2650">
            <w:pPr>
              <w:rPr>
                <w:sz w:val="15"/>
                <w:szCs w:val="15"/>
              </w:rPr>
            </w:pPr>
            <w:r>
              <w:rPr>
                <w:sz w:val="15"/>
                <w:szCs w:val="15"/>
              </w:rPr>
              <w:t>D</w:t>
            </w:r>
            <w:r>
              <w:rPr>
                <w:rFonts w:hint="eastAsia"/>
                <w:sz w:val="15"/>
                <w:szCs w:val="15"/>
              </w:rPr>
              <w:t xml:space="preserve">ata </w:t>
            </w:r>
            <w:r w:rsidR="009E589A">
              <w:rPr>
                <w:rFonts w:hint="eastAsia"/>
                <w:sz w:val="15"/>
                <w:szCs w:val="15"/>
              </w:rPr>
              <w:t xml:space="preserve"> </w:t>
            </w:r>
          </w:p>
        </w:tc>
        <w:tc>
          <w:tcPr>
            <w:tcW w:w="3906" w:type="dxa"/>
            <w:tcBorders>
              <w:top w:val="single" w:sz="12" w:space="0" w:color="auto"/>
              <w:left w:val="single" w:sz="8" w:space="0" w:color="auto"/>
            </w:tcBorders>
          </w:tcPr>
          <w:p w14:paraId="6D5AEE7D" w14:textId="5DED4205" w:rsidR="009E589A" w:rsidRPr="00992AA7" w:rsidRDefault="00B637F9" w:rsidP="00DB2650">
            <w:pPr>
              <w:rPr>
                <w:sz w:val="15"/>
                <w:szCs w:val="15"/>
              </w:rPr>
            </w:pPr>
            <w:r w:rsidRPr="00B637F9">
              <w:rPr>
                <w:sz w:val="15"/>
                <w:szCs w:val="15"/>
              </w:rPr>
              <w:t>Bearing1_1</w:t>
            </w:r>
          </w:p>
        </w:tc>
        <w:tc>
          <w:tcPr>
            <w:tcW w:w="3906" w:type="dxa"/>
            <w:tcBorders>
              <w:top w:val="single" w:sz="12" w:space="0" w:color="auto"/>
            </w:tcBorders>
          </w:tcPr>
          <w:p w14:paraId="547C33A2" w14:textId="3FBBF8DE" w:rsidR="009E589A" w:rsidRPr="00992AA7" w:rsidRDefault="00B637F9" w:rsidP="00DB2650">
            <w:pPr>
              <w:rPr>
                <w:sz w:val="15"/>
                <w:szCs w:val="15"/>
              </w:rPr>
            </w:pPr>
            <w:r>
              <w:rPr>
                <w:sz w:val="15"/>
                <w:szCs w:val="15"/>
              </w:rPr>
              <w:t>B</w:t>
            </w:r>
            <w:r>
              <w:rPr>
                <w:rFonts w:hint="eastAsia"/>
                <w:sz w:val="15"/>
                <w:szCs w:val="15"/>
              </w:rPr>
              <w:t>earing1_2</w:t>
            </w:r>
          </w:p>
        </w:tc>
      </w:tr>
      <w:tr w:rsidR="009E589A" w:rsidRPr="00992AA7" w14:paraId="46907903" w14:textId="77777777" w:rsidTr="007873D1">
        <w:trPr>
          <w:jc w:val="center"/>
        </w:trPr>
        <w:tc>
          <w:tcPr>
            <w:tcW w:w="1299" w:type="dxa"/>
            <w:tcBorders>
              <w:right w:val="single" w:sz="8" w:space="0" w:color="auto"/>
            </w:tcBorders>
          </w:tcPr>
          <w:p w14:paraId="0105A75A" w14:textId="77777777" w:rsidR="009E589A" w:rsidRPr="00F86680" w:rsidRDefault="009E589A" w:rsidP="00DB2650">
            <w:pPr>
              <w:rPr>
                <w:sz w:val="15"/>
                <w:szCs w:val="15"/>
              </w:rPr>
            </w:pPr>
            <w:r>
              <w:rPr>
                <w:rFonts w:hint="eastAsia"/>
                <w:sz w:val="15"/>
                <w:szCs w:val="15"/>
              </w:rPr>
              <w:t>MAE graph</w:t>
            </w:r>
          </w:p>
        </w:tc>
        <w:tc>
          <w:tcPr>
            <w:tcW w:w="3906" w:type="dxa"/>
            <w:tcBorders>
              <w:left w:val="single" w:sz="8" w:space="0" w:color="auto"/>
            </w:tcBorders>
          </w:tcPr>
          <w:p w14:paraId="50F1DBC5" w14:textId="77777777" w:rsidR="009E589A" w:rsidRPr="00992AA7" w:rsidRDefault="009E589A" w:rsidP="00DB2650">
            <w:pPr>
              <w:rPr>
                <w:sz w:val="15"/>
                <w:szCs w:val="15"/>
              </w:rPr>
            </w:pPr>
            <w:r>
              <w:rPr>
                <w:noProof/>
                <w:sz w:val="15"/>
                <w:szCs w:val="15"/>
              </w:rPr>
              <w:drawing>
                <wp:inline distT="0" distB="0" distL="0" distR="0" wp14:anchorId="60052015" wp14:editId="0B811E5C">
                  <wp:extent cx="2340000" cy="1949999"/>
                  <wp:effectExtent l="0" t="0" r="3175" b="0"/>
                  <wp:docPr id="1380203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03422" name="图片 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340000" cy="1949999"/>
                          </a:xfrm>
                          <a:prstGeom prst="rect">
                            <a:avLst/>
                          </a:prstGeom>
                        </pic:spPr>
                      </pic:pic>
                    </a:graphicData>
                  </a:graphic>
                </wp:inline>
              </w:drawing>
            </w:r>
          </w:p>
        </w:tc>
        <w:tc>
          <w:tcPr>
            <w:tcW w:w="3906" w:type="dxa"/>
          </w:tcPr>
          <w:p w14:paraId="6988F79F" w14:textId="77777777" w:rsidR="009E589A" w:rsidRPr="00992AA7" w:rsidRDefault="009E589A" w:rsidP="00DB2650">
            <w:pPr>
              <w:rPr>
                <w:sz w:val="15"/>
                <w:szCs w:val="15"/>
              </w:rPr>
            </w:pPr>
            <w:r>
              <w:rPr>
                <w:noProof/>
                <w:sz w:val="15"/>
                <w:szCs w:val="15"/>
              </w:rPr>
              <w:drawing>
                <wp:inline distT="0" distB="0" distL="0" distR="0" wp14:anchorId="61793632" wp14:editId="58673C4C">
                  <wp:extent cx="2340000" cy="1949999"/>
                  <wp:effectExtent l="0" t="0" r="3175" b="0"/>
                  <wp:docPr id="20641613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1382" name="图片 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40000" cy="1949999"/>
                          </a:xfrm>
                          <a:prstGeom prst="rect">
                            <a:avLst/>
                          </a:prstGeom>
                        </pic:spPr>
                      </pic:pic>
                    </a:graphicData>
                  </a:graphic>
                </wp:inline>
              </w:drawing>
            </w:r>
          </w:p>
        </w:tc>
      </w:tr>
      <w:tr w:rsidR="009E589A" w:rsidRPr="00992AA7" w14:paraId="5227E83C" w14:textId="77777777" w:rsidTr="007873D1">
        <w:trPr>
          <w:jc w:val="center"/>
        </w:trPr>
        <w:tc>
          <w:tcPr>
            <w:tcW w:w="1299" w:type="dxa"/>
            <w:tcBorders>
              <w:right w:val="single" w:sz="8" w:space="0" w:color="auto"/>
            </w:tcBorders>
          </w:tcPr>
          <w:p w14:paraId="2F7F314C" w14:textId="77777777" w:rsidR="009E589A" w:rsidRDefault="009E589A" w:rsidP="00DB2650">
            <w:pPr>
              <w:rPr>
                <w:sz w:val="15"/>
                <w:szCs w:val="15"/>
              </w:rPr>
            </w:pPr>
            <w:r>
              <w:rPr>
                <w:sz w:val="15"/>
                <w:szCs w:val="15"/>
              </w:rPr>
              <w:t>F</w:t>
            </w:r>
            <w:r>
              <w:rPr>
                <w:rFonts w:hint="eastAsia"/>
                <w:sz w:val="15"/>
                <w:szCs w:val="15"/>
              </w:rPr>
              <w:t>aul emerge time</w:t>
            </w:r>
          </w:p>
        </w:tc>
        <w:tc>
          <w:tcPr>
            <w:tcW w:w="3906" w:type="dxa"/>
            <w:tcBorders>
              <w:left w:val="single" w:sz="8" w:space="0" w:color="auto"/>
            </w:tcBorders>
          </w:tcPr>
          <w:p w14:paraId="3D92F5D8" w14:textId="5357D223" w:rsidR="009E589A" w:rsidRDefault="00C15E23" w:rsidP="00DB2650">
            <w:pPr>
              <w:rPr>
                <w:noProof/>
                <w:sz w:val="15"/>
                <w:szCs w:val="15"/>
              </w:rPr>
            </w:pPr>
            <w:r>
              <w:rPr>
                <w:rFonts w:hint="eastAsia"/>
                <w:noProof/>
                <w:sz w:val="15"/>
                <w:szCs w:val="15"/>
              </w:rPr>
              <w:t>9</w:t>
            </w:r>
            <w:r w:rsidRPr="00C15E23">
              <w:rPr>
                <w:rFonts w:hint="eastAsia"/>
                <w:noProof/>
                <w:sz w:val="15"/>
                <w:szCs w:val="15"/>
                <w:vertAlign w:val="superscript"/>
              </w:rPr>
              <w:t>th</w:t>
            </w:r>
          </w:p>
        </w:tc>
        <w:tc>
          <w:tcPr>
            <w:tcW w:w="3906" w:type="dxa"/>
          </w:tcPr>
          <w:p w14:paraId="49EE3303" w14:textId="0800EBBB" w:rsidR="009E589A" w:rsidRDefault="00C15E23" w:rsidP="00DB2650">
            <w:pPr>
              <w:rPr>
                <w:noProof/>
                <w:sz w:val="15"/>
                <w:szCs w:val="15"/>
              </w:rPr>
            </w:pPr>
            <w:r>
              <w:rPr>
                <w:rFonts w:hint="eastAsia"/>
                <w:noProof/>
                <w:sz w:val="15"/>
                <w:szCs w:val="15"/>
              </w:rPr>
              <w:t>14</w:t>
            </w:r>
            <w:r w:rsidRPr="00C15E23">
              <w:rPr>
                <w:rFonts w:hint="eastAsia"/>
                <w:noProof/>
                <w:sz w:val="15"/>
                <w:szCs w:val="15"/>
                <w:vertAlign w:val="superscript"/>
              </w:rPr>
              <w:t>th</w:t>
            </w:r>
          </w:p>
        </w:tc>
      </w:tr>
    </w:tbl>
    <w:p w14:paraId="4A866701" w14:textId="77777777" w:rsidR="00B23156" w:rsidRDefault="00B23156" w:rsidP="0059165C">
      <w:pPr>
        <w:pStyle w:val="CJA0"/>
      </w:pPr>
    </w:p>
    <w:p w14:paraId="4AEB99BB" w14:textId="1358A388" w:rsidR="00853EE7" w:rsidRDefault="00853EE7" w:rsidP="0059165C">
      <w:pPr>
        <w:pStyle w:val="CJA0"/>
      </w:pPr>
      <w:r w:rsidRPr="00853EE7">
        <w:lastRenderedPageBreak/>
        <w:t xml:space="preserve">From the graph, it can be seen that </w:t>
      </w:r>
      <w:r w:rsidR="002745CB">
        <w:t>Bearing</w:t>
      </w:r>
      <w:r w:rsidRPr="00853EE7">
        <w:t>1_1 exhibited abnormalities as early as the 9th sampling, with the severity of the abnormalities fluctuating initially. By the 73rd sampling, the proportion of abnormal MAE reached 1, at which point it can be considered a complete failure. Bearing1_2 showed abnormalities by the 14th sampling and quickly progressed to complete failure.</w:t>
      </w:r>
    </w:p>
    <w:p w14:paraId="3192E1DB" w14:textId="353CE45F" w:rsidR="00B07F1A" w:rsidRDefault="00B23156" w:rsidP="00B07F1A">
      <w:pPr>
        <w:pStyle w:val="CJA0"/>
      </w:pPr>
      <w:r>
        <w:rPr>
          <w:rFonts w:hint="eastAsia"/>
        </w:rPr>
        <w:t xml:space="preserve">(2) </w:t>
      </w:r>
      <w:r w:rsidR="00B07F1A">
        <w:t xml:space="preserve">Using the data from three outer race fault experiments under operating condition 2, namely </w:t>
      </w:r>
      <w:r w:rsidR="002745CB">
        <w:t>Bearing</w:t>
      </w:r>
      <w:r w:rsidR="00B07F1A">
        <w:t xml:space="preserve">2_2, </w:t>
      </w:r>
      <w:r w:rsidR="002745CB">
        <w:t>Bearing</w:t>
      </w:r>
      <w:r w:rsidR="00B07F1A">
        <w:t xml:space="preserve">2_4, and </w:t>
      </w:r>
      <w:r w:rsidR="002745CB">
        <w:t>Bearing</w:t>
      </w:r>
      <w:r w:rsidR="00B07F1A">
        <w:t xml:space="preserve">2_5, the feature selection was performed using </w:t>
      </w:r>
      <w:r w:rsidR="002745CB">
        <w:t>Bearing</w:t>
      </w:r>
      <w:r w:rsidR="00B07F1A">
        <w:t>2_5, while the other two were used for testing.</w:t>
      </w:r>
    </w:p>
    <w:p w14:paraId="6CFE6FA1" w14:textId="4DB0EAD7" w:rsidR="00B07F1A" w:rsidRDefault="00B07F1A" w:rsidP="00B07F1A">
      <w:pPr>
        <w:pStyle w:val="CJA0"/>
      </w:pPr>
      <w:r>
        <w:t xml:space="preserve">After calculation, the most suitable feature was found to be Meanf, with a DTW score of 8.33. The experimental results for </w:t>
      </w:r>
      <w:r w:rsidR="002745CB">
        <w:t>Bearing</w:t>
      </w:r>
      <w:r>
        <w:t xml:space="preserve">2_2 and </w:t>
      </w:r>
      <w:r w:rsidR="002745CB">
        <w:t>Bearing</w:t>
      </w:r>
      <w:r>
        <w:t>2_4 are shown in Table 1</w:t>
      </w:r>
      <w:r w:rsidR="00AF1417">
        <w:rPr>
          <w:rFonts w:hint="eastAsia"/>
        </w:rPr>
        <w:t>2</w:t>
      </w:r>
      <w:r>
        <w:t>.</w:t>
      </w:r>
    </w:p>
    <w:tbl>
      <w:tblPr>
        <w:tblStyle w:val="afffe"/>
        <w:tblW w:w="9111" w:type="dxa"/>
        <w:jc w:val="center"/>
        <w:tblLook w:val="04A0" w:firstRow="1" w:lastRow="0" w:firstColumn="1" w:lastColumn="0" w:noHBand="0" w:noVBand="1"/>
      </w:tblPr>
      <w:tblGrid>
        <w:gridCol w:w="1299"/>
        <w:gridCol w:w="3906"/>
        <w:gridCol w:w="3906"/>
      </w:tblGrid>
      <w:tr w:rsidR="000234E1" w:rsidRPr="00992AA7" w14:paraId="70C44433" w14:textId="77777777" w:rsidTr="007873D1">
        <w:trPr>
          <w:jc w:val="center"/>
        </w:trPr>
        <w:tc>
          <w:tcPr>
            <w:tcW w:w="9111" w:type="dxa"/>
            <w:gridSpan w:val="3"/>
            <w:tcBorders>
              <w:top w:val="nil"/>
              <w:left w:val="nil"/>
              <w:right w:val="nil"/>
            </w:tcBorders>
          </w:tcPr>
          <w:p w14:paraId="0200B8F5" w14:textId="5E30178A" w:rsidR="000234E1" w:rsidRPr="00B23156" w:rsidRDefault="000234E1" w:rsidP="00B23156">
            <w:pPr>
              <w:jc w:val="center"/>
              <w:rPr>
                <w:sz w:val="18"/>
                <w:szCs w:val="18"/>
              </w:rPr>
            </w:pPr>
            <w:r w:rsidRPr="00B23156">
              <w:rPr>
                <w:rFonts w:hint="eastAsia"/>
                <w:b/>
                <w:bCs/>
                <w:sz w:val="18"/>
                <w:szCs w:val="18"/>
              </w:rPr>
              <w:t>Table 1</w:t>
            </w:r>
            <w:r w:rsidR="00AF1417">
              <w:rPr>
                <w:rFonts w:hint="eastAsia"/>
                <w:b/>
                <w:bCs/>
                <w:sz w:val="18"/>
                <w:szCs w:val="18"/>
              </w:rPr>
              <w:t>2</w:t>
            </w:r>
            <w:r w:rsidRPr="00B23156">
              <w:rPr>
                <w:rFonts w:hint="eastAsia"/>
                <w:sz w:val="18"/>
                <w:szCs w:val="18"/>
              </w:rPr>
              <w:t xml:space="preserve"> XJTU-SY dataset Bearing2 result</w:t>
            </w:r>
          </w:p>
        </w:tc>
      </w:tr>
      <w:tr w:rsidR="000234E1" w:rsidRPr="00992AA7" w14:paraId="1312680A" w14:textId="77777777" w:rsidTr="007873D1">
        <w:trPr>
          <w:jc w:val="center"/>
        </w:trPr>
        <w:tc>
          <w:tcPr>
            <w:tcW w:w="1299" w:type="dxa"/>
            <w:tcBorders>
              <w:top w:val="single" w:sz="12" w:space="0" w:color="auto"/>
              <w:right w:val="single" w:sz="8" w:space="0" w:color="auto"/>
            </w:tcBorders>
          </w:tcPr>
          <w:p w14:paraId="34795762" w14:textId="77777777" w:rsidR="000234E1" w:rsidRPr="00992AA7" w:rsidRDefault="000234E1" w:rsidP="00DB2650">
            <w:pPr>
              <w:rPr>
                <w:sz w:val="15"/>
                <w:szCs w:val="15"/>
              </w:rPr>
            </w:pPr>
            <w:r>
              <w:rPr>
                <w:sz w:val="15"/>
                <w:szCs w:val="15"/>
              </w:rPr>
              <w:t>D</w:t>
            </w:r>
            <w:r>
              <w:rPr>
                <w:rFonts w:hint="eastAsia"/>
                <w:sz w:val="15"/>
                <w:szCs w:val="15"/>
              </w:rPr>
              <w:t xml:space="preserve">ata  </w:t>
            </w:r>
          </w:p>
        </w:tc>
        <w:tc>
          <w:tcPr>
            <w:tcW w:w="3906" w:type="dxa"/>
            <w:tcBorders>
              <w:top w:val="single" w:sz="12" w:space="0" w:color="auto"/>
              <w:left w:val="single" w:sz="8" w:space="0" w:color="auto"/>
            </w:tcBorders>
          </w:tcPr>
          <w:p w14:paraId="2E1A28F0" w14:textId="19E60C43" w:rsidR="000234E1" w:rsidRPr="00992AA7" w:rsidRDefault="000234E1" w:rsidP="00DB2650">
            <w:pPr>
              <w:rPr>
                <w:sz w:val="15"/>
                <w:szCs w:val="15"/>
              </w:rPr>
            </w:pPr>
            <w:r w:rsidRPr="00B637F9">
              <w:rPr>
                <w:sz w:val="15"/>
                <w:szCs w:val="15"/>
              </w:rPr>
              <w:t>Bearing</w:t>
            </w:r>
            <w:r>
              <w:rPr>
                <w:rFonts w:hint="eastAsia"/>
                <w:sz w:val="15"/>
                <w:szCs w:val="15"/>
              </w:rPr>
              <w:t>2</w:t>
            </w:r>
            <w:r w:rsidRPr="00B637F9">
              <w:rPr>
                <w:sz w:val="15"/>
                <w:szCs w:val="15"/>
              </w:rPr>
              <w:t>_</w:t>
            </w:r>
            <w:r>
              <w:rPr>
                <w:rFonts w:hint="eastAsia"/>
                <w:sz w:val="15"/>
                <w:szCs w:val="15"/>
              </w:rPr>
              <w:t>2</w:t>
            </w:r>
          </w:p>
        </w:tc>
        <w:tc>
          <w:tcPr>
            <w:tcW w:w="3906" w:type="dxa"/>
            <w:tcBorders>
              <w:top w:val="single" w:sz="12" w:space="0" w:color="auto"/>
            </w:tcBorders>
          </w:tcPr>
          <w:p w14:paraId="3CA14CF7" w14:textId="02E7CB31" w:rsidR="000234E1" w:rsidRPr="00992AA7" w:rsidRDefault="000234E1" w:rsidP="00DB2650">
            <w:pPr>
              <w:rPr>
                <w:sz w:val="15"/>
                <w:szCs w:val="15"/>
              </w:rPr>
            </w:pPr>
            <w:r>
              <w:rPr>
                <w:sz w:val="15"/>
                <w:szCs w:val="15"/>
              </w:rPr>
              <w:t>B</w:t>
            </w:r>
            <w:r>
              <w:rPr>
                <w:rFonts w:hint="eastAsia"/>
                <w:sz w:val="15"/>
                <w:szCs w:val="15"/>
              </w:rPr>
              <w:t>earing2_4</w:t>
            </w:r>
          </w:p>
        </w:tc>
      </w:tr>
      <w:tr w:rsidR="000234E1" w:rsidRPr="00992AA7" w14:paraId="3D8E708C" w14:textId="77777777" w:rsidTr="007873D1">
        <w:trPr>
          <w:jc w:val="center"/>
        </w:trPr>
        <w:tc>
          <w:tcPr>
            <w:tcW w:w="1299" w:type="dxa"/>
            <w:tcBorders>
              <w:right w:val="single" w:sz="8" w:space="0" w:color="auto"/>
            </w:tcBorders>
          </w:tcPr>
          <w:p w14:paraId="442E05F9" w14:textId="77777777" w:rsidR="000234E1" w:rsidRPr="00F86680" w:rsidRDefault="000234E1" w:rsidP="00DB2650">
            <w:pPr>
              <w:rPr>
                <w:sz w:val="15"/>
                <w:szCs w:val="15"/>
              </w:rPr>
            </w:pPr>
            <w:r>
              <w:rPr>
                <w:rFonts w:hint="eastAsia"/>
                <w:sz w:val="15"/>
                <w:szCs w:val="15"/>
              </w:rPr>
              <w:t>MAE graph</w:t>
            </w:r>
          </w:p>
        </w:tc>
        <w:tc>
          <w:tcPr>
            <w:tcW w:w="3906" w:type="dxa"/>
            <w:tcBorders>
              <w:left w:val="single" w:sz="8" w:space="0" w:color="auto"/>
            </w:tcBorders>
          </w:tcPr>
          <w:p w14:paraId="34A80018" w14:textId="77777777" w:rsidR="000234E1" w:rsidRPr="00992AA7" w:rsidRDefault="000234E1" w:rsidP="00DB2650">
            <w:pPr>
              <w:rPr>
                <w:sz w:val="15"/>
                <w:szCs w:val="15"/>
              </w:rPr>
            </w:pPr>
            <w:r>
              <w:rPr>
                <w:noProof/>
                <w:sz w:val="15"/>
                <w:szCs w:val="15"/>
              </w:rPr>
              <w:drawing>
                <wp:inline distT="0" distB="0" distL="0" distR="0" wp14:anchorId="182F79B9" wp14:editId="3A94FDF7">
                  <wp:extent cx="2340000" cy="1949999"/>
                  <wp:effectExtent l="0" t="0" r="3175" b="0"/>
                  <wp:docPr id="90746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948" name="图片 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340000" cy="1949999"/>
                          </a:xfrm>
                          <a:prstGeom prst="rect">
                            <a:avLst/>
                          </a:prstGeom>
                        </pic:spPr>
                      </pic:pic>
                    </a:graphicData>
                  </a:graphic>
                </wp:inline>
              </w:drawing>
            </w:r>
          </w:p>
        </w:tc>
        <w:tc>
          <w:tcPr>
            <w:tcW w:w="3906" w:type="dxa"/>
          </w:tcPr>
          <w:p w14:paraId="2C185C02" w14:textId="77777777" w:rsidR="000234E1" w:rsidRPr="00992AA7" w:rsidRDefault="000234E1" w:rsidP="00DB2650">
            <w:pPr>
              <w:rPr>
                <w:sz w:val="15"/>
                <w:szCs w:val="15"/>
              </w:rPr>
            </w:pPr>
            <w:r>
              <w:rPr>
                <w:noProof/>
                <w:sz w:val="15"/>
                <w:szCs w:val="15"/>
              </w:rPr>
              <w:drawing>
                <wp:inline distT="0" distB="0" distL="0" distR="0" wp14:anchorId="49904736" wp14:editId="598024DE">
                  <wp:extent cx="2340000" cy="1949999"/>
                  <wp:effectExtent l="0" t="0" r="3175" b="0"/>
                  <wp:docPr id="3583840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84078" name="图片 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40000" cy="1949999"/>
                          </a:xfrm>
                          <a:prstGeom prst="rect">
                            <a:avLst/>
                          </a:prstGeom>
                        </pic:spPr>
                      </pic:pic>
                    </a:graphicData>
                  </a:graphic>
                </wp:inline>
              </w:drawing>
            </w:r>
          </w:p>
        </w:tc>
      </w:tr>
      <w:tr w:rsidR="000234E1" w:rsidRPr="00992AA7" w14:paraId="30145C8E" w14:textId="77777777" w:rsidTr="007873D1">
        <w:trPr>
          <w:jc w:val="center"/>
        </w:trPr>
        <w:tc>
          <w:tcPr>
            <w:tcW w:w="1299" w:type="dxa"/>
            <w:tcBorders>
              <w:right w:val="single" w:sz="8" w:space="0" w:color="auto"/>
            </w:tcBorders>
          </w:tcPr>
          <w:p w14:paraId="1C809110" w14:textId="77777777" w:rsidR="000234E1" w:rsidRDefault="000234E1" w:rsidP="00DB2650">
            <w:pPr>
              <w:rPr>
                <w:sz w:val="15"/>
                <w:szCs w:val="15"/>
              </w:rPr>
            </w:pPr>
            <w:r>
              <w:rPr>
                <w:sz w:val="15"/>
                <w:szCs w:val="15"/>
              </w:rPr>
              <w:t>F</w:t>
            </w:r>
            <w:r>
              <w:rPr>
                <w:rFonts w:hint="eastAsia"/>
                <w:sz w:val="15"/>
                <w:szCs w:val="15"/>
              </w:rPr>
              <w:t>aul emerge time</w:t>
            </w:r>
          </w:p>
        </w:tc>
        <w:tc>
          <w:tcPr>
            <w:tcW w:w="3906" w:type="dxa"/>
            <w:tcBorders>
              <w:left w:val="single" w:sz="8" w:space="0" w:color="auto"/>
            </w:tcBorders>
          </w:tcPr>
          <w:p w14:paraId="0B49E35D" w14:textId="259866CD" w:rsidR="000234E1" w:rsidRDefault="00D91D33" w:rsidP="00DB2650">
            <w:pPr>
              <w:rPr>
                <w:noProof/>
                <w:sz w:val="15"/>
                <w:szCs w:val="15"/>
              </w:rPr>
            </w:pPr>
            <w:r>
              <w:rPr>
                <w:rFonts w:hint="eastAsia"/>
                <w:noProof/>
                <w:sz w:val="15"/>
                <w:szCs w:val="15"/>
              </w:rPr>
              <w:t>48</w:t>
            </w:r>
            <w:r w:rsidRPr="00D91D33">
              <w:rPr>
                <w:rFonts w:hint="eastAsia"/>
                <w:noProof/>
                <w:sz w:val="15"/>
                <w:szCs w:val="15"/>
                <w:vertAlign w:val="superscript"/>
              </w:rPr>
              <w:t>th</w:t>
            </w:r>
            <w:r>
              <w:rPr>
                <w:rFonts w:hint="eastAsia"/>
                <w:noProof/>
                <w:sz w:val="15"/>
                <w:szCs w:val="15"/>
              </w:rPr>
              <w:t xml:space="preserve"> </w:t>
            </w:r>
          </w:p>
        </w:tc>
        <w:tc>
          <w:tcPr>
            <w:tcW w:w="3906" w:type="dxa"/>
          </w:tcPr>
          <w:p w14:paraId="2CA42461" w14:textId="3D3EC800" w:rsidR="000234E1" w:rsidRDefault="000234E1" w:rsidP="00DB2650">
            <w:pPr>
              <w:rPr>
                <w:noProof/>
                <w:sz w:val="15"/>
                <w:szCs w:val="15"/>
              </w:rPr>
            </w:pPr>
            <w:r>
              <w:rPr>
                <w:rFonts w:hint="eastAsia"/>
                <w:noProof/>
                <w:sz w:val="15"/>
                <w:szCs w:val="15"/>
              </w:rPr>
              <w:t>1</w:t>
            </w:r>
            <w:r w:rsidR="00CF1EC2">
              <w:rPr>
                <w:rFonts w:hint="eastAsia"/>
                <w:noProof/>
                <w:sz w:val="15"/>
                <w:szCs w:val="15"/>
              </w:rPr>
              <w:t>5</w:t>
            </w:r>
            <w:r w:rsidR="00CF1EC2" w:rsidRPr="00CF1EC2">
              <w:rPr>
                <w:rFonts w:hint="eastAsia"/>
                <w:noProof/>
                <w:sz w:val="15"/>
                <w:szCs w:val="15"/>
                <w:vertAlign w:val="superscript"/>
              </w:rPr>
              <w:t>th</w:t>
            </w:r>
          </w:p>
        </w:tc>
      </w:tr>
    </w:tbl>
    <w:p w14:paraId="0FA1FDA9" w14:textId="45F769A9" w:rsidR="00853EE7" w:rsidRDefault="00B07F1A" w:rsidP="0059165C">
      <w:pPr>
        <w:pStyle w:val="CJA0"/>
      </w:pPr>
      <w:r w:rsidRPr="00B07F1A">
        <w:t xml:space="preserve">From the graph, it can be seen that </w:t>
      </w:r>
      <w:r w:rsidR="002745CB">
        <w:t>Bearing</w:t>
      </w:r>
      <w:r w:rsidRPr="00B07F1A">
        <w:t xml:space="preserve">2_2 exhibited abnormalities by the 48th sampling, while </w:t>
      </w:r>
      <w:r w:rsidR="002745CB">
        <w:t>Bearing</w:t>
      </w:r>
      <w:r w:rsidRPr="00B07F1A">
        <w:t>2_4 showed abnormalities by the 15th sampling and quickly progressed to complete failure.</w:t>
      </w:r>
    </w:p>
    <w:p w14:paraId="6C8FC09C" w14:textId="4075F58D" w:rsidR="00E94ED2" w:rsidRDefault="00B23156" w:rsidP="00E94ED2">
      <w:pPr>
        <w:pStyle w:val="CJA0"/>
      </w:pPr>
      <w:r>
        <w:rPr>
          <w:rFonts w:hint="eastAsia"/>
        </w:rPr>
        <w:t xml:space="preserve">(3) </w:t>
      </w:r>
      <w:r w:rsidR="00E94ED2">
        <w:t xml:space="preserve">Using </w:t>
      </w:r>
      <w:r w:rsidR="002745CB">
        <w:t>Bearing</w:t>
      </w:r>
      <w:r w:rsidR="00E94ED2">
        <w:t xml:space="preserve">1_3 (with an outer race fault) for feature selection and </w:t>
      </w:r>
      <w:r w:rsidR="002745CB">
        <w:t>Bearing</w:t>
      </w:r>
      <w:r w:rsidR="00E94ED2">
        <w:t xml:space="preserve">1_5 (with both inner and outer race faults) for testing; and using </w:t>
      </w:r>
      <w:r w:rsidR="002745CB">
        <w:t>Bearing</w:t>
      </w:r>
      <w:r w:rsidR="00E94ED2">
        <w:t xml:space="preserve">3_3 (with an inner race fault) for feature selection, with </w:t>
      </w:r>
      <w:r w:rsidR="002745CB">
        <w:t>Bearing</w:t>
      </w:r>
      <w:r w:rsidR="00E94ED2">
        <w:t>3_2 (with inner race, rolling element, cage, and outer race faults) for testing. This experiment aims to demonstrate that the algorithm proposed in this paper remains effective for data with mixed fault types.</w:t>
      </w:r>
    </w:p>
    <w:p w14:paraId="4003B64E" w14:textId="31BD3544" w:rsidR="00E94ED2" w:rsidRDefault="00E94ED2" w:rsidP="00E94ED2">
      <w:pPr>
        <w:pStyle w:val="CJA0"/>
      </w:pPr>
      <w:r>
        <w:t>The selected features and the results of anomaly detection on the test data are shown in Table 1</w:t>
      </w:r>
      <w:r w:rsidR="00AF1417">
        <w:rPr>
          <w:rFonts w:hint="eastAsia"/>
        </w:rPr>
        <w:t>3</w:t>
      </w:r>
      <w:r>
        <w:t>.</w:t>
      </w:r>
    </w:p>
    <w:tbl>
      <w:tblPr>
        <w:tblStyle w:val="afffe"/>
        <w:tblW w:w="9111" w:type="dxa"/>
        <w:jc w:val="center"/>
        <w:tblLook w:val="04A0" w:firstRow="1" w:lastRow="0" w:firstColumn="1" w:lastColumn="0" w:noHBand="0" w:noVBand="1"/>
      </w:tblPr>
      <w:tblGrid>
        <w:gridCol w:w="1299"/>
        <w:gridCol w:w="3906"/>
        <w:gridCol w:w="3906"/>
      </w:tblGrid>
      <w:tr w:rsidR="006500E4" w:rsidRPr="00992AA7" w14:paraId="07360BE4" w14:textId="77777777" w:rsidTr="007873D1">
        <w:trPr>
          <w:jc w:val="center"/>
        </w:trPr>
        <w:tc>
          <w:tcPr>
            <w:tcW w:w="9111" w:type="dxa"/>
            <w:gridSpan w:val="3"/>
            <w:tcBorders>
              <w:top w:val="nil"/>
              <w:left w:val="nil"/>
              <w:right w:val="nil"/>
            </w:tcBorders>
          </w:tcPr>
          <w:p w14:paraId="45B68C6D" w14:textId="12BEE73D" w:rsidR="006500E4" w:rsidRPr="00B23156" w:rsidRDefault="006500E4" w:rsidP="00B23156">
            <w:pPr>
              <w:jc w:val="center"/>
              <w:rPr>
                <w:sz w:val="18"/>
                <w:szCs w:val="18"/>
              </w:rPr>
            </w:pPr>
            <w:r w:rsidRPr="00B23156">
              <w:rPr>
                <w:rFonts w:hint="eastAsia"/>
                <w:b/>
                <w:bCs/>
                <w:sz w:val="18"/>
                <w:szCs w:val="18"/>
              </w:rPr>
              <w:t>Table 1</w:t>
            </w:r>
            <w:r w:rsidR="00AF1417">
              <w:rPr>
                <w:rFonts w:hint="eastAsia"/>
                <w:b/>
                <w:bCs/>
                <w:sz w:val="18"/>
                <w:szCs w:val="18"/>
              </w:rPr>
              <w:t>3</w:t>
            </w:r>
            <w:r w:rsidRPr="00B23156">
              <w:rPr>
                <w:rFonts w:hint="eastAsia"/>
                <w:sz w:val="18"/>
                <w:szCs w:val="18"/>
              </w:rPr>
              <w:t xml:space="preserve"> XJTU-SY dataset Bearing1_5 and </w:t>
            </w:r>
            <w:r w:rsidR="002745CB" w:rsidRPr="00B23156">
              <w:rPr>
                <w:rFonts w:hint="eastAsia"/>
                <w:sz w:val="18"/>
                <w:szCs w:val="18"/>
              </w:rPr>
              <w:t>Bearing</w:t>
            </w:r>
            <w:r w:rsidRPr="00B23156">
              <w:rPr>
                <w:rFonts w:hint="eastAsia"/>
                <w:sz w:val="18"/>
                <w:szCs w:val="18"/>
              </w:rPr>
              <w:t>3_2 result</w:t>
            </w:r>
          </w:p>
        </w:tc>
      </w:tr>
      <w:tr w:rsidR="006500E4" w:rsidRPr="00992AA7" w14:paraId="0FD2C15A" w14:textId="77777777" w:rsidTr="007873D1">
        <w:trPr>
          <w:jc w:val="center"/>
        </w:trPr>
        <w:tc>
          <w:tcPr>
            <w:tcW w:w="1299" w:type="dxa"/>
            <w:tcBorders>
              <w:top w:val="single" w:sz="12" w:space="0" w:color="auto"/>
              <w:bottom w:val="single" w:sz="12" w:space="0" w:color="auto"/>
              <w:right w:val="single" w:sz="8" w:space="0" w:color="auto"/>
            </w:tcBorders>
          </w:tcPr>
          <w:p w14:paraId="3F72D895" w14:textId="1E85AC33" w:rsidR="006500E4" w:rsidRPr="00992AA7" w:rsidRDefault="006500E4" w:rsidP="00DB2650">
            <w:pPr>
              <w:rPr>
                <w:sz w:val="15"/>
                <w:szCs w:val="15"/>
              </w:rPr>
            </w:pPr>
            <w:r>
              <w:rPr>
                <w:sz w:val="15"/>
                <w:szCs w:val="15"/>
              </w:rPr>
              <w:t>D</w:t>
            </w:r>
            <w:r>
              <w:rPr>
                <w:rFonts w:hint="eastAsia"/>
                <w:sz w:val="15"/>
                <w:szCs w:val="15"/>
              </w:rPr>
              <w:t>ata</w:t>
            </w:r>
          </w:p>
        </w:tc>
        <w:tc>
          <w:tcPr>
            <w:tcW w:w="3906" w:type="dxa"/>
            <w:tcBorders>
              <w:top w:val="single" w:sz="12" w:space="0" w:color="auto"/>
              <w:left w:val="single" w:sz="8" w:space="0" w:color="auto"/>
              <w:bottom w:val="single" w:sz="12" w:space="0" w:color="auto"/>
            </w:tcBorders>
          </w:tcPr>
          <w:p w14:paraId="33EBB328" w14:textId="65752717" w:rsidR="006500E4" w:rsidRPr="00992AA7" w:rsidRDefault="006500E4" w:rsidP="00DB2650">
            <w:pPr>
              <w:rPr>
                <w:sz w:val="15"/>
                <w:szCs w:val="15"/>
              </w:rPr>
            </w:pPr>
            <w:r w:rsidRPr="00B637F9">
              <w:rPr>
                <w:sz w:val="15"/>
                <w:szCs w:val="15"/>
              </w:rPr>
              <w:t>Bearing</w:t>
            </w:r>
            <w:r>
              <w:rPr>
                <w:rFonts w:hint="eastAsia"/>
                <w:sz w:val="15"/>
                <w:szCs w:val="15"/>
              </w:rPr>
              <w:t>1</w:t>
            </w:r>
            <w:r w:rsidRPr="00B637F9">
              <w:rPr>
                <w:sz w:val="15"/>
                <w:szCs w:val="15"/>
              </w:rPr>
              <w:t>_</w:t>
            </w:r>
            <w:r>
              <w:rPr>
                <w:rFonts w:hint="eastAsia"/>
                <w:sz w:val="15"/>
                <w:szCs w:val="15"/>
              </w:rPr>
              <w:t>5</w:t>
            </w:r>
          </w:p>
        </w:tc>
        <w:tc>
          <w:tcPr>
            <w:tcW w:w="3906" w:type="dxa"/>
            <w:tcBorders>
              <w:top w:val="single" w:sz="12" w:space="0" w:color="auto"/>
              <w:bottom w:val="single" w:sz="12" w:space="0" w:color="auto"/>
            </w:tcBorders>
          </w:tcPr>
          <w:p w14:paraId="7444D600" w14:textId="2BA36902" w:rsidR="006500E4" w:rsidRPr="00992AA7" w:rsidRDefault="006500E4" w:rsidP="00DB2650">
            <w:pPr>
              <w:rPr>
                <w:sz w:val="15"/>
                <w:szCs w:val="15"/>
              </w:rPr>
            </w:pPr>
            <w:r>
              <w:rPr>
                <w:sz w:val="15"/>
                <w:szCs w:val="15"/>
              </w:rPr>
              <w:t>B</w:t>
            </w:r>
            <w:r>
              <w:rPr>
                <w:rFonts w:hint="eastAsia"/>
                <w:sz w:val="15"/>
                <w:szCs w:val="15"/>
              </w:rPr>
              <w:t>earing3_2</w:t>
            </w:r>
          </w:p>
        </w:tc>
      </w:tr>
      <w:tr w:rsidR="006500E4" w:rsidRPr="00992AA7" w14:paraId="7085F23E" w14:textId="77777777" w:rsidTr="007873D1">
        <w:trPr>
          <w:jc w:val="center"/>
        </w:trPr>
        <w:tc>
          <w:tcPr>
            <w:tcW w:w="1299" w:type="dxa"/>
            <w:tcBorders>
              <w:top w:val="single" w:sz="12" w:space="0" w:color="auto"/>
              <w:bottom w:val="single" w:sz="4" w:space="0" w:color="auto"/>
              <w:right w:val="single" w:sz="8" w:space="0" w:color="auto"/>
            </w:tcBorders>
          </w:tcPr>
          <w:p w14:paraId="58380415" w14:textId="14D3A65B" w:rsidR="006500E4" w:rsidRDefault="006500E4" w:rsidP="006500E4">
            <w:pPr>
              <w:rPr>
                <w:sz w:val="15"/>
                <w:szCs w:val="15"/>
              </w:rPr>
            </w:pPr>
            <w:r>
              <w:rPr>
                <w:rFonts w:hint="eastAsia"/>
                <w:sz w:val="15"/>
                <w:szCs w:val="15"/>
              </w:rPr>
              <w:t>Best feature</w:t>
            </w:r>
          </w:p>
        </w:tc>
        <w:tc>
          <w:tcPr>
            <w:tcW w:w="3906" w:type="dxa"/>
            <w:tcBorders>
              <w:top w:val="single" w:sz="12" w:space="0" w:color="auto"/>
              <w:left w:val="single" w:sz="8" w:space="0" w:color="auto"/>
              <w:bottom w:val="single" w:sz="4" w:space="0" w:color="auto"/>
            </w:tcBorders>
          </w:tcPr>
          <w:p w14:paraId="7801720B" w14:textId="6C909642" w:rsidR="006500E4" w:rsidRPr="00B637F9" w:rsidRDefault="009C429B" w:rsidP="006500E4">
            <w:pPr>
              <w:rPr>
                <w:sz w:val="15"/>
                <w:szCs w:val="15"/>
              </w:rPr>
            </w:pPr>
            <w:r>
              <w:rPr>
                <w:rFonts w:hint="eastAsia"/>
                <w:sz w:val="15"/>
                <w:szCs w:val="15"/>
              </w:rPr>
              <w:t>Min</w:t>
            </w:r>
          </w:p>
        </w:tc>
        <w:tc>
          <w:tcPr>
            <w:tcW w:w="3906" w:type="dxa"/>
            <w:tcBorders>
              <w:top w:val="single" w:sz="12" w:space="0" w:color="auto"/>
              <w:bottom w:val="single" w:sz="4" w:space="0" w:color="auto"/>
            </w:tcBorders>
          </w:tcPr>
          <w:p w14:paraId="6A80F6B8" w14:textId="2A9BD28E" w:rsidR="006500E4" w:rsidRDefault="00861082" w:rsidP="006500E4">
            <w:pPr>
              <w:rPr>
                <w:sz w:val="15"/>
                <w:szCs w:val="15"/>
              </w:rPr>
            </w:pPr>
            <w:r>
              <w:rPr>
                <w:rFonts w:hint="eastAsia"/>
                <w:sz w:val="15"/>
                <w:szCs w:val="15"/>
              </w:rPr>
              <w:t>PPV</w:t>
            </w:r>
          </w:p>
        </w:tc>
      </w:tr>
      <w:tr w:rsidR="006500E4" w:rsidRPr="00992AA7" w14:paraId="1E16FBFA" w14:textId="77777777" w:rsidTr="007873D1">
        <w:trPr>
          <w:jc w:val="center"/>
        </w:trPr>
        <w:tc>
          <w:tcPr>
            <w:tcW w:w="1299" w:type="dxa"/>
            <w:tcBorders>
              <w:top w:val="single" w:sz="4" w:space="0" w:color="auto"/>
              <w:right w:val="single" w:sz="8" w:space="0" w:color="auto"/>
            </w:tcBorders>
          </w:tcPr>
          <w:p w14:paraId="6FC4372D" w14:textId="16A1BBEA" w:rsidR="006500E4" w:rsidRDefault="006500E4" w:rsidP="006500E4">
            <w:pPr>
              <w:rPr>
                <w:sz w:val="15"/>
                <w:szCs w:val="15"/>
              </w:rPr>
            </w:pPr>
            <w:r>
              <w:rPr>
                <w:rFonts w:hint="eastAsia"/>
                <w:sz w:val="15"/>
                <w:szCs w:val="15"/>
              </w:rPr>
              <w:t>DTW score of the best feature</w:t>
            </w:r>
          </w:p>
        </w:tc>
        <w:tc>
          <w:tcPr>
            <w:tcW w:w="3906" w:type="dxa"/>
            <w:tcBorders>
              <w:top w:val="single" w:sz="4" w:space="0" w:color="auto"/>
              <w:left w:val="single" w:sz="8" w:space="0" w:color="auto"/>
            </w:tcBorders>
          </w:tcPr>
          <w:p w14:paraId="5585BC06" w14:textId="5C70F1D1" w:rsidR="006500E4" w:rsidRPr="00B637F9" w:rsidRDefault="009C429B" w:rsidP="006500E4">
            <w:pPr>
              <w:rPr>
                <w:sz w:val="15"/>
                <w:szCs w:val="15"/>
              </w:rPr>
            </w:pPr>
            <w:r>
              <w:rPr>
                <w:rFonts w:hint="eastAsia"/>
                <w:sz w:val="15"/>
                <w:szCs w:val="15"/>
              </w:rPr>
              <w:t>7.98</w:t>
            </w:r>
          </w:p>
        </w:tc>
        <w:tc>
          <w:tcPr>
            <w:tcW w:w="3906" w:type="dxa"/>
            <w:tcBorders>
              <w:top w:val="single" w:sz="4" w:space="0" w:color="auto"/>
            </w:tcBorders>
          </w:tcPr>
          <w:p w14:paraId="068B03A1" w14:textId="2C297516" w:rsidR="006500E4" w:rsidRDefault="00A1705C" w:rsidP="006500E4">
            <w:pPr>
              <w:rPr>
                <w:sz w:val="15"/>
                <w:szCs w:val="15"/>
              </w:rPr>
            </w:pPr>
            <w:r>
              <w:rPr>
                <w:rFonts w:hint="eastAsia"/>
                <w:sz w:val="15"/>
                <w:szCs w:val="15"/>
              </w:rPr>
              <w:t>8.62</w:t>
            </w:r>
          </w:p>
        </w:tc>
      </w:tr>
      <w:tr w:rsidR="006500E4" w:rsidRPr="00992AA7" w14:paraId="301828DA" w14:textId="77777777" w:rsidTr="007873D1">
        <w:trPr>
          <w:jc w:val="center"/>
        </w:trPr>
        <w:tc>
          <w:tcPr>
            <w:tcW w:w="1299" w:type="dxa"/>
            <w:tcBorders>
              <w:right w:val="single" w:sz="8" w:space="0" w:color="auto"/>
            </w:tcBorders>
          </w:tcPr>
          <w:p w14:paraId="23505D35" w14:textId="77777777" w:rsidR="006500E4" w:rsidRPr="00F86680" w:rsidRDefault="006500E4" w:rsidP="006500E4">
            <w:pPr>
              <w:rPr>
                <w:sz w:val="15"/>
                <w:szCs w:val="15"/>
              </w:rPr>
            </w:pPr>
            <w:r>
              <w:rPr>
                <w:rFonts w:hint="eastAsia"/>
                <w:sz w:val="15"/>
                <w:szCs w:val="15"/>
              </w:rPr>
              <w:lastRenderedPageBreak/>
              <w:t>MAE graph</w:t>
            </w:r>
          </w:p>
        </w:tc>
        <w:tc>
          <w:tcPr>
            <w:tcW w:w="3906" w:type="dxa"/>
            <w:tcBorders>
              <w:left w:val="single" w:sz="8" w:space="0" w:color="auto"/>
            </w:tcBorders>
          </w:tcPr>
          <w:p w14:paraId="5D1486FB" w14:textId="77777777" w:rsidR="006500E4" w:rsidRPr="00992AA7" w:rsidRDefault="006500E4" w:rsidP="006500E4">
            <w:pPr>
              <w:rPr>
                <w:sz w:val="15"/>
                <w:szCs w:val="15"/>
              </w:rPr>
            </w:pPr>
            <w:r>
              <w:rPr>
                <w:noProof/>
                <w:sz w:val="15"/>
                <w:szCs w:val="15"/>
              </w:rPr>
              <w:drawing>
                <wp:inline distT="0" distB="0" distL="0" distR="0" wp14:anchorId="77DE3491" wp14:editId="73CF87DA">
                  <wp:extent cx="2339998" cy="1949999"/>
                  <wp:effectExtent l="0" t="0" r="3175" b="0"/>
                  <wp:docPr id="425235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35355" name="图片 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339998" cy="1949999"/>
                          </a:xfrm>
                          <a:prstGeom prst="rect">
                            <a:avLst/>
                          </a:prstGeom>
                        </pic:spPr>
                      </pic:pic>
                    </a:graphicData>
                  </a:graphic>
                </wp:inline>
              </w:drawing>
            </w:r>
          </w:p>
        </w:tc>
        <w:tc>
          <w:tcPr>
            <w:tcW w:w="3906" w:type="dxa"/>
          </w:tcPr>
          <w:p w14:paraId="778B2505" w14:textId="77777777" w:rsidR="006500E4" w:rsidRPr="00992AA7" w:rsidRDefault="006500E4" w:rsidP="006500E4">
            <w:pPr>
              <w:rPr>
                <w:sz w:val="15"/>
                <w:szCs w:val="15"/>
              </w:rPr>
            </w:pPr>
            <w:r>
              <w:rPr>
                <w:noProof/>
                <w:sz w:val="15"/>
                <w:szCs w:val="15"/>
              </w:rPr>
              <w:drawing>
                <wp:inline distT="0" distB="0" distL="0" distR="0" wp14:anchorId="130C7D75" wp14:editId="556802C6">
                  <wp:extent cx="2339998" cy="1949999"/>
                  <wp:effectExtent l="0" t="0" r="3175" b="0"/>
                  <wp:docPr id="17812648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4895" name="图片 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339998" cy="1949999"/>
                          </a:xfrm>
                          <a:prstGeom prst="rect">
                            <a:avLst/>
                          </a:prstGeom>
                        </pic:spPr>
                      </pic:pic>
                    </a:graphicData>
                  </a:graphic>
                </wp:inline>
              </w:drawing>
            </w:r>
          </w:p>
        </w:tc>
      </w:tr>
      <w:tr w:rsidR="006500E4" w:rsidRPr="00992AA7" w14:paraId="6F0A43F6" w14:textId="77777777" w:rsidTr="007873D1">
        <w:trPr>
          <w:jc w:val="center"/>
        </w:trPr>
        <w:tc>
          <w:tcPr>
            <w:tcW w:w="1299" w:type="dxa"/>
            <w:tcBorders>
              <w:right w:val="single" w:sz="8" w:space="0" w:color="auto"/>
            </w:tcBorders>
          </w:tcPr>
          <w:p w14:paraId="29E40CBC" w14:textId="77777777" w:rsidR="006500E4" w:rsidRDefault="006500E4" w:rsidP="006500E4">
            <w:pPr>
              <w:rPr>
                <w:sz w:val="15"/>
                <w:szCs w:val="15"/>
              </w:rPr>
            </w:pPr>
            <w:r>
              <w:rPr>
                <w:sz w:val="15"/>
                <w:szCs w:val="15"/>
              </w:rPr>
              <w:t>F</w:t>
            </w:r>
            <w:r>
              <w:rPr>
                <w:rFonts w:hint="eastAsia"/>
                <w:sz w:val="15"/>
                <w:szCs w:val="15"/>
              </w:rPr>
              <w:t>aul emerge time</w:t>
            </w:r>
          </w:p>
        </w:tc>
        <w:tc>
          <w:tcPr>
            <w:tcW w:w="3906" w:type="dxa"/>
            <w:tcBorders>
              <w:left w:val="single" w:sz="8" w:space="0" w:color="auto"/>
            </w:tcBorders>
          </w:tcPr>
          <w:p w14:paraId="2CC96476" w14:textId="6C728C5B" w:rsidR="006500E4" w:rsidRDefault="00B513DB" w:rsidP="006500E4">
            <w:pPr>
              <w:rPr>
                <w:noProof/>
                <w:sz w:val="15"/>
                <w:szCs w:val="15"/>
              </w:rPr>
            </w:pPr>
            <w:r>
              <w:rPr>
                <w:rFonts w:hint="eastAsia"/>
                <w:noProof/>
                <w:sz w:val="15"/>
                <w:szCs w:val="15"/>
              </w:rPr>
              <w:t>34</w:t>
            </w:r>
            <w:r w:rsidRPr="00B513DB">
              <w:rPr>
                <w:rFonts w:hint="eastAsia"/>
                <w:noProof/>
                <w:sz w:val="15"/>
                <w:szCs w:val="15"/>
                <w:vertAlign w:val="superscript"/>
              </w:rPr>
              <w:t>th</w:t>
            </w:r>
            <w:r>
              <w:rPr>
                <w:rFonts w:hint="eastAsia"/>
                <w:noProof/>
                <w:sz w:val="15"/>
                <w:szCs w:val="15"/>
              </w:rPr>
              <w:t xml:space="preserve"> </w:t>
            </w:r>
          </w:p>
        </w:tc>
        <w:tc>
          <w:tcPr>
            <w:tcW w:w="3906" w:type="dxa"/>
          </w:tcPr>
          <w:p w14:paraId="451FC661" w14:textId="120170A3" w:rsidR="006500E4" w:rsidRDefault="006500E4" w:rsidP="006500E4">
            <w:pPr>
              <w:rPr>
                <w:noProof/>
                <w:sz w:val="15"/>
                <w:szCs w:val="15"/>
              </w:rPr>
            </w:pPr>
            <w:r>
              <w:rPr>
                <w:rFonts w:hint="eastAsia"/>
                <w:noProof/>
                <w:sz w:val="15"/>
                <w:szCs w:val="15"/>
              </w:rPr>
              <w:t>1</w:t>
            </w:r>
            <w:r w:rsidR="00861082">
              <w:rPr>
                <w:rFonts w:hint="eastAsia"/>
                <w:noProof/>
                <w:sz w:val="15"/>
                <w:szCs w:val="15"/>
              </w:rPr>
              <w:t>961</w:t>
            </w:r>
            <w:r w:rsidR="00861082" w:rsidRPr="00861082">
              <w:rPr>
                <w:rFonts w:hint="eastAsia"/>
                <w:noProof/>
                <w:sz w:val="15"/>
                <w:szCs w:val="15"/>
                <w:vertAlign w:val="superscript"/>
              </w:rPr>
              <w:t>st</w:t>
            </w:r>
            <w:r w:rsidR="00861082">
              <w:rPr>
                <w:rFonts w:hint="eastAsia"/>
                <w:noProof/>
                <w:sz w:val="15"/>
                <w:szCs w:val="15"/>
              </w:rPr>
              <w:t xml:space="preserve"> </w:t>
            </w:r>
          </w:p>
        </w:tc>
      </w:tr>
    </w:tbl>
    <w:p w14:paraId="6C0CBAB2" w14:textId="7FF71449" w:rsidR="006B1620" w:rsidRPr="0059165C" w:rsidRDefault="0046596B" w:rsidP="00B23156">
      <w:pPr>
        <w:pStyle w:val="CJA0"/>
      </w:pPr>
      <w:r w:rsidRPr="0046596B">
        <w:t>Bearing1_5 is considered to have developed a fault at the 34th sampling; Bearing3_2 first showed an abnormal MAE ratio exceeding 50% at the 497th sampling, which, from the perspective of the entire experiment, could be seen as a false alarm. This is because the abnormal MAE ratio remained relatively low for a long period after the 1120th sampling, not rising back to 100% until the 1961st sampling.</w:t>
      </w:r>
    </w:p>
    <w:p w14:paraId="704492F0" w14:textId="448B4F73" w:rsidR="00240D94" w:rsidRPr="00240D94" w:rsidRDefault="00240D94" w:rsidP="00240D94">
      <w:pPr>
        <w:wordWrap w:val="0"/>
        <w:overflowPunct w:val="0"/>
        <w:autoSpaceDE w:val="0"/>
        <w:autoSpaceDN w:val="0"/>
        <w:spacing w:beforeLines="100" w:before="312" w:afterLines="100" w:after="312"/>
        <w:outlineLvl w:val="1"/>
        <w:rPr>
          <w:i/>
          <w:sz w:val="20"/>
        </w:rPr>
      </w:pPr>
      <w:r w:rsidRPr="00240D94">
        <w:rPr>
          <w:rFonts w:hint="eastAsia"/>
          <w:i/>
          <w:sz w:val="20"/>
        </w:rPr>
        <w:t>4</w:t>
      </w:r>
      <w:r w:rsidRPr="00240D94">
        <w:rPr>
          <w:i/>
          <w:sz w:val="20"/>
        </w:rPr>
        <w:t>.3. Results</w:t>
      </w:r>
      <w:r w:rsidR="002E029D">
        <w:rPr>
          <w:rFonts w:hint="eastAsia"/>
          <w:i/>
          <w:sz w:val="20"/>
        </w:rPr>
        <w:t xml:space="preserve"> </w:t>
      </w:r>
      <w:r w:rsidRPr="00240D94">
        <w:rPr>
          <w:i/>
          <w:sz w:val="20"/>
        </w:rPr>
        <w:t>analysis</w:t>
      </w:r>
    </w:p>
    <w:p w14:paraId="4E3D9FBB" w14:textId="763427C1" w:rsidR="004A2D01" w:rsidRDefault="004A2D01" w:rsidP="00B513DB">
      <w:pPr>
        <w:pStyle w:val="CJA0"/>
      </w:pPr>
      <w:r w:rsidRPr="004A2D01">
        <w:t>Validation on three different datasets demonstrates that the algorithm proposed in this paper can effectively detect anomalies in vibration signals, and it has the following advantages:</w:t>
      </w:r>
    </w:p>
    <w:p w14:paraId="63143FC4" w14:textId="702C4001" w:rsidR="00B45481" w:rsidRDefault="003E55B8" w:rsidP="00B513DB">
      <w:pPr>
        <w:pStyle w:val="CJA0"/>
      </w:pPr>
      <w:r>
        <w:rPr>
          <w:rFonts w:hint="eastAsia"/>
        </w:rPr>
        <w:t>I</w:t>
      </w:r>
      <w:r w:rsidR="00B45481">
        <w:rPr>
          <w:rFonts w:hint="eastAsia"/>
        </w:rPr>
        <w:t xml:space="preserve">) </w:t>
      </w:r>
      <w:r w:rsidR="00B45481" w:rsidRPr="00B45481">
        <w:t>Experiments on the CWRU dataset show that the method can accomplish fault detection tasks with a small number of samples. Despite only using fault data with a diameter of 0.021 inches for training, it can detect faults with diameters of 0.007 and 0.014 inches. This characteristic is especially suitable for real industrial environments. In many practical application scenarios, acquiring a large amount of labeled data is often costly and time-consuming. Therefore, an algorithm that can effectively utilize a limited number of samples for accurate detection has significant practical value.</w:t>
      </w:r>
      <w:r w:rsidR="00C32657" w:rsidRPr="00C32657">
        <w:t xml:space="preserve"> Moreover, this method is versatile, capable of detecting a variety of faults, including inner race faults, outer race faults, and rolling element faults, </w:t>
      </w:r>
      <w:r w:rsidR="00C34FAB">
        <w:rPr>
          <w:rFonts w:hint="eastAsia"/>
        </w:rPr>
        <w:t xml:space="preserve">all </w:t>
      </w:r>
      <w:r w:rsidR="00C32657" w:rsidRPr="00C32657">
        <w:t>using the same approach.</w:t>
      </w:r>
    </w:p>
    <w:p w14:paraId="0B32ADCD" w14:textId="439D0CA4" w:rsidR="0087034E" w:rsidRDefault="003E55B8" w:rsidP="00136570">
      <w:pPr>
        <w:pStyle w:val="CJA0"/>
      </w:pPr>
      <w:r>
        <w:rPr>
          <w:rFonts w:hint="eastAsia"/>
        </w:rPr>
        <w:t>II</w:t>
      </w:r>
      <w:r w:rsidR="0087034E">
        <w:rPr>
          <w:rFonts w:hint="eastAsia"/>
        </w:rPr>
        <w:t xml:space="preserve">) </w:t>
      </w:r>
      <w:r w:rsidR="0087034E" w:rsidRPr="0087034E">
        <w:t>Experiments on the IMS dataset demonstrate that this method can be used for the health monitoring of rotating machinery, providing timely warnings when the machine exhibits abnormalities. Compared to existing work, our method does not use complex signal analysis techniques, nor does it require manual identification of characteristic lines in spectrograms, yet it detects faults at times similar to or even earlier than existing methods. This indicates that the method is more suitable for unsupervised scenarios.</w:t>
      </w:r>
    </w:p>
    <w:p w14:paraId="012232C6" w14:textId="3CF33BA6" w:rsidR="00240D94" w:rsidRPr="00240D94" w:rsidRDefault="003E55B8" w:rsidP="00723F6A">
      <w:pPr>
        <w:pStyle w:val="CJA0"/>
      </w:pPr>
      <w:r>
        <w:rPr>
          <w:rFonts w:hint="eastAsia"/>
        </w:rPr>
        <w:t>III</w:t>
      </w:r>
      <w:r w:rsidR="00B23156">
        <w:rPr>
          <w:rFonts w:hint="eastAsia"/>
        </w:rPr>
        <w:t xml:space="preserve">) </w:t>
      </w:r>
      <w:r w:rsidR="00723F6A" w:rsidRPr="00723F6A">
        <w:t>The experiments conducted on the XJTU-SY dataset corroborate the conclusions of the previous two experiments. In experiments (1) and (2) on the XJTU-SY dataset, the data used for testing and the data used for feature selection were not the same, which once again demonstrates that this method can accomplish fault detection tasks with a small number of samples. Additionally, despite the different operating conditions in (1) and (2), the method proposed in this paper was able to detect the occurrence of faults, showcasing its universality. Experiment three (3) shows that even when the unknown signal's fault mode involves a mixture of multiple faults, this method remains effective.</w:t>
      </w:r>
    </w:p>
    <w:p w14:paraId="18028669" w14:textId="77777777"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b/>
          <w:sz w:val="20"/>
        </w:rPr>
        <w:t>5</w:t>
      </w:r>
      <w:r w:rsidRPr="00240D94">
        <w:rPr>
          <w:rFonts w:hint="eastAsia"/>
          <w:b/>
          <w:sz w:val="20"/>
        </w:rPr>
        <w:t>.</w:t>
      </w:r>
      <w:r w:rsidRPr="00240D94">
        <w:rPr>
          <w:b/>
          <w:sz w:val="20"/>
        </w:rPr>
        <w:t xml:space="preserve"> </w:t>
      </w:r>
      <w:r w:rsidRPr="00240D94">
        <w:rPr>
          <w:rFonts w:hint="eastAsia"/>
          <w:b/>
          <w:sz w:val="20"/>
        </w:rPr>
        <w:t>Conclusions</w:t>
      </w:r>
    </w:p>
    <w:p w14:paraId="33EB31A1" w14:textId="65577856" w:rsidR="00240D94" w:rsidRDefault="00240D94" w:rsidP="00C57D4F">
      <w:pPr>
        <w:pStyle w:val="CJA0"/>
      </w:pPr>
      <w:r w:rsidRPr="00240D94">
        <w:lastRenderedPageBreak/>
        <w:t>This paper presents a novel method for detecting faults based on engine vibration signals. The method involves extracting time and frequency domain features from normal signals to establish an LSTM time series prediction model. It utilizes the prediction accuracy as a continuous indicator for unknown signals to indicate the presence of faults. And the effectiveness of the method is validated through experiment.</w:t>
      </w:r>
    </w:p>
    <w:p w14:paraId="60DBB767" w14:textId="77777777" w:rsidR="00240D94" w:rsidRPr="00240D94" w:rsidRDefault="00240D94" w:rsidP="00C57D4F">
      <w:pPr>
        <w:pStyle w:val="CJA0"/>
      </w:pPr>
      <w:r w:rsidRPr="00240D94">
        <w:t>The advantages of this method are as follows:</w:t>
      </w:r>
    </w:p>
    <w:p w14:paraId="6817DEAB" w14:textId="77777777" w:rsidR="00240D94" w:rsidRPr="00240D94" w:rsidRDefault="00240D94" w:rsidP="00C57D4F">
      <w:pPr>
        <w:pStyle w:val="CJA0"/>
      </w:pPr>
      <w:r w:rsidRPr="00240D94">
        <w:t>(1) Overcoming the limitations of traditional strategies that categorize fault severity in a discrete manner, this method utilizes a continuous indicator to indicate the severity of faults. As a result, it provides greater flexibility in setting threshold values to differentiate faults.</w:t>
      </w:r>
    </w:p>
    <w:p w14:paraId="76C62C05" w14:textId="32BE3037" w:rsidR="00240D94" w:rsidRPr="00240D94" w:rsidRDefault="00240D94" w:rsidP="00C57D4F">
      <w:pPr>
        <w:pStyle w:val="CJA0"/>
      </w:pPr>
      <w:r w:rsidRPr="00240D94">
        <w:t xml:space="preserve">(2) </w:t>
      </w:r>
      <w:r w:rsidR="00177819" w:rsidRPr="00177819">
        <w:t>Thanks to a well-structured algorithm framework, this method boasts strong scalability and customizability. In the feature selection phase, in addition to the 18 features preset in this paper, other new features can also be incorporated. Apart from the DTW algorithm used in this paper, other similarity measurement algorithms can be employed. During the training phase, instead of the LSTM network used in this paper, other time series prediction models can be utilized. Furthermore, for outlier detection, algorithms other than the Z-score can also be adopted</w:t>
      </w:r>
      <w:r w:rsidRPr="00240D94">
        <w:t>.</w:t>
      </w:r>
    </w:p>
    <w:p w14:paraId="2B93BD38" w14:textId="660A2DFB" w:rsidR="00240D94" w:rsidRDefault="00240D94" w:rsidP="00C57D4F">
      <w:pPr>
        <w:pStyle w:val="CJA0"/>
      </w:pPr>
      <w:r w:rsidRPr="00240D94">
        <w:t xml:space="preserve">(3) </w:t>
      </w:r>
      <w:r w:rsidR="008224B1" w:rsidRPr="008224B1">
        <w:t>During training, only a small amount of fault data was used (specifically in the feature selection process), yet the method can still effectively detect faults in unknown signals. Given that collecting fault data in real-world engineering environments can be challenging, and typically only a small amount of fault data can be obtained, this method is expected to perform well in real production scenarios with limited samples.</w:t>
      </w:r>
    </w:p>
    <w:p w14:paraId="5DCEDB7E" w14:textId="77777777" w:rsidR="00240D94" w:rsidRPr="00240D94" w:rsidRDefault="00240D94" w:rsidP="00C57D4F">
      <w:pPr>
        <w:pStyle w:val="CJA0"/>
      </w:pPr>
      <w:r w:rsidRPr="00240D94">
        <w:t>The limitations of this work include:</w:t>
      </w:r>
    </w:p>
    <w:p w14:paraId="63C75BEB" w14:textId="77777777" w:rsidR="00240D94" w:rsidRPr="00240D94" w:rsidRDefault="00240D94" w:rsidP="00C57D4F">
      <w:pPr>
        <w:pStyle w:val="CJA0"/>
      </w:pPr>
      <w:r w:rsidRPr="00240D94">
        <w:t>(1) Training deep learning model requires a large number of feature time series samples, and obtaining these feature samples necessitates slicing the original signals. Therefore, implementing this method requires a sufficient amount of original data, and it can consume significant memory resources during computation.</w:t>
      </w:r>
    </w:p>
    <w:p w14:paraId="7EEEF2EF" w14:textId="0A714276" w:rsidR="0067632C" w:rsidRDefault="00240D94" w:rsidP="00C57D4F">
      <w:pPr>
        <w:pStyle w:val="CJA0"/>
      </w:pPr>
      <w:r w:rsidRPr="00240D94">
        <w:t xml:space="preserve">(2) </w:t>
      </w:r>
      <w:r w:rsidR="0067632C" w:rsidRPr="0067632C">
        <w:t>Manually selecting features lacks intelligence. If features could be extracted adaptively using neural network methods, it would save time resources while also increasing generality.</w:t>
      </w:r>
    </w:p>
    <w:p w14:paraId="721E3CD4" w14:textId="43625B2A" w:rsidR="00240D94" w:rsidRPr="00240D94" w:rsidRDefault="0067632C" w:rsidP="00C57D4F">
      <w:pPr>
        <w:pStyle w:val="CJA0"/>
      </w:pPr>
      <w:r>
        <w:rPr>
          <w:rFonts w:hint="eastAsia"/>
        </w:rPr>
        <w:t xml:space="preserve">(3) </w:t>
      </w:r>
      <w:r w:rsidR="00240D94" w:rsidRPr="00240D94">
        <w:t>The process of feature selection and threshold determination lacks standardized criteria and relies on the subjective decisions of researchers. There is a need for more universally applicable and robust methods for adaptive decision-making.</w:t>
      </w:r>
    </w:p>
    <w:p w14:paraId="0D1097E4" w14:textId="77777777" w:rsidR="00240D94" w:rsidRDefault="00240D94" w:rsidP="00C57D4F">
      <w:pPr>
        <w:pStyle w:val="CJA0"/>
      </w:pPr>
    </w:p>
    <w:p w14:paraId="1F987414" w14:textId="29BC61B8" w:rsidR="008807B4" w:rsidRDefault="008807B4" w:rsidP="008807B4">
      <w:pPr>
        <w:pStyle w:val="CJA"/>
        <w:spacing w:before="312" w:after="312"/>
      </w:pPr>
      <w:r>
        <w:t>A</w:t>
      </w:r>
      <w:r>
        <w:rPr>
          <w:rFonts w:hint="eastAsia"/>
        </w:rPr>
        <w:t>c</w:t>
      </w:r>
      <w:r>
        <w:t>knowledgements</w:t>
      </w:r>
    </w:p>
    <w:p w14:paraId="753E1125" w14:textId="05204636" w:rsidR="00C734CF" w:rsidRDefault="00C734CF" w:rsidP="006B6F0E">
      <w:pPr>
        <w:pStyle w:val="CJA0"/>
      </w:pPr>
      <w:r>
        <w:t>This work was supported by the National Science and Technology Major Project, China, under Grant J2019-I-0019-0018 and Grant J2019- I-0001-0001.</w:t>
      </w:r>
    </w:p>
    <w:p w14:paraId="30AE3863" w14:textId="42979AAC" w:rsidR="008807B4" w:rsidRPr="008807B4" w:rsidRDefault="00C734CF" w:rsidP="006B6F0E">
      <w:pPr>
        <w:pStyle w:val="CJA0"/>
      </w:pPr>
      <w:r>
        <w:t>Weirui Zhang and Haihui Wang is with the School of Mathematical Sciences, Beihang University (BUAA), Beijing 100191, China (</w:t>
      </w:r>
      <w:r w:rsidR="00CB60D0">
        <w:t xml:space="preserve">Corresponding author: Haihui </w:t>
      </w:r>
      <w:r w:rsidR="00D72605">
        <w:t>Wang e-mail</w:t>
      </w:r>
      <w:r>
        <w:t>:</w:t>
      </w:r>
      <w:r w:rsidR="00CB0A03">
        <w:t xml:space="preserve"> </w:t>
      </w:r>
      <w:r>
        <w:t xml:space="preserve">whhmath@buaa.edu.cn). </w:t>
      </w:r>
    </w:p>
    <w:p w14:paraId="5FC2A42C" w14:textId="50131881" w:rsidR="008807B4" w:rsidRDefault="008807B4">
      <w:pPr>
        <w:widowControl/>
        <w:adjustRightInd/>
        <w:textAlignment w:val="auto"/>
        <w:rPr>
          <w:b/>
          <w:sz w:val="20"/>
        </w:rPr>
      </w:pPr>
      <w:r>
        <w:rPr>
          <w:b/>
          <w:sz w:val="20"/>
        </w:rPr>
        <w:br w:type="page"/>
      </w:r>
    </w:p>
    <w:p w14:paraId="509FB781" w14:textId="32324E4D" w:rsidR="00240D94" w:rsidRPr="00240D94" w:rsidRDefault="00240D94" w:rsidP="00240D94">
      <w:pPr>
        <w:wordWrap w:val="0"/>
        <w:overflowPunct w:val="0"/>
        <w:autoSpaceDE w:val="0"/>
        <w:autoSpaceDN w:val="0"/>
        <w:spacing w:beforeLines="100" w:before="312" w:afterLines="100" w:after="312"/>
        <w:outlineLvl w:val="0"/>
        <w:rPr>
          <w:b/>
          <w:sz w:val="20"/>
        </w:rPr>
      </w:pPr>
      <w:r w:rsidRPr="00240D94">
        <w:rPr>
          <w:b/>
          <w:sz w:val="20"/>
        </w:rPr>
        <w:lastRenderedPageBreak/>
        <w:t>References</w:t>
      </w:r>
    </w:p>
    <w:p w14:paraId="2F9FE4EB" w14:textId="77777777" w:rsidR="005715BB" w:rsidRPr="005715BB" w:rsidRDefault="00C6671F" w:rsidP="005715BB">
      <w:pPr>
        <w:pStyle w:val="affff0"/>
        <w:rPr>
          <w:sz w:val="21"/>
        </w:rPr>
      </w:pPr>
      <w:r w:rsidRPr="005715BB">
        <w:rPr>
          <w:sz w:val="21"/>
          <w:szCs w:val="16"/>
        </w:rPr>
        <w:fldChar w:fldCharType="begin"/>
      </w:r>
      <w:r w:rsidR="005715BB">
        <w:rPr>
          <w:sz w:val="21"/>
          <w:szCs w:val="16"/>
        </w:rPr>
        <w:instrText xml:space="preserve"> ADDIN ZOTERO_BIBL {"uncited":[],"omitted":[],"custom":[]} CSL_BIBLIOGRAPHY </w:instrText>
      </w:r>
      <w:r w:rsidRPr="005715BB">
        <w:rPr>
          <w:sz w:val="21"/>
          <w:szCs w:val="16"/>
        </w:rPr>
        <w:fldChar w:fldCharType="separate"/>
      </w:r>
      <w:r w:rsidR="005715BB" w:rsidRPr="005715BB">
        <w:rPr>
          <w:sz w:val="21"/>
        </w:rPr>
        <w:t>[1]</w:t>
      </w:r>
      <w:r w:rsidR="005715BB" w:rsidRPr="005715BB">
        <w:rPr>
          <w:sz w:val="21"/>
        </w:rPr>
        <w:tab/>
        <w:t xml:space="preserve">G. Georgoulas, T. Loutas, C. D. Stylios, and V. Kostopoulos, “Bearing fault detection based on hybrid ensemble detector and empirical mode decomposition,” </w:t>
      </w:r>
      <w:r w:rsidR="005715BB" w:rsidRPr="005715BB">
        <w:rPr>
          <w:i/>
          <w:iCs/>
          <w:sz w:val="21"/>
        </w:rPr>
        <w:t>Mechanical Systems and Signal Processing</w:t>
      </w:r>
      <w:r w:rsidR="005715BB" w:rsidRPr="005715BB">
        <w:rPr>
          <w:sz w:val="21"/>
        </w:rPr>
        <w:t>, vol. 41, no. 1–2, pp. 510–525, Dec. 2013, doi: 10.1016/j.ymssp.2013.02.020.</w:t>
      </w:r>
    </w:p>
    <w:p w14:paraId="241DE86F" w14:textId="77777777" w:rsidR="005715BB" w:rsidRPr="005715BB" w:rsidRDefault="005715BB" w:rsidP="005715BB">
      <w:pPr>
        <w:pStyle w:val="affff0"/>
        <w:rPr>
          <w:sz w:val="21"/>
        </w:rPr>
      </w:pPr>
      <w:r w:rsidRPr="005715BB">
        <w:rPr>
          <w:sz w:val="21"/>
        </w:rPr>
        <w:t>[2]</w:t>
      </w:r>
      <w:r w:rsidRPr="005715BB">
        <w:rPr>
          <w:sz w:val="21"/>
        </w:rPr>
        <w:tab/>
        <w:t xml:space="preserve">C. Malla and I. Panigrahi, “Review of Condition Monitoring of Rolling Element Bearing Using Vibration Analysis and Other Techniques,” </w:t>
      </w:r>
      <w:r w:rsidRPr="005715BB">
        <w:rPr>
          <w:i/>
          <w:iCs/>
          <w:sz w:val="21"/>
        </w:rPr>
        <w:t>J. Vib. Eng. Technol.</w:t>
      </w:r>
      <w:r w:rsidRPr="005715BB">
        <w:rPr>
          <w:sz w:val="21"/>
        </w:rPr>
        <w:t>, vol. 7, no. 4, pp. 407–414, Aug. 2019, doi: 10.1007/s42417-019-00119-y.</w:t>
      </w:r>
    </w:p>
    <w:p w14:paraId="2A6AB4BB" w14:textId="77777777" w:rsidR="005715BB" w:rsidRPr="005715BB" w:rsidRDefault="005715BB" w:rsidP="005715BB">
      <w:pPr>
        <w:pStyle w:val="affff0"/>
        <w:rPr>
          <w:sz w:val="21"/>
        </w:rPr>
      </w:pPr>
      <w:r w:rsidRPr="005715BB">
        <w:rPr>
          <w:sz w:val="21"/>
        </w:rPr>
        <w:t>[3]</w:t>
      </w:r>
      <w:r w:rsidRPr="005715BB">
        <w:rPr>
          <w:sz w:val="21"/>
        </w:rPr>
        <w:tab/>
        <w:t xml:space="preserve">M. Cerrada </w:t>
      </w:r>
      <w:r w:rsidRPr="005715BB">
        <w:rPr>
          <w:i/>
          <w:iCs/>
          <w:sz w:val="21"/>
        </w:rPr>
        <w:t>et al.</w:t>
      </w:r>
      <w:r w:rsidRPr="005715BB">
        <w:rPr>
          <w:sz w:val="21"/>
        </w:rPr>
        <w:t xml:space="preserve">, “A review on data-driven fault severity assessment in rolling bearings,” </w:t>
      </w:r>
      <w:r w:rsidRPr="005715BB">
        <w:rPr>
          <w:i/>
          <w:iCs/>
          <w:sz w:val="21"/>
        </w:rPr>
        <w:t>Mechanical Systems and Signal Processing</w:t>
      </w:r>
      <w:r w:rsidRPr="005715BB">
        <w:rPr>
          <w:sz w:val="21"/>
        </w:rPr>
        <w:t>, vol. 99, pp. 169–196, Jan. 2018, doi: 10.1016/j.ymssp.2017.06.012.</w:t>
      </w:r>
    </w:p>
    <w:p w14:paraId="5AA42B92" w14:textId="77777777" w:rsidR="005715BB" w:rsidRPr="005715BB" w:rsidRDefault="005715BB" w:rsidP="005715BB">
      <w:pPr>
        <w:pStyle w:val="affff0"/>
        <w:rPr>
          <w:sz w:val="21"/>
        </w:rPr>
      </w:pPr>
      <w:r w:rsidRPr="005715BB">
        <w:rPr>
          <w:sz w:val="21"/>
        </w:rPr>
        <w:t>[4]</w:t>
      </w:r>
      <w:r w:rsidRPr="005715BB">
        <w:rPr>
          <w:sz w:val="21"/>
        </w:rPr>
        <w:tab/>
        <w:t xml:space="preserve">C. Bujoreanu, R. Monoranu, and N. D. Olaru, “Study on the Defects Size of Ball Bearings Elements Using Vibration Analysis,” </w:t>
      </w:r>
      <w:r w:rsidRPr="005715BB">
        <w:rPr>
          <w:i/>
          <w:iCs/>
          <w:sz w:val="21"/>
        </w:rPr>
        <w:t>Applied Mechanics and Materials</w:t>
      </w:r>
      <w:r w:rsidRPr="005715BB">
        <w:rPr>
          <w:sz w:val="21"/>
        </w:rPr>
        <w:t>, vol. 658, pp. 289–294, 2014, doi: 10.4028/www.scientific.net/AMM.658.289.</w:t>
      </w:r>
    </w:p>
    <w:p w14:paraId="67285E5F" w14:textId="77777777" w:rsidR="005715BB" w:rsidRPr="005715BB" w:rsidRDefault="005715BB" w:rsidP="005715BB">
      <w:pPr>
        <w:pStyle w:val="affff0"/>
        <w:rPr>
          <w:sz w:val="21"/>
        </w:rPr>
      </w:pPr>
      <w:r w:rsidRPr="005715BB">
        <w:rPr>
          <w:sz w:val="21"/>
        </w:rPr>
        <w:t>[5]</w:t>
      </w:r>
      <w:r w:rsidRPr="005715BB">
        <w:rPr>
          <w:sz w:val="21"/>
        </w:rPr>
        <w:tab/>
        <w:t xml:space="preserve">M. Singh and R. Kumar, “Thrust bearing groove race defect measurement by wavelet decomposition of pre-processed vibration signal,” </w:t>
      </w:r>
      <w:r w:rsidRPr="005715BB">
        <w:rPr>
          <w:i/>
          <w:iCs/>
          <w:sz w:val="21"/>
        </w:rPr>
        <w:t>Measurement</w:t>
      </w:r>
      <w:r w:rsidRPr="005715BB">
        <w:rPr>
          <w:sz w:val="21"/>
        </w:rPr>
        <w:t>, vol. 46, no. 9, pp. 3508–3515, Nov. 2013, doi: 10.1016/j.measurement.2013.06.044.</w:t>
      </w:r>
    </w:p>
    <w:p w14:paraId="12B956A7" w14:textId="77777777" w:rsidR="005715BB" w:rsidRPr="005715BB" w:rsidRDefault="005715BB" w:rsidP="005715BB">
      <w:pPr>
        <w:pStyle w:val="affff0"/>
        <w:rPr>
          <w:sz w:val="21"/>
        </w:rPr>
      </w:pPr>
      <w:r w:rsidRPr="005715BB">
        <w:rPr>
          <w:sz w:val="21"/>
        </w:rPr>
        <w:t>[6]</w:t>
      </w:r>
      <w:r w:rsidRPr="005715BB">
        <w:rPr>
          <w:sz w:val="21"/>
        </w:rPr>
        <w:tab/>
        <w:t xml:space="preserve">S. Zhao, L. Liang, G. Xu, J. Wang, and W. Zhang, “Quantitative diagnosis of a spall-like fault of a rolling element bearing by empirical mode decomposition and the approximate entropy method,” </w:t>
      </w:r>
      <w:r w:rsidRPr="005715BB">
        <w:rPr>
          <w:i/>
          <w:iCs/>
          <w:sz w:val="21"/>
        </w:rPr>
        <w:t>Mechanical Systems and Signal Processing</w:t>
      </w:r>
      <w:r w:rsidRPr="005715BB">
        <w:rPr>
          <w:sz w:val="21"/>
        </w:rPr>
        <w:t>, vol. 40, no. 1, pp. 154–177, Oct. 2013, doi: 10.1016/j.ymssp.2013.04.006.</w:t>
      </w:r>
    </w:p>
    <w:p w14:paraId="6B3E0CF9" w14:textId="77777777" w:rsidR="005715BB" w:rsidRPr="005715BB" w:rsidRDefault="005715BB" w:rsidP="005715BB">
      <w:pPr>
        <w:pStyle w:val="affff0"/>
        <w:rPr>
          <w:sz w:val="21"/>
        </w:rPr>
      </w:pPr>
      <w:r w:rsidRPr="005715BB">
        <w:rPr>
          <w:sz w:val="21"/>
        </w:rPr>
        <w:t>[7]</w:t>
      </w:r>
      <w:r w:rsidRPr="005715BB">
        <w:rPr>
          <w:sz w:val="21"/>
        </w:rPr>
        <w:tab/>
        <w:t xml:space="preserve">“An Improved Bearing Fault Diagnosis Method using One-Dimensional CNN and LSTM,” </w:t>
      </w:r>
      <w:r w:rsidRPr="005715BB">
        <w:rPr>
          <w:i/>
          <w:iCs/>
          <w:sz w:val="21"/>
        </w:rPr>
        <w:t>SV-JME</w:t>
      </w:r>
      <w:r w:rsidRPr="005715BB">
        <w:rPr>
          <w:sz w:val="21"/>
        </w:rPr>
        <w:t>, Jun. 2018, doi: 10.5545/sv-jme.2018.5249.</w:t>
      </w:r>
    </w:p>
    <w:p w14:paraId="46849129" w14:textId="77777777" w:rsidR="005715BB" w:rsidRPr="005715BB" w:rsidRDefault="005715BB" w:rsidP="005715BB">
      <w:pPr>
        <w:pStyle w:val="affff0"/>
        <w:rPr>
          <w:sz w:val="21"/>
        </w:rPr>
      </w:pPr>
      <w:r w:rsidRPr="005715BB">
        <w:rPr>
          <w:sz w:val="21"/>
        </w:rPr>
        <w:t>[8]</w:t>
      </w:r>
      <w:r w:rsidRPr="005715BB">
        <w:rPr>
          <w:sz w:val="21"/>
        </w:rPr>
        <w:tab/>
        <w:t xml:space="preserve">X. Guo, C. Shen, and L. Chen, “Deep Fault Recognizer: An Integrated Model to Denoise and Extract Features for Fault Diagnosis in Rotating Machinery,” </w:t>
      </w:r>
      <w:r w:rsidRPr="005715BB">
        <w:rPr>
          <w:i/>
          <w:iCs/>
          <w:sz w:val="21"/>
        </w:rPr>
        <w:t>Applied Sciences</w:t>
      </w:r>
      <w:r w:rsidRPr="005715BB">
        <w:rPr>
          <w:sz w:val="21"/>
        </w:rPr>
        <w:t>, vol. 7, no. 1, Art. no. 1, Jan. 2017, doi: 10.3390/app7010041.</w:t>
      </w:r>
    </w:p>
    <w:p w14:paraId="66C1B087" w14:textId="77777777" w:rsidR="005715BB" w:rsidRPr="005715BB" w:rsidRDefault="005715BB" w:rsidP="005715BB">
      <w:pPr>
        <w:pStyle w:val="affff0"/>
        <w:rPr>
          <w:sz w:val="21"/>
        </w:rPr>
      </w:pPr>
      <w:r w:rsidRPr="005715BB">
        <w:rPr>
          <w:sz w:val="21"/>
        </w:rPr>
        <w:t>[9]</w:t>
      </w:r>
      <w:r w:rsidRPr="005715BB">
        <w:rPr>
          <w:sz w:val="21"/>
        </w:rPr>
        <w:tab/>
        <w:t xml:space="preserve">H. Shao, H. Jiang, Y. Lin, and X. Li, “A novel method for intelligent fault diagnosis of rolling bearings using ensemble deep auto-encoders,” </w:t>
      </w:r>
      <w:r w:rsidRPr="005715BB">
        <w:rPr>
          <w:i/>
          <w:iCs/>
          <w:sz w:val="21"/>
        </w:rPr>
        <w:t>Mechanical Systems and Signal Processing</w:t>
      </w:r>
      <w:r w:rsidRPr="005715BB">
        <w:rPr>
          <w:sz w:val="21"/>
        </w:rPr>
        <w:t>, vol. 102, pp. 278–297, Mar. 2018, doi: 10.1016/j.ymssp.2017.09.026.</w:t>
      </w:r>
    </w:p>
    <w:p w14:paraId="2F9E14B1" w14:textId="77777777" w:rsidR="005715BB" w:rsidRPr="005715BB" w:rsidRDefault="005715BB" w:rsidP="005715BB">
      <w:pPr>
        <w:pStyle w:val="affff0"/>
        <w:rPr>
          <w:sz w:val="21"/>
        </w:rPr>
      </w:pPr>
      <w:r w:rsidRPr="005715BB">
        <w:rPr>
          <w:sz w:val="21"/>
        </w:rPr>
        <w:t>[10]</w:t>
      </w:r>
      <w:r w:rsidRPr="005715BB">
        <w:rPr>
          <w:sz w:val="21"/>
        </w:rPr>
        <w:tab/>
        <w:t xml:space="preserve">C. Shen, F. Hu, F. Liu, A. Zhang, and F. Kong, “Quantitative recognition of rolling element bearing fault through an intelligent model based on support vector regression,” in </w:t>
      </w:r>
      <w:r w:rsidRPr="005715BB">
        <w:rPr>
          <w:i/>
          <w:iCs/>
          <w:sz w:val="21"/>
        </w:rPr>
        <w:t>2013 Fourth International Conference on Intelligent Control and Information Processing (ICICIP)</w:t>
      </w:r>
      <w:r w:rsidRPr="005715BB">
        <w:rPr>
          <w:sz w:val="21"/>
        </w:rPr>
        <w:t>, Beijing, China: IEEE, Jun. 2013, pp. 842–847. doi: 10.1109/ICICIP.2013.6568189.</w:t>
      </w:r>
    </w:p>
    <w:p w14:paraId="5E8CA87C" w14:textId="77777777" w:rsidR="005715BB" w:rsidRPr="005715BB" w:rsidRDefault="005715BB" w:rsidP="005715BB">
      <w:pPr>
        <w:pStyle w:val="affff0"/>
        <w:rPr>
          <w:sz w:val="21"/>
        </w:rPr>
      </w:pPr>
      <w:r w:rsidRPr="005715BB">
        <w:rPr>
          <w:sz w:val="21"/>
        </w:rPr>
        <w:t>[11]</w:t>
      </w:r>
      <w:r w:rsidRPr="005715BB">
        <w:rPr>
          <w:sz w:val="21"/>
        </w:rPr>
        <w:tab/>
        <w:t xml:space="preserve">Y. Lei, Z. He, and Y. Zi, “EEMD method and WNN for fault diagnosis of locomotive roller bearings,” </w:t>
      </w:r>
      <w:r w:rsidRPr="005715BB">
        <w:rPr>
          <w:i/>
          <w:iCs/>
          <w:sz w:val="21"/>
        </w:rPr>
        <w:t>Expert Systems with Applications</w:t>
      </w:r>
      <w:r w:rsidRPr="005715BB">
        <w:rPr>
          <w:sz w:val="21"/>
        </w:rPr>
        <w:t>, vol. 38, no. 6, pp. 7334–7341, Jun. 2011, doi: 10.1016/j.eswa.2010.12.095.</w:t>
      </w:r>
    </w:p>
    <w:p w14:paraId="55288340" w14:textId="77777777" w:rsidR="005715BB" w:rsidRPr="005715BB" w:rsidRDefault="005715BB" w:rsidP="005715BB">
      <w:pPr>
        <w:pStyle w:val="affff0"/>
        <w:rPr>
          <w:sz w:val="21"/>
        </w:rPr>
      </w:pPr>
      <w:r w:rsidRPr="005715BB">
        <w:rPr>
          <w:sz w:val="21"/>
        </w:rPr>
        <w:t>[12]</w:t>
      </w:r>
      <w:r w:rsidRPr="005715BB">
        <w:rPr>
          <w:sz w:val="21"/>
        </w:rPr>
        <w:tab/>
        <w:t xml:space="preserve">T. W. Rauber, F. De Assis Boldt, and F. M. Varejao, “Heterogeneous Feature Models and Feature Selection Applied to Bearing Fault Diagnosis,” </w:t>
      </w:r>
      <w:r w:rsidRPr="005715BB">
        <w:rPr>
          <w:i/>
          <w:iCs/>
          <w:sz w:val="21"/>
        </w:rPr>
        <w:t>IEEE Trans. Ind. Electron.</w:t>
      </w:r>
      <w:r w:rsidRPr="005715BB">
        <w:rPr>
          <w:sz w:val="21"/>
        </w:rPr>
        <w:t>, vol. 62, no. 1, pp. 637–646, Jan. 2015, doi: 10.1109/TIE.2014.2327589.</w:t>
      </w:r>
    </w:p>
    <w:p w14:paraId="0E3FFECD" w14:textId="77777777" w:rsidR="005715BB" w:rsidRPr="005715BB" w:rsidRDefault="005715BB" w:rsidP="005715BB">
      <w:pPr>
        <w:pStyle w:val="affff0"/>
        <w:rPr>
          <w:sz w:val="21"/>
        </w:rPr>
      </w:pPr>
      <w:r w:rsidRPr="005715BB">
        <w:rPr>
          <w:sz w:val="21"/>
        </w:rPr>
        <w:t>[13]</w:t>
      </w:r>
      <w:r w:rsidRPr="005715BB">
        <w:rPr>
          <w:sz w:val="21"/>
        </w:rPr>
        <w:tab/>
        <w:t xml:space="preserve">E. Keogh and C. A. Ratanamahatana, “Exact indexing of dynamic time warping,” </w:t>
      </w:r>
      <w:r w:rsidRPr="005715BB">
        <w:rPr>
          <w:i/>
          <w:iCs/>
          <w:sz w:val="21"/>
        </w:rPr>
        <w:t>Knowl Inf Syst</w:t>
      </w:r>
      <w:r w:rsidRPr="005715BB">
        <w:rPr>
          <w:sz w:val="21"/>
        </w:rPr>
        <w:t>, vol. 7, no. 3, pp. 358–386, Mar. 2005, doi: 10.1007/s10115-004-0154-9.</w:t>
      </w:r>
    </w:p>
    <w:p w14:paraId="481EBC10" w14:textId="77777777" w:rsidR="005715BB" w:rsidRPr="005715BB" w:rsidRDefault="005715BB" w:rsidP="005715BB">
      <w:pPr>
        <w:pStyle w:val="affff0"/>
        <w:rPr>
          <w:sz w:val="21"/>
        </w:rPr>
      </w:pPr>
      <w:r w:rsidRPr="005715BB">
        <w:rPr>
          <w:sz w:val="21"/>
        </w:rPr>
        <w:t>[14]</w:t>
      </w:r>
      <w:r w:rsidRPr="005715BB">
        <w:rPr>
          <w:sz w:val="21"/>
        </w:rPr>
        <w:tab/>
        <w:t xml:space="preserve">G. Wang, T. Wang, J. Chen, and S. Zhao, “Bearing fault feature selection method based on </w:t>
      </w:r>
      <w:r w:rsidRPr="005715BB">
        <w:rPr>
          <w:sz w:val="21"/>
        </w:rPr>
        <w:lastRenderedPageBreak/>
        <w:t xml:space="preserve">dynamic time warped related searches,” </w:t>
      </w:r>
      <w:r w:rsidRPr="005715BB">
        <w:rPr>
          <w:i/>
          <w:iCs/>
          <w:sz w:val="21"/>
        </w:rPr>
        <w:t>J. vibroeng.</w:t>
      </w:r>
      <w:r w:rsidRPr="005715BB">
        <w:rPr>
          <w:sz w:val="21"/>
        </w:rPr>
        <w:t>, vol. 25, no. 2, pp. 311–324, Mar. 2023, doi: 10.21595/jve.2022.22863.</w:t>
      </w:r>
    </w:p>
    <w:p w14:paraId="5E21977D" w14:textId="77777777" w:rsidR="005715BB" w:rsidRPr="005715BB" w:rsidRDefault="005715BB" w:rsidP="005715BB">
      <w:pPr>
        <w:pStyle w:val="affff0"/>
        <w:rPr>
          <w:sz w:val="21"/>
        </w:rPr>
      </w:pPr>
      <w:r w:rsidRPr="005715BB">
        <w:rPr>
          <w:sz w:val="21"/>
        </w:rPr>
        <w:t>[15]</w:t>
      </w:r>
      <w:r w:rsidRPr="005715BB">
        <w:rPr>
          <w:sz w:val="21"/>
        </w:rPr>
        <w:tab/>
        <w:t xml:space="preserve">S. Hochreiter and J. Schmidhuber, “Long Short-Term Memory,” </w:t>
      </w:r>
      <w:r w:rsidRPr="005715BB">
        <w:rPr>
          <w:i/>
          <w:iCs/>
          <w:sz w:val="21"/>
        </w:rPr>
        <w:t>Neural Computation</w:t>
      </w:r>
      <w:r w:rsidRPr="005715BB">
        <w:rPr>
          <w:sz w:val="21"/>
        </w:rPr>
        <w:t>, vol. 9, no. 8, pp. 1735–1780, Nov. 1997, doi: 10.1162/neco.1997.9.8.1735.</w:t>
      </w:r>
    </w:p>
    <w:p w14:paraId="49BD82E8" w14:textId="77777777" w:rsidR="005715BB" w:rsidRPr="005715BB" w:rsidRDefault="005715BB" w:rsidP="005715BB">
      <w:pPr>
        <w:pStyle w:val="affff0"/>
        <w:rPr>
          <w:sz w:val="21"/>
        </w:rPr>
      </w:pPr>
      <w:r w:rsidRPr="005715BB">
        <w:rPr>
          <w:sz w:val="21"/>
        </w:rPr>
        <w:t>[16]</w:t>
      </w:r>
      <w:r w:rsidRPr="005715BB">
        <w:rPr>
          <w:sz w:val="21"/>
        </w:rPr>
        <w:tab/>
        <w:t xml:space="preserve">R. Sabir, D. Rosato, S. Hartmann, and C. Guehmann, “LSTM Based Bearing Fault Diagnosis of Electrical Machines using Motor Current Signal,” in </w:t>
      </w:r>
      <w:r w:rsidRPr="005715BB">
        <w:rPr>
          <w:i/>
          <w:iCs/>
          <w:sz w:val="21"/>
        </w:rPr>
        <w:t>2019 18th IEEE International Conference On Machine Learning And Applications (ICMLA)</w:t>
      </w:r>
      <w:r w:rsidRPr="005715BB">
        <w:rPr>
          <w:sz w:val="21"/>
        </w:rPr>
        <w:t>, Boca Raton, FL, USA: IEEE, Dec. 2019, pp. 613–618. doi: 10.1109/ICMLA.2019.00113.</w:t>
      </w:r>
    </w:p>
    <w:p w14:paraId="0653D8B9" w14:textId="77777777" w:rsidR="005715BB" w:rsidRPr="005715BB" w:rsidRDefault="005715BB" w:rsidP="005715BB">
      <w:pPr>
        <w:pStyle w:val="affff0"/>
        <w:rPr>
          <w:sz w:val="21"/>
        </w:rPr>
      </w:pPr>
      <w:r w:rsidRPr="005715BB">
        <w:rPr>
          <w:sz w:val="21"/>
        </w:rPr>
        <w:t>[17]</w:t>
      </w:r>
      <w:r w:rsidRPr="005715BB">
        <w:rPr>
          <w:sz w:val="21"/>
        </w:rPr>
        <w:tab/>
        <w:t>S. Saleem, M. Aslam, and M. R. Shaukat, “A REVIEW AND EMPIRICAL COMPARISON OF UNIVARIATE OUTLIER DETECTION METHODS”.</w:t>
      </w:r>
    </w:p>
    <w:p w14:paraId="59ADEDE6" w14:textId="77777777" w:rsidR="005715BB" w:rsidRPr="005715BB" w:rsidRDefault="005715BB" w:rsidP="005715BB">
      <w:pPr>
        <w:pStyle w:val="affff0"/>
        <w:rPr>
          <w:sz w:val="21"/>
        </w:rPr>
      </w:pPr>
      <w:r w:rsidRPr="005715BB">
        <w:rPr>
          <w:sz w:val="21"/>
        </w:rPr>
        <w:t>[18]</w:t>
      </w:r>
      <w:r w:rsidRPr="005715BB">
        <w:rPr>
          <w:sz w:val="21"/>
        </w:rPr>
        <w:tab/>
        <w:t>“Welcome to the Case Western Reserve University Bearing Data Center Website | Case School of Engineering | Case Western Reserve University,” Case School of Engineering. Accessed: Mar. 12, 2024. [Online]. Available: https://engineering.case.edu/bearingdatacenter/welcome</w:t>
      </w:r>
    </w:p>
    <w:p w14:paraId="008C6F58" w14:textId="66CD3092" w:rsidR="005715BB" w:rsidRPr="005715BB" w:rsidRDefault="005715BB" w:rsidP="005715BB">
      <w:pPr>
        <w:pStyle w:val="affff0"/>
        <w:rPr>
          <w:sz w:val="21"/>
        </w:rPr>
      </w:pPr>
      <w:r w:rsidRPr="005715BB">
        <w:rPr>
          <w:sz w:val="21"/>
        </w:rPr>
        <w:t>[19]</w:t>
      </w:r>
      <w:r w:rsidRPr="005715BB">
        <w:rPr>
          <w:sz w:val="21"/>
        </w:rPr>
        <w:tab/>
      </w:r>
      <w:r w:rsidR="001C271C" w:rsidRPr="001C271C">
        <w:rPr>
          <w:sz w:val="21"/>
        </w:rPr>
        <w:t>J. Lee, H. Qiu, G. Yu, J. Lin, and Rexnord Technical Services (2007). IMS, University of Cincinnati. "Bearing Data Set", NASA Ames Prognostics Data Repository (http://ti.arc.nasa.gov/project/prognostic-data-repository), NASA Ames Research Center, Moffett Field, CA</w:t>
      </w:r>
    </w:p>
    <w:p w14:paraId="26982DD4" w14:textId="77777777" w:rsidR="005715BB" w:rsidRPr="005715BB" w:rsidRDefault="005715BB" w:rsidP="005715BB">
      <w:pPr>
        <w:pStyle w:val="affff0"/>
        <w:rPr>
          <w:sz w:val="21"/>
        </w:rPr>
      </w:pPr>
      <w:r w:rsidRPr="005715BB">
        <w:rPr>
          <w:sz w:val="21"/>
        </w:rPr>
        <w:t>[20]</w:t>
      </w:r>
      <w:r w:rsidRPr="005715BB">
        <w:rPr>
          <w:sz w:val="21"/>
        </w:rPr>
        <w:tab/>
        <w:t xml:space="preserve">B. Wang, Y. Lei, N. Li, and N. Li, “A Hybrid Prognostics Approach for Estimating Remaining Useful Life of Rolling Element Bearings,” </w:t>
      </w:r>
      <w:r w:rsidRPr="005715BB">
        <w:rPr>
          <w:i/>
          <w:iCs/>
          <w:sz w:val="21"/>
        </w:rPr>
        <w:t>IEEE Trans. Rel.</w:t>
      </w:r>
      <w:r w:rsidRPr="005715BB">
        <w:rPr>
          <w:sz w:val="21"/>
        </w:rPr>
        <w:t>, vol. 69, no. 1, pp. 401–412, Mar. 2020, doi: 10.1109/TR.2018.2882682.</w:t>
      </w:r>
    </w:p>
    <w:p w14:paraId="3722F3F6" w14:textId="77777777" w:rsidR="005715BB" w:rsidRPr="005715BB" w:rsidRDefault="005715BB" w:rsidP="005715BB">
      <w:pPr>
        <w:pStyle w:val="affff0"/>
        <w:rPr>
          <w:sz w:val="21"/>
        </w:rPr>
      </w:pPr>
      <w:r w:rsidRPr="005715BB">
        <w:rPr>
          <w:sz w:val="21"/>
        </w:rPr>
        <w:t>[21]</w:t>
      </w:r>
      <w:r w:rsidRPr="005715BB">
        <w:rPr>
          <w:sz w:val="21"/>
        </w:rPr>
        <w:tab/>
        <w:t xml:space="preserve">Yaguo L., Tianyu H., Biao W., Naipeng L., Tao Y., and Jun Y., “XJTU-SY Rolling Element Bearing Accelerated Life Test Datasets: A Tutorial,” </w:t>
      </w:r>
      <w:r w:rsidRPr="005715BB">
        <w:rPr>
          <w:i/>
          <w:iCs/>
          <w:sz w:val="21"/>
        </w:rPr>
        <w:t>Journal of Mechanical Engineering</w:t>
      </w:r>
      <w:r w:rsidRPr="005715BB">
        <w:rPr>
          <w:sz w:val="21"/>
        </w:rPr>
        <w:t>, vol. 55, no. 16, p. 1, 2019, doi: 10.3901/JME.2019.16.001.</w:t>
      </w:r>
    </w:p>
    <w:p w14:paraId="52F5F075" w14:textId="77777777" w:rsidR="005715BB" w:rsidRPr="005715BB" w:rsidRDefault="005715BB" w:rsidP="005715BB">
      <w:pPr>
        <w:pStyle w:val="affff0"/>
        <w:rPr>
          <w:sz w:val="21"/>
        </w:rPr>
      </w:pPr>
      <w:r w:rsidRPr="005715BB">
        <w:rPr>
          <w:sz w:val="21"/>
        </w:rPr>
        <w:t>[22]</w:t>
      </w:r>
      <w:r w:rsidRPr="005715BB">
        <w:rPr>
          <w:sz w:val="21"/>
        </w:rPr>
        <w:tab/>
        <w:t xml:space="preserve">D. Sacerdoti, M. Strozzi, and C. Secchi, “A Comparison of Signal Analysis Techniques for the Diagnostics of the IMS Rolling Element Bearing Dataset,” </w:t>
      </w:r>
      <w:r w:rsidRPr="005715BB">
        <w:rPr>
          <w:i/>
          <w:iCs/>
          <w:sz w:val="21"/>
        </w:rPr>
        <w:t>Applied Sciences</w:t>
      </w:r>
      <w:r w:rsidRPr="005715BB">
        <w:rPr>
          <w:sz w:val="21"/>
        </w:rPr>
        <w:t>, vol. 13, no. 10, p. 5977, May 2023, doi: 10.3390/app13105977.</w:t>
      </w:r>
    </w:p>
    <w:p w14:paraId="4016909F" w14:textId="77777777" w:rsidR="005715BB" w:rsidRPr="005715BB" w:rsidRDefault="005715BB" w:rsidP="005715BB">
      <w:pPr>
        <w:pStyle w:val="affff0"/>
        <w:rPr>
          <w:sz w:val="21"/>
        </w:rPr>
      </w:pPr>
      <w:r w:rsidRPr="005715BB">
        <w:rPr>
          <w:sz w:val="21"/>
        </w:rPr>
        <w:t>[23]</w:t>
      </w:r>
      <w:r w:rsidRPr="005715BB">
        <w:rPr>
          <w:sz w:val="21"/>
        </w:rPr>
        <w:tab/>
        <w:t>W. Gousseau, J. Antoni, F. Girardin, and J. Griffaton, “Analysis of the Rolling Element Bearing data set of the Center for Intelligent Maintenance Systems of the University of Cincinnati”.</w:t>
      </w:r>
    </w:p>
    <w:p w14:paraId="6E0016C5" w14:textId="50ECE87B" w:rsidR="00155F40" w:rsidRPr="00155F40" w:rsidRDefault="00C6671F" w:rsidP="008807B4">
      <w:r w:rsidRPr="005715BB">
        <w:rPr>
          <w:sz w:val="21"/>
          <w:szCs w:val="16"/>
        </w:rPr>
        <w:fldChar w:fldCharType="end"/>
      </w:r>
    </w:p>
    <w:sectPr w:rsidR="00155F40" w:rsidRPr="00155F4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御 周" w:date="2024-03-11T19:04:00Z" w:initials="御周">
    <w:p w14:paraId="42AECF5A" w14:textId="77777777" w:rsidR="00F255F4" w:rsidRDefault="00F255F4" w:rsidP="00F255F4">
      <w:pPr>
        <w:pStyle w:val="af"/>
      </w:pPr>
      <w:r>
        <w:rPr>
          <w:rStyle w:val="ae"/>
        </w:rPr>
        <w:annotationRef/>
      </w:r>
      <w:r>
        <w:rPr>
          <w:rFonts w:hint="eastAsia"/>
        </w:rPr>
        <w:t>削减</w:t>
      </w:r>
      <w:r>
        <w:t>LSTM</w:t>
      </w:r>
      <w:r>
        <w:rPr>
          <w:rFonts w:hint="eastAsia"/>
        </w:rPr>
        <w:t>的存在感，强调是任意模型都可以</w:t>
      </w:r>
    </w:p>
  </w:comment>
  <w:comment w:id="2" w:author="御 周" w:date="2024-03-13T16:00:00Z" w:initials="御周">
    <w:p w14:paraId="332826DD" w14:textId="77777777" w:rsidR="00FD1E3D" w:rsidRDefault="00552615" w:rsidP="00FD1E3D">
      <w:pPr>
        <w:pStyle w:val="af"/>
      </w:pPr>
      <w:r>
        <w:rPr>
          <w:rStyle w:val="ae"/>
        </w:rPr>
        <w:annotationRef/>
      </w:r>
      <w:r w:rsidR="00FD1E3D">
        <w:rPr>
          <w:rFonts w:hint="eastAsia"/>
        </w:rPr>
        <w:t>对于新数据如何预测和确定阈值？需要补充</w:t>
      </w:r>
    </w:p>
  </w:comment>
  <w:comment w:id="3" w:author="御 周" w:date="2024-03-14T19:51:00Z" w:initials="御周">
    <w:p w14:paraId="552206B8" w14:textId="2F2F2493" w:rsidR="00441C85" w:rsidRDefault="00441C85" w:rsidP="00441C85">
      <w:pPr>
        <w:pStyle w:val="af"/>
      </w:pPr>
      <w:r>
        <w:rPr>
          <w:rStyle w:val="ae"/>
        </w:rPr>
        <w:annotationRef/>
      </w:r>
      <w:r>
        <w:rPr>
          <w:rFonts w:hint="eastAsia"/>
        </w:rPr>
        <w:t>填入图片后对图片内容进行阐述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AECF5A" w15:done="1"/>
  <w15:commentEx w15:paraId="332826DD" w15:done="1"/>
  <w15:commentEx w15:paraId="552206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C03B13" w16cex:dateUtc="2024-03-11T11:04:00Z"/>
  <w16cex:commentExtensible w16cex:durableId="300CA713" w16cex:dateUtc="2024-03-13T08:00:00Z"/>
  <w16cex:commentExtensible w16cex:durableId="290D8779" w16cex:dateUtc="2024-03-14T1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AECF5A" w16cid:durableId="2DC03B13"/>
  <w16cid:commentId w16cid:paraId="332826DD" w16cid:durableId="300CA713"/>
  <w16cid:commentId w16cid:paraId="552206B8" w16cid:durableId="290D87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36DB5" w14:textId="77777777" w:rsidR="00901AFA" w:rsidRDefault="00901AFA" w:rsidP="00D13709">
      <w:r>
        <w:separator/>
      </w:r>
    </w:p>
  </w:endnote>
  <w:endnote w:type="continuationSeparator" w:id="0">
    <w:p w14:paraId="2123D182" w14:textId="77777777" w:rsidR="00901AFA" w:rsidRDefault="00901AFA" w:rsidP="00D1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Sans Serif">
    <w:panose1 w:val="00000000000000000000"/>
    <w:charset w:val="4D"/>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F08CD" w14:textId="77777777" w:rsidR="00901AFA" w:rsidRDefault="00901AFA" w:rsidP="00D13709">
      <w:r>
        <w:separator/>
      </w:r>
    </w:p>
  </w:footnote>
  <w:footnote w:type="continuationSeparator" w:id="0">
    <w:p w14:paraId="1C03D613" w14:textId="77777777" w:rsidR="00901AFA" w:rsidRDefault="00901AFA" w:rsidP="00D13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16524C"/>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D4C878B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45C4DDD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2EFA827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FA62215A"/>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7FACE50"/>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070B0D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E434C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77CD41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53F09098"/>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4BD7199"/>
    <w:multiLevelType w:val="hybridMultilevel"/>
    <w:tmpl w:val="1CE27698"/>
    <w:lvl w:ilvl="0" w:tplc="03A8C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613474A"/>
    <w:multiLevelType w:val="singleLevel"/>
    <w:tmpl w:val="DBFC0BD4"/>
    <w:lvl w:ilvl="0">
      <w:start w:val="1"/>
      <w:numFmt w:val="decimal"/>
      <w:pStyle w:val="references"/>
      <w:lvlText w:val="[%1]"/>
      <w:legacy w:legacy="1" w:legacySpace="0" w:legacyIndent="425"/>
      <w:lvlJc w:val="left"/>
      <w:pPr>
        <w:ind w:left="425" w:hanging="425"/>
      </w:pPr>
    </w:lvl>
  </w:abstractNum>
  <w:abstractNum w:abstractNumId="12" w15:restartNumberingAfterBreak="0">
    <w:nsid w:val="0E3E7FEB"/>
    <w:multiLevelType w:val="singleLevel"/>
    <w:tmpl w:val="791488D4"/>
    <w:lvl w:ilvl="0">
      <w:start w:val="1"/>
      <w:numFmt w:val="decimal"/>
      <w:lvlText w:val="%1"/>
      <w:lvlJc w:val="left"/>
      <w:pPr>
        <w:tabs>
          <w:tab w:val="num" w:pos="360"/>
        </w:tabs>
        <w:ind w:left="360" w:hanging="360"/>
      </w:pPr>
      <w:rPr>
        <w:rFonts w:hint="eastAsia"/>
      </w:rPr>
    </w:lvl>
  </w:abstractNum>
  <w:abstractNum w:abstractNumId="13" w15:restartNumberingAfterBreak="0">
    <w:nsid w:val="0F864D6C"/>
    <w:multiLevelType w:val="singleLevel"/>
    <w:tmpl w:val="4680EB94"/>
    <w:lvl w:ilvl="0">
      <w:start w:val="1"/>
      <w:numFmt w:val="decimal"/>
      <w:lvlText w:val="[%1]"/>
      <w:legacy w:legacy="1" w:legacySpace="0" w:legacyIndent="425"/>
      <w:lvlJc w:val="left"/>
      <w:pPr>
        <w:ind w:left="425" w:hanging="425"/>
      </w:pPr>
    </w:lvl>
  </w:abstractNum>
  <w:abstractNum w:abstractNumId="14" w15:restartNumberingAfterBreak="0">
    <w:nsid w:val="163A62C8"/>
    <w:multiLevelType w:val="singleLevel"/>
    <w:tmpl w:val="8DB4D2BC"/>
    <w:lvl w:ilvl="0">
      <w:start w:val="4"/>
      <w:numFmt w:val="decimal"/>
      <w:lvlText w:val="%1"/>
      <w:lvlJc w:val="left"/>
      <w:pPr>
        <w:tabs>
          <w:tab w:val="num" w:pos="360"/>
        </w:tabs>
        <w:ind w:left="360" w:hanging="360"/>
      </w:pPr>
      <w:rPr>
        <w:rFonts w:hint="default"/>
      </w:rPr>
    </w:lvl>
  </w:abstractNum>
  <w:abstractNum w:abstractNumId="15" w15:restartNumberingAfterBreak="0">
    <w:nsid w:val="17886B60"/>
    <w:multiLevelType w:val="singleLevel"/>
    <w:tmpl w:val="437EC85A"/>
    <w:lvl w:ilvl="0">
      <w:start w:val="6"/>
      <w:numFmt w:val="decimal"/>
      <w:lvlText w:val="%1"/>
      <w:lvlJc w:val="left"/>
      <w:pPr>
        <w:tabs>
          <w:tab w:val="num" w:pos="644"/>
        </w:tabs>
        <w:ind w:left="644" w:hanging="360"/>
      </w:pPr>
      <w:rPr>
        <w:rFonts w:hint="default"/>
      </w:rPr>
    </w:lvl>
  </w:abstractNum>
  <w:abstractNum w:abstractNumId="16" w15:restartNumberingAfterBreak="0">
    <w:nsid w:val="18762637"/>
    <w:multiLevelType w:val="singleLevel"/>
    <w:tmpl w:val="A7E819DA"/>
    <w:lvl w:ilvl="0">
      <w:start w:val="6"/>
      <w:numFmt w:val="decimal"/>
      <w:lvlText w:val="%1."/>
      <w:lvlJc w:val="left"/>
      <w:pPr>
        <w:tabs>
          <w:tab w:val="num" w:pos="644"/>
        </w:tabs>
        <w:ind w:left="644" w:hanging="360"/>
      </w:pPr>
      <w:rPr>
        <w:rFonts w:hint="default"/>
      </w:rPr>
    </w:lvl>
  </w:abstractNum>
  <w:abstractNum w:abstractNumId="17" w15:restartNumberingAfterBreak="0">
    <w:nsid w:val="1BDA4096"/>
    <w:multiLevelType w:val="hybridMultilevel"/>
    <w:tmpl w:val="63BCA9A4"/>
    <w:lvl w:ilvl="0" w:tplc="D5FE1A82">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21074F03"/>
    <w:multiLevelType w:val="singleLevel"/>
    <w:tmpl w:val="D3482A40"/>
    <w:lvl w:ilvl="0">
      <w:start w:val="3"/>
      <w:numFmt w:val="decimal"/>
      <w:lvlText w:val="%1"/>
      <w:lvlJc w:val="left"/>
      <w:pPr>
        <w:tabs>
          <w:tab w:val="num" w:pos="360"/>
        </w:tabs>
        <w:ind w:left="360" w:hanging="360"/>
      </w:pPr>
      <w:rPr>
        <w:rFonts w:hint="eastAsia"/>
      </w:rPr>
    </w:lvl>
  </w:abstractNum>
  <w:abstractNum w:abstractNumId="19" w15:restartNumberingAfterBreak="0">
    <w:nsid w:val="234C40E9"/>
    <w:multiLevelType w:val="singleLevel"/>
    <w:tmpl w:val="DDFEF046"/>
    <w:lvl w:ilvl="0">
      <w:start w:val="6"/>
      <w:numFmt w:val="decimal"/>
      <w:lvlText w:val="%1."/>
      <w:lvlJc w:val="left"/>
      <w:pPr>
        <w:tabs>
          <w:tab w:val="num" w:pos="644"/>
        </w:tabs>
        <w:ind w:left="644" w:hanging="360"/>
      </w:pPr>
      <w:rPr>
        <w:rFonts w:hint="default"/>
      </w:rPr>
    </w:lvl>
  </w:abstractNum>
  <w:abstractNum w:abstractNumId="20" w15:restartNumberingAfterBreak="0">
    <w:nsid w:val="251C5C73"/>
    <w:multiLevelType w:val="hybridMultilevel"/>
    <w:tmpl w:val="8E446A0E"/>
    <w:lvl w:ilvl="0" w:tplc="51A6CB4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ED559D9"/>
    <w:multiLevelType w:val="hybridMultilevel"/>
    <w:tmpl w:val="EA86B0AA"/>
    <w:lvl w:ilvl="0" w:tplc="653E9AC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F480697"/>
    <w:multiLevelType w:val="singleLevel"/>
    <w:tmpl w:val="F760D63C"/>
    <w:lvl w:ilvl="0">
      <w:start w:val="7"/>
      <w:numFmt w:val="decimal"/>
      <w:lvlText w:val="%1"/>
      <w:lvlJc w:val="left"/>
      <w:pPr>
        <w:tabs>
          <w:tab w:val="num" w:pos="644"/>
        </w:tabs>
        <w:ind w:left="644" w:hanging="360"/>
      </w:pPr>
      <w:rPr>
        <w:rFonts w:hint="default"/>
      </w:rPr>
    </w:lvl>
  </w:abstractNum>
  <w:abstractNum w:abstractNumId="23" w15:restartNumberingAfterBreak="0">
    <w:nsid w:val="2FFF775F"/>
    <w:multiLevelType w:val="singleLevel"/>
    <w:tmpl w:val="85546148"/>
    <w:lvl w:ilvl="0">
      <w:start w:val="3"/>
      <w:numFmt w:val="decimal"/>
      <w:lvlText w:val="%1"/>
      <w:lvlJc w:val="left"/>
      <w:pPr>
        <w:tabs>
          <w:tab w:val="num" w:pos="360"/>
        </w:tabs>
        <w:ind w:left="360" w:hanging="360"/>
      </w:pPr>
      <w:rPr>
        <w:rFonts w:hint="eastAsia"/>
      </w:rPr>
    </w:lvl>
  </w:abstractNum>
  <w:abstractNum w:abstractNumId="24" w15:restartNumberingAfterBreak="0">
    <w:nsid w:val="39646AD4"/>
    <w:multiLevelType w:val="singleLevel"/>
    <w:tmpl w:val="4CE4256E"/>
    <w:lvl w:ilvl="0">
      <w:start w:val="3"/>
      <w:numFmt w:val="decimal"/>
      <w:lvlText w:val="%1"/>
      <w:lvlJc w:val="left"/>
      <w:pPr>
        <w:tabs>
          <w:tab w:val="num" w:pos="360"/>
        </w:tabs>
        <w:ind w:left="360" w:hanging="360"/>
      </w:pPr>
      <w:rPr>
        <w:rFonts w:ascii="Times New Roman" w:hint="eastAsia"/>
        <w:b w:val="0"/>
        <w:sz w:val="21"/>
      </w:rPr>
    </w:lvl>
  </w:abstractNum>
  <w:abstractNum w:abstractNumId="25" w15:restartNumberingAfterBreak="0">
    <w:nsid w:val="48D95E32"/>
    <w:multiLevelType w:val="singleLevel"/>
    <w:tmpl w:val="4680EB94"/>
    <w:lvl w:ilvl="0">
      <w:start w:val="1"/>
      <w:numFmt w:val="decimal"/>
      <w:lvlText w:val="[%1]"/>
      <w:legacy w:legacy="1" w:legacySpace="0" w:legacyIndent="425"/>
      <w:lvlJc w:val="left"/>
      <w:pPr>
        <w:ind w:left="425" w:hanging="425"/>
      </w:pPr>
    </w:lvl>
  </w:abstractNum>
  <w:abstractNum w:abstractNumId="26" w15:restartNumberingAfterBreak="0">
    <w:nsid w:val="4CE52868"/>
    <w:multiLevelType w:val="hybridMultilevel"/>
    <w:tmpl w:val="B3A0A636"/>
    <w:lvl w:ilvl="0" w:tplc="47AE42A2">
      <w:start w:val="1"/>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7" w15:restartNumberingAfterBreak="0">
    <w:nsid w:val="4DA57115"/>
    <w:multiLevelType w:val="hybridMultilevel"/>
    <w:tmpl w:val="ED3E0EFE"/>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50C5620D"/>
    <w:multiLevelType w:val="singleLevel"/>
    <w:tmpl w:val="91AE4EDE"/>
    <w:lvl w:ilvl="0">
      <w:start w:val="1"/>
      <w:numFmt w:val="decimal"/>
      <w:lvlText w:val="%1"/>
      <w:lvlJc w:val="left"/>
      <w:pPr>
        <w:tabs>
          <w:tab w:val="num" w:pos="360"/>
        </w:tabs>
        <w:ind w:left="360" w:hanging="360"/>
      </w:pPr>
      <w:rPr>
        <w:rFonts w:hint="default"/>
      </w:rPr>
    </w:lvl>
  </w:abstractNum>
  <w:abstractNum w:abstractNumId="29" w15:restartNumberingAfterBreak="0">
    <w:nsid w:val="51446A37"/>
    <w:multiLevelType w:val="singleLevel"/>
    <w:tmpl w:val="4680EB94"/>
    <w:lvl w:ilvl="0">
      <w:start w:val="1"/>
      <w:numFmt w:val="decimal"/>
      <w:lvlText w:val="[%1]"/>
      <w:legacy w:legacy="1" w:legacySpace="0" w:legacyIndent="425"/>
      <w:lvlJc w:val="left"/>
      <w:pPr>
        <w:ind w:left="425" w:hanging="425"/>
      </w:pPr>
    </w:lvl>
  </w:abstractNum>
  <w:abstractNum w:abstractNumId="30" w15:restartNumberingAfterBreak="0">
    <w:nsid w:val="56611B76"/>
    <w:multiLevelType w:val="hybridMultilevel"/>
    <w:tmpl w:val="044080CA"/>
    <w:lvl w:ilvl="0" w:tplc="F6CA5DCC">
      <w:start w:val="1"/>
      <w:numFmt w:val="decimal"/>
      <w:lvlText w:val="%1"/>
      <w:lvlJc w:val="left"/>
      <w:pPr>
        <w:tabs>
          <w:tab w:val="num" w:pos="795"/>
        </w:tabs>
        <w:ind w:left="795" w:hanging="390"/>
      </w:pPr>
      <w:rPr>
        <w:rFonts w:hint="eastAsia"/>
      </w:rPr>
    </w:lvl>
    <w:lvl w:ilvl="1" w:tplc="D41A8FD0">
      <w:start w:val="1"/>
      <w:numFmt w:val="none"/>
      <w:lvlText w:val="[1]"/>
      <w:lvlJc w:val="left"/>
      <w:pPr>
        <w:tabs>
          <w:tab w:val="num" w:pos="454"/>
        </w:tabs>
        <w:ind w:left="454" w:hanging="454"/>
      </w:pPr>
      <w:rPr>
        <w:rFonts w:ascii="Times New Roman" w:hAnsi="Times New Roman" w:hint="default"/>
        <w:sz w:val="15"/>
      </w:rPr>
    </w:lvl>
    <w:lvl w:ilvl="2" w:tplc="4B546A56">
      <w:start w:val="1"/>
      <w:numFmt w:val="decimal"/>
      <w:lvlText w:val="[%3]"/>
      <w:lvlJc w:val="left"/>
      <w:pPr>
        <w:tabs>
          <w:tab w:val="num" w:pos="420"/>
        </w:tabs>
        <w:ind w:left="420" w:hanging="420"/>
      </w:pPr>
      <w:rPr>
        <w:rFonts w:ascii="Times New Roman" w:hAnsi="Times New Roman" w:hint="default"/>
        <w:sz w:val="18"/>
        <w:szCs w:val="18"/>
      </w:rPr>
    </w:lvl>
    <w:lvl w:ilvl="3" w:tplc="17EE5F18">
      <w:start w:val="1"/>
      <w:numFmt w:val="none"/>
      <w:lvlText w:val="[3]"/>
      <w:lvlJc w:val="left"/>
      <w:pPr>
        <w:tabs>
          <w:tab w:val="num" w:pos="454"/>
        </w:tabs>
        <w:ind w:left="454" w:hanging="454"/>
      </w:pPr>
      <w:rPr>
        <w:rFonts w:hint="eastAsia"/>
      </w:r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31" w15:restartNumberingAfterBreak="0">
    <w:nsid w:val="59210188"/>
    <w:multiLevelType w:val="singleLevel"/>
    <w:tmpl w:val="CA300BE6"/>
    <w:lvl w:ilvl="0">
      <w:start w:val="6"/>
      <w:numFmt w:val="decimal"/>
      <w:lvlText w:val="%1."/>
      <w:lvlJc w:val="left"/>
      <w:pPr>
        <w:tabs>
          <w:tab w:val="num" w:pos="644"/>
        </w:tabs>
        <w:ind w:left="644" w:hanging="360"/>
      </w:pPr>
      <w:rPr>
        <w:rFonts w:hint="default"/>
      </w:rPr>
    </w:lvl>
  </w:abstractNum>
  <w:abstractNum w:abstractNumId="32" w15:restartNumberingAfterBreak="0">
    <w:nsid w:val="5B5F1539"/>
    <w:multiLevelType w:val="hybridMultilevel"/>
    <w:tmpl w:val="5BDA5806"/>
    <w:lvl w:ilvl="0" w:tplc="C6EE52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F672CF"/>
    <w:multiLevelType w:val="singleLevel"/>
    <w:tmpl w:val="9AA4ECA4"/>
    <w:lvl w:ilvl="0">
      <w:start w:val="1"/>
      <w:numFmt w:val="decimal"/>
      <w:lvlText w:val="%1."/>
      <w:lvlJc w:val="left"/>
      <w:pPr>
        <w:tabs>
          <w:tab w:val="num" w:pos="555"/>
        </w:tabs>
        <w:ind w:left="555" w:hanging="300"/>
      </w:pPr>
      <w:rPr>
        <w:rFonts w:hint="default"/>
      </w:rPr>
    </w:lvl>
  </w:abstractNum>
  <w:abstractNum w:abstractNumId="34" w15:restartNumberingAfterBreak="0">
    <w:nsid w:val="658976A6"/>
    <w:multiLevelType w:val="singleLevel"/>
    <w:tmpl w:val="3020BA04"/>
    <w:lvl w:ilvl="0">
      <w:start w:val="1"/>
      <w:numFmt w:val="decimal"/>
      <w:lvlText w:val="%1"/>
      <w:lvlJc w:val="left"/>
      <w:pPr>
        <w:tabs>
          <w:tab w:val="num" w:pos="360"/>
        </w:tabs>
        <w:ind w:left="360" w:hanging="360"/>
      </w:pPr>
      <w:rPr>
        <w:rFonts w:hint="default"/>
      </w:rPr>
    </w:lvl>
  </w:abstractNum>
  <w:abstractNum w:abstractNumId="35" w15:restartNumberingAfterBreak="0">
    <w:nsid w:val="67C25D98"/>
    <w:multiLevelType w:val="singleLevel"/>
    <w:tmpl w:val="9774BC74"/>
    <w:lvl w:ilvl="0">
      <w:start w:val="1"/>
      <w:numFmt w:val="decimal"/>
      <w:lvlText w:val="%1."/>
      <w:lvlJc w:val="left"/>
      <w:pPr>
        <w:tabs>
          <w:tab w:val="num" w:pos="360"/>
        </w:tabs>
        <w:ind w:left="360" w:hanging="360"/>
      </w:pPr>
      <w:rPr>
        <w:rFonts w:hint="eastAsia"/>
      </w:rPr>
    </w:lvl>
  </w:abstractNum>
  <w:abstractNum w:abstractNumId="36" w15:restartNumberingAfterBreak="0">
    <w:nsid w:val="68F418D3"/>
    <w:multiLevelType w:val="singleLevel"/>
    <w:tmpl w:val="0F36E28A"/>
    <w:lvl w:ilvl="0">
      <w:start w:val="1"/>
      <w:numFmt w:val="decimal"/>
      <w:lvlText w:val="%1"/>
      <w:lvlJc w:val="left"/>
      <w:pPr>
        <w:tabs>
          <w:tab w:val="num" w:pos="360"/>
        </w:tabs>
        <w:ind w:left="360" w:hanging="360"/>
      </w:pPr>
      <w:rPr>
        <w:rFonts w:ascii="Times New Roman" w:eastAsia="黑体" w:hint="eastAsia"/>
        <w:b/>
      </w:rPr>
    </w:lvl>
  </w:abstractNum>
  <w:abstractNum w:abstractNumId="37" w15:restartNumberingAfterBreak="0">
    <w:nsid w:val="7349028A"/>
    <w:multiLevelType w:val="singleLevel"/>
    <w:tmpl w:val="3856B5C2"/>
    <w:lvl w:ilvl="0">
      <w:start w:val="1"/>
      <w:numFmt w:val="decimal"/>
      <w:lvlText w:val="%1"/>
      <w:lvlJc w:val="left"/>
      <w:pPr>
        <w:tabs>
          <w:tab w:val="num" w:pos="644"/>
        </w:tabs>
        <w:ind w:left="644" w:hanging="360"/>
      </w:pPr>
      <w:rPr>
        <w:rFonts w:hint="default"/>
      </w:rPr>
    </w:lvl>
  </w:abstractNum>
  <w:abstractNum w:abstractNumId="38" w15:restartNumberingAfterBreak="0">
    <w:nsid w:val="73F24961"/>
    <w:multiLevelType w:val="singleLevel"/>
    <w:tmpl w:val="96FE2A16"/>
    <w:lvl w:ilvl="0">
      <w:start w:val="2"/>
      <w:numFmt w:val="decimal"/>
      <w:lvlText w:val="%1"/>
      <w:lvlJc w:val="left"/>
      <w:pPr>
        <w:tabs>
          <w:tab w:val="num" w:pos="360"/>
        </w:tabs>
        <w:ind w:left="360" w:hanging="360"/>
      </w:pPr>
      <w:rPr>
        <w:rFonts w:hint="default"/>
        <w:b/>
      </w:rPr>
    </w:lvl>
  </w:abstractNum>
  <w:abstractNum w:abstractNumId="39" w15:restartNumberingAfterBreak="0">
    <w:nsid w:val="75C965EF"/>
    <w:multiLevelType w:val="singleLevel"/>
    <w:tmpl w:val="DBFC0BD4"/>
    <w:lvl w:ilvl="0">
      <w:start w:val="1"/>
      <w:numFmt w:val="decimal"/>
      <w:lvlText w:val="[%1]"/>
      <w:legacy w:legacy="1" w:legacySpace="0" w:legacyIndent="425"/>
      <w:lvlJc w:val="left"/>
      <w:pPr>
        <w:ind w:left="425" w:hanging="425"/>
      </w:pPr>
    </w:lvl>
  </w:abstractNum>
  <w:abstractNum w:abstractNumId="40" w15:restartNumberingAfterBreak="0">
    <w:nsid w:val="76086F7A"/>
    <w:multiLevelType w:val="hybridMultilevel"/>
    <w:tmpl w:val="C52010FA"/>
    <w:lvl w:ilvl="0" w:tplc="A8AEC7C4">
      <w:start w:val="1"/>
      <w:numFmt w:val="decimal"/>
      <w:lvlText w:val="[%1]"/>
      <w:lvlJc w:val="left"/>
      <w:pPr>
        <w:tabs>
          <w:tab w:val="num" w:pos="420"/>
        </w:tabs>
        <w:ind w:left="420" w:hanging="420"/>
      </w:pPr>
      <w:rPr>
        <w:color w:val="auto"/>
      </w:rPr>
    </w:lvl>
    <w:lvl w:ilvl="1" w:tplc="04090019">
      <w:start w:val="1"/>
      <w:numFmt w:val="decimal"/>
      <w:lvlText w:val="%2."/>
      <w:lvlJc w:val="left"/>
      <w:pPr>
        <w:tabs>
          <w:tab w:val="num" w:pos="960"/>
        </w:tabs>
        <w:ind w:left="960" w:hanging="360"/>
      </w:pPr>
    </w:lvl>
    <w:lvl w:ilvl="2" w:tplc="0409001B">
      <w:start w:val="1"/>
      <w:numFmt w:val="decimal"/>
      <w:lvlText w:val="%3."/>
      <w:lvlJc w:val="left"/>
      <w:pPr>
        <w:tabs>
          <w:tab w:val="num" w:pos="1680"/>
        </w:tabs>
        <w:ind w:left="1680" w:hanging="360"/>
      </w:pPr>
    </w:lvl>
    <w:lvl w:ilvl="3" w:tplc="0409000F">
      <w:start w:val="1"/>
      <w:numFmt w:val="decimal"/>
      <w:lvlText w:val="%4."/>
      <w:lvlJc w:val="left"/>
      <w:pPr>
        <w:tabs>
          <w:tab w:val="num" w:pos="2400"/>
        </w:tabs>
        <w:ind w:left="2400" w:hanging="360"/>
      </w:pPr>
    </w:lvl>
    <w:lvl w:ilvl="4" w:tplc="04090019">
      <w:start w:val="1"/>
      <w:numFmt w:val="decimal"/>
      <w:lvlText w:val="%5."/>
      <w:lvlJc w:val="left"/>
      <w:pPr>
        <w:tabs>
          <w:tab w:val="num" w:pos="3120"/>
        </w:tabs>
        <w:ind w:left="3120" w:hanging="360"/>
      </w:pPr>
    </w:lvl>
    <w:lvl w:ilvl="5" w:tplc="0409001B">
      <w:start w:val="1"/>
      <w:numFmt w:val="decimal"/>
      <w:lvlText w:val="%6."/>
      <w:lvlJc w:val="left"/>
      <w:pPr>
        <w:tabs>
          <w:tab w:val="num" w:pos="3840"/>
        </w:tabs>
        <w:ind w:left="3840" w:hanging="360"/>
      </w:pPr>
    </w:lvl>
    <w:lvl w:ilvl="6" w:tplc="0409000F">
      <w:start w:val="1"/>
      <w:numFmt w:val="decimal"/>
      <w:lvlText w:val="%7."/>
      <w:lvlJc w:val="left"/>
      <w:pPr>
        <w:tabs>
          <w:tab w:val="num" w:pos="4560"/>
        </w:tabs>
        <w:ind w:left="4560" w:hanging="360"/>
      </w:pPr>
    </w:lvl>
    <w:lvl w:ilvl="7" w:tplc="04090019">
      <w:start w:val="1"/>
      <w:numFmt w:val="decimal"/>
      <w:lvlText w:val="%8."/>
      <w:lvlJc w:val="left"/>
      <w:pPr>
        <w:tabs>
          <w:tab w:val="num" w:pos="5280"/>
        </w:tabs>
        <w:ind w:left="5280" w:hanging="360"/>
      </w:pPr>
    </w:lvl>
    <w:lvl w:ilvl="8" w:tplc="0409001B">
      <w:start w:val="1"/>
      <w:numFmt w:val="decimal"/>
      <w:lvlText w:val="%9."/>
      <w:lvlJc w:val="left"/>
      <w:pPr>
        <w:tabs>
          <w:tab w:val="num" w:pos="6000"/>
        </w:tabs>
        <w:ind w:left="6000" w:hanging="360"/>
      </w:pPr>
    </w:lvl>
  </w:abstractNum>
  <w:abstractNum w:abstractNumId="41" w15:restartNumberingAfterBreak="0">
    <w:nsid w:val="77123538"/>
    <w:multiLevelType w:val="singleLevel"/>
    <w:tmpl w:val="4680EB94"/>
    <w:lvl w:ilvl="0">
      <w:start w:val="1"/>
      <w:numFmt w:val="decimal"/>
      <w:lvlText w:val="[%1]"/>
      <w:legacy w:legacy="1" w:legacySpace="0" w:legacyIndent="425"/>
      <w:lvlJc w:val="left"/>
      <w:pPr>
        <w:ind w:left="425" w:hanging="425"/>
      </w:pPr>
    </w:lvl>
  </w:abstractNum>
  <w:num w:numId="1" w16cid:durableId="1480460631">
    <w:abstractNumId w:val="33"/>
  </w:num>
  <w:num w:numId="2" w16cid:durableId="1994332039">
    <w:abstractNumId w:val="38"/>
  </w:num>
  <w:num w:numId="3" w16cid:durableId="1309632512">
    <w:abstractNumId w:val="34"/>
  </w:num>
  <w:num w:numId="4" w16cid:durableId="68119966">
    <w:abstractNumId w:val="28"/>
  </w:num>
  <w:num w:numId="5" w16cid:durableId="325593481">
    <w:abstractNumId w:val="14"/>
  </w:num>
  <w:num w:numId="6" w16cid:durableId="493256101">
    <w:abstractNumId w:val="36"/>
  </w:num>
  <w:num w:numId="7" w16cid:durableId="1745032147">
    <w:abstractNumId w:val="12"/>
  </w:num>
  <w:num w:numId="8" w16cid:durableId="986933324">
    <w:abstractNumId w:val="16"/>
  </w:num>
  <w:num w:numId="9" w16cid:durableId="145321409">
    <w:abstractNumId w:val="19"/>
  </w:num>
  <w:num w:numId="10" w16cid:durableId="1197500656">
    <w:abstractNumId w:val="15"/>
  </w:num>
  <w:num w:numId="11" w16cid:durableId="175537076">
    <w:abstractNumId w:val="31"/>
  </w:num>
  <w:num w:numId="12" w16cid:durableId="23599721">
    <w:abstractNumId w:val="37"/>
  </w:num>
  <w:num w:numId="13" w16cid:durableId="1522892152">
    <w:abstractNumId w:val="22"/>
  </w:num>
  <w:num w:numId="14" w16cid:durableId="703136234">
    <w:abstractNumId w:val="23"/>
  </w:num>
  <w:num w:numId="15" w16cid:durableId="263853018">
    <w:abstractNumId w:val="24"/>
  </w:num>
  <w:num w:numId="16" w16cid:durableId="916013590">
    <w:abstractNumId w:val="18"/>
  </w:num>
  <w:num w:numId="17" w16cid:durableId="346101604">
    <w:abstractNumId w:val="35"/>
  </w:num>
  <w:num w:numId="18" w16cid:durableId="283465372">
    <w:abstractNumId w:val="11"/>
  </w:num>
  <w:num w:numId="19" w16cid:durableId="1902212352">
    <w:abstractNumId w:val="29"/>
  </w:num>
  <w:num w:numId="20" w16cid:durableId="1651590993">
    <w:abstractNumId w:val="13"/>
  </w:num>
  <w:num w:numId="21" w16cid:durableId="540679102">
    <w:abstractNumId w:val="41"/>
  </w:num>
  <w:num w:numId="22" w16cid:durableId="1918634636">
    <w:abstractNumId w:val="25"/>
  </w:num>
  <w:num w:numId="23" w16cid:durableId="1559240557">
    <w:abstractNumId w:val="39"/>
  </w:num>
  <w:num w:numId="24" w16cid:durableId="1452165953">
    <w:abstractNumId w:val="26"/>
  </w:num>
  <w:num w:numId="25" w16cid:durableId="1330911562">
    <w:abstractNumId w:val="8"/>
  </w:num>
  <w:num w:numId="26" w16cid:durableId="1709718008">
    <w:abstractNumId w:val="3"/>
  </w:num>
  <w:num w:numId="27" w16cid:durableId="592053709">
    <w:abstractNumId w:val="2"/>
  </w:num>
  <w:num w:numId="28" w16cid:durableId="1195386456">
    <w:abstractNumId w:val="1"/>
  </w:num>
  <w:num w:numId="29" w16cid:durableId="1010448776">
    <w:abstractNumId w:val="0"/>
  </w:num>
  <w:num w:numId="30" w16cid:durableId="1289094385">
    <w:abstractNumId w:val="9"/>
  </w:num>
  <w:num w:numId="31" w16cid:durableId="848371733">
    <w:abstractNumId w:val="7"/>
  </w:num>
  <w:num w:numId="32" w16cid:durableId="158156868">
    <w:abstractNumId w:val="6"/>
  </w:num>
  <w:num w:numId="33" w16cid:durableId="546256771">
    <w:abstractNumId w:val="5"/>
  </w:num>
  <w:num w:numId="34" w16cid:durableId="1444224307">
    <w:abstractNumId w:val="4"/>
  </w:num>
  <w:num w:numId="35" w16cid:durableId="1415977018">
    <w:abstractNumId w:val="30"/>
  </w:num>
  <w:num w:numId="36" w16cid:durableId="767972070">
    <w:abstractNumId w:val="10"/>
  </w:num>
  <w:num w:numId="37" w16cid:durableId="232399529">
    <w:abstractNumId w:val="40"/>
  </w:num>
  <w:num w:numId="38" w16cid:durableId="1470594345">
    <w:abstractNumId w:val="32"/>
  </w:num>
  <w:num w:numId="39" w16cid:durableId="1435860875">
    <w:abstractNumId w:val="27"/>
  </w:num>
  <w:num w:numId="40" w16cid:durableId="976377543">
    <w:abstractNumId w:val="20"/>
  </w:num>
  <w:num w:numId="41" w16cid:durableId="916402770">
    <w:abstractNumId w:val="21"/>
  </w:num>
  <w:num w:numId="42" w16cid:durableId="16181011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御 周">
    <w15:presenceInfo w15:providerId="Windows Live" w15:userId="cb470b2156c470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B24"/>
    <w:rsid w:val="00004288"/>
    <w:rsid w:val="0001604F"/>
    <w:rsid w:val="00016959"/>
    <w:rsid w:val="00017978"/>
    <w:rsid w:val="000234E1"/>
    <w:rsid w:val="00023BEB"/>
    <w:rsid w:val="000258A4"/>
    <w:rsid w:val="000260AB"/>
    <w:rsid w:val="0003693B"/>
    <w:rsid w:val="00036F75"/>
    <w:rsid w:val="00040BBC"/>
    <w:rsid w:val="00041B27"/>
    <w:rsid w:val="0004230B"/>
    <w:rsid w:val="00042993"/>
    <w:rsid w:val="0004494A"/>
    <w:rsid w:val="00046B5C"/>
    <w:rsid w:val="00054B39"/>
    <w:rsid w:val="00062E84"/>
    <w:rsid w:val="000649F4"/>
    <w:rsid w:val="00064EC7"/>
    <w:rsid w:val="00065A46"/>
    <w:rsid w:val="000720E8"/>
    <w:rsid w:val="000765BB"/>
    <w:rsid w:val="00083EA3"/>
    <w:rsid w:val="00094995"/>
    <w:rsid w:val="00095570"/>
    <w:rsid w:val="000A427E"/>
    <w:rsid w:val="000B1922"/>
    <w:rsid w:val="000B2203"/>
    <w:rsid w:val="000B237C"/>
    <w:rsid w:val="000B7067"/>
    <w:rsid w:val="000C37E8"/>
    <w:rsid w:val="000C57D3"/>
    <w:rsid w:val="000C733D"/>
    <w:rsid w:val="000F33B0"/>
    <w:rsid w:val="000F3C21"/>
    <w:rsid w:val="00102607"/>
    <w:rsid w:val="0010289C"/>
    <w:rsid w:val="00112499"/>
    <w:rsid w:val="00113F7B"/>
    <w:rsid w:val="001200EF"/>
    <w:rsid w:val="00124482"/>
    <w:rsid w:val="00127EF6"/>
    <w:rsid w:val="001321CF"/>
    <w:rsid w:val="00132962"/>
    <w:rsid w:val="0013656D"/>
    <w:rsid w:val="00136570"/>
    <w:rsid w:val="00141394"/>
    <w:rsid w:val="001528A7"/>
    <w:rsid w:val="00153EC3"/>
    <w:rsid w:val="00154B80"/>
    <w:rsid w:val="00155F40"/>
    <w:rsid w:val="0016233F"/>
    <w:rsid w:val="00163018"/>
    <w:rsid w:val="00164488"/>
    <w:rsid w:val="00165231"/>
    <w:rsid w:val="001665B0"/>
    <w:rsid w:val="001673C5"/>
    <w:rsid w:val="00170200"/>
    <w:rsid w:val="001752F2"/>
    <w:rsid w:val="00176556"/>
    <w:rsid w:val="00176C79"/>
    <w:rsid w:val="00177789"/>
    <w:rsid w:val="00177819"/>
    <w:rsid w:val="00177CE6"/>
    <w:rsid w:val="00180A41"/>
    <w:rsid w:val="00182A09"/>
    <w:rsid w:val="00185256"/>
    <w:rsid w:val="00185797"/>
    <w:rsid w:val="00187835"/>
    <w:rsid w:val="00191D47"/>
    <w:rsid w:val="00193097"/>
    <w:rsid w:val="00194A0D"/>
    <w:rsid w:val="001A028C"/>
    <w:rsid w:val="001A4BB9"/>
    <w:rsid w:val="001A75A9"/>
    <w:rsid w:val="001A7AEF"/>
    <w:rsid w:val="001A7DAC"/>
    <w:rsid w:val="001B11DC"/>
    <w:rsid w:val="001B6436"/>
    <w:rsid w:val="001C271C"/>
    <w:rsid w:val="001C3296"/>
    <w:rsid w:val="001C6187"/>
    <w:rsid w:val="001C694B"/>
    <w:rsid w:val="001C702D"/>
    <w:rsid w:val="001C7C25"/>
    <w:rsid w:val="001D1085"/>
    <w:rsid w:val="001D6AFD"/>
    <w:rsid w:val="001F3C13"/>
    <w:rsid w:val="001F407D"/>
    <w:rsid w:val="001F7603"/>
    <w:rsid w:val="001F7833"/>
    <w:rsid w:val="00201C7F"/>
    <w:rsid w:val="00210084"/>
    <w:rsid w:val="0021075F"/>
    <w:rsid w:val="00212137"/>
    <w:rsid w:val="002125C8"/>
    <w:rsid w:val="00212CB5"/>
    <w:rsid w:val="00223271"/>
    <w:rsid w:val="00223CF1"/>
    <w:rsid w:val="00224628"/>
    <w:rsid w:val="00224700"/>
    <w:rsid w:val="00230B9A"/>
    <w:rsid w:val="002327C9"/>
    <w:rsid w:val="0024098C"/>
    <w:rsid w:val="00240D94"/>
    <w:rsid w:val="00242654"/>
    <w:rsid w:val="00254E2D"/>
    <w:rsid w:val="00255632"/>
    <w:rsid w:val="00267C26"/>
    <w:rsid w:val="00270087"/>
    <w:rsid w:val="002745CB"/>
    <w:rsid w:val="00276CF3"/>
    <w:rsid w:val="00277088"/>
    <w:rsid w:val="00277FD9"/>
    <w:rsid w:val="00282195"/>
    <w:rsid w:val="00284BA9"/>
    <w:rsid w:val="00285DD3"/>
    <w:rsid w:val="002931F8"/>
    <w:rsid w:val="002954FE"/>
    <w:rsid w:val="002A0ABD"/>
    <w:rsid w:val="002A278E"/>
    <w:rsid w:val="002A30B9"/>
    <w:rsid w:val="002B0A58"/>
    <w:rsid w:val="002B15BB"/>
    <w:rsid w:val="002B438A"/>
    <w:rsid w:val="002B5003"/>
    <w:rsid w:val="002C176A"/>
    <w:rsid w:val="002C68E5"/>
    <w:rsid w:val="002D11E1"/>
    <w:rsid w:val="002D1339"/>
    <w:rsid w:val="002D354C"/>
    <w:rsid w:val="002D54F0"/>
    <w:rsid w:val="002D6212"/>
    <w:rsid w:val="002D6B26"/>
    <w:rsid w:val="002E029D"/>
    <w:rsid w:val="002E2907"/>
    <w:rsid w:val="002E577E"/>
    <w:rsid w:val="002E784F"/>
    <w:rsid w:val="002F47E7"/>
    <w:rsid w:val="003057F9"/>
    <w:rsid w:val="00310370"/>
    <w:rsid w:val="0031199D"/>
    <w:rsid w:val="00315857"/>
    <w:rsid w:val="00320640"/>
    <w:rsid w:val="003211AE"/>
    <w:rsid w:val="0032420C"/>
    <w:rsid w:val="00324FEF"/>
    <w:rsid w:val="00333307"/>
    <w:rsid w:val="00335BB6"/>
    <w:rsid w:val="00335C1C"/>
    <w:rsid w:val="00341684"/>
    <w:rsid w:val="00345555"/>
    <w:rsid w:val="00346839"/>
    <w:rsid w:val="00352D8C"/>
    <w:rsid w:val="00360B13"/>
    <w:rsid w:val="00360BB4"/>
    <w:rsid w:val="003746BE"/>
    <w:rsid w:val="00377751"/>
    <w:rsid w:val="00386FB6"/>
    <w:rsid w:val="003913BE"/>
    <w:rsid w:val="003920F5"/>
    <w:rsid w:val="00392BE4"/>
    <w:rsid w:val="00394E52"/>
    <w:rsid w:val="00396E15"/>
    <w:rsid w:val="003A1415"/>
    <w:rsid w:val="003A2A3B"/>
    <w:rsid w:val="003A6BAE"/>
    <w:rsid w:val="003B0A15"/>
    <w:rsid w:val="003B2414"/>
    <w:rsid w:val="003C0B14"/>
    <w:rsid w:val="003C427F"/>
    <w:rsid w:val="003C4573"/>
    <w:rsid w:val="003D5974"/>
    <w:rsid w:val="003E03AC"/>
    <w:rsid w:val="003E4644"/>
    <w:rsid w:val="003E55B8"/>
    <w:rsid w:val="003E65D7"/>
    <w:rsid w:val="003E70EE"/>
    <w:rsid w:val="003F37D2"/>
    <w:rsid w:val="003F3C99"/>
    <w:rsid w:val="003F6F09"/>
    <w:rsid w:val="00400281"/>
    <w:rsid w:val="004016B4"/>
    <w:rsid w:val="00411B90"/>
    <w:rsid w:val="004123AB"/>
    <w:rsid w:val="004129AC"/>
    <w:rsid w:val="004149D0"/>
    <w:rsid w:val="004168BE"/>
    <w:rsid w:val="00420195"/>
    <w:rsid w:val="00425B00"/>
    <w:rsid w:val="00425E63"/>
    <w:rsid w:val="00426E8B"/>
    <w:rsid w:val="00433152"/>
    <w:rsid w:val="00437C34"/>
    <w:rsid w:val="00441C85"/>
    <w:rsid w:val="0044470E"/>
    <w:rsid w:val="00452B9C"/>
    <w:rsid w:val="00455B55"/>
    <w:rsid w:val="00455C4B"/>
    <w:rsid w:val="00456667"/>
    <w:rsid w:val="004615E0"/>
    <w:rsid w:val="00464D92"/>
    <w:rsid w:val="0046596B"/>
    <w:rsid w:val="00472246"/>
    <w:rsid w:val="004728DD"/>
    <w:rsid w:val="00477463"/>
    <w:rsid w:val="0048014B"/>
    <w:rsid w:val="00487F84"/>
    <w:rsid w:val="004933C6"/>
    <w:rsid w:val="004A0B67"/>
    <w:rsid w:val="004A2D01"/>
    <w:rsid w:val="004A4225"/>
    <w:rsid w:val="004A425B"/>
    <w:rsid w:val="004A632C"/>
    <w:rsid w:val="004A7060"/>
    <w:rsid w:val="004B0000"/>
    <w:rsid w:val="004B37AA"/>
    <w:rsid w:val="004B5253"/>
    <w:rsid w:val="004C414C"/>
    <w:rsid w:val="004C4A44"/>
    <w:rsid w:val="004D0667"/>
    <w:rsid w:val="004D1E87"/>
    <w:rsid w:val="004F07B9"/>
    <w:rsid w:val="004F602C"/>
    <w:rsid w:val="005015E8"/>
    <w:rsid w:val="00510D5E"/>
    <w:rsid w:val="00520CB3"/>
    <w:rsid w:val="0052216A"/>
    <w:rsid w:val="00522D59"/>
    <w:rsid w:val="005279C5"/>
    <w:rsid w:val="005327D9"/>
    <w:rsid w:val="0053658A"/>
    <w:rsid w:val="00542296"/>
    <w:rsid w:val="00545BDD"/>
    <w:rsid w:val="00547855"/>
    <w:rsid w:val="00552615"/>
    <w:rsid w:val="005543A4"/>
    <w:rsid w:val="00554650"/>
    <w:rsid w:val="00554C01"/>
    <w:rsid w:val="005606BA"/>
    <w:rsid w:val="00560CB2"/>
    <w:rsid w:val="005715BB"/>
    <w:rsid w:val="005736DF"/>
    <w:rsid w:val="00577FB4"/>
    <w:rsid w:val="0058042A"/>
    <w:rsid w:val="0058506A"/>
    <w:rsid w:val="00587B8A"/>
    <w:rsid w:val="0059016B"/>
    <w:rsid w:val="00590336"/>
    <w:rsid w:val="0059165C"/>
    <w:rsid w:val="005A1BC0"/>
    <w:rsid w:val="005A23A1"/>
    <w:rsid w:val="005A3EE7"/>
    <w:rsid w:val="005A4AE3"/>
    <w:rsid w:val="005B5692"/>
    <w:rsid w:val="005C01F8"/>
    <w:rsid w:val="005C0D0E"/>
    <w:rsid w:val="005C0D24"/>
    <w:rsid w:val="005C4AEE"/>
    <w:rsid w:val="005D0BE5"/>
    <w:rsid w:val="005D14C2"/>
    <w:rsid w:val="005D14F8"/>
    <w:rsid w:val="005D1948"/>
    <w:rsid w:val="005D1C63"/>
    <w:rsid w:val="005F3430"/>
    <w:rsid w:val="005F3922"/>
    <w:rsid w:val="005F4EBB"/>
    <w:rsid w:val="005F5B24"/>
    <w:rsid w:val="00604371"/>
    <w:rsid w:val="00605A2A"/>
    <w:rsid w:val="00606E38"/>
    <w:rsid w:val="00611FDF"/>
    <w:rsid w:val="00612355"/>
    <w:rsid w:val="006153DE"/>
    <w:rsid w:val="00622778"/>
    <w:rsid w:val="00624AD4"/>
    <w:rsid w:val="006327DA"/>
    <w:rsid w:val="006368F4"/>
    <w:rsid w:val="00640C0E"/>
    <w:rsid w:val="0064426D"/>
    <w:rsid w:val="00644DBA"/>
    <w:rsid w:val="00645A8E"/>
    <w:rsid w:val="00646B91"/>
    <w:rsid w:val="006477DA"/>
    <w:rsid w:val="00647B4E"/>
    <w:rsid w:val="006500E4"/>
    <w:rsid w:val="0065412F"/>
    <w:rsid w:val="006554FA"/>
    <w:rsid w:val="0066586B"/>
    <w:rsid w:val="00671270"/>
    <w:rsid w:val="00672514"/>
    <w:rsid w:val="0067353C"/>
    <w:rsid w:val="0067632C"/>
    <w:rsid w:val="0068018D"/>
    <w:rsid w:val="00686459"/>
    <w:rsid w:val="006867C0"/>
    <w:rsid w:val="00687743"/>
    <w:rsid w:val="006943B4"/>
    <w:rsid w:val="00697A16"/>
    <w:rsid w:val="006A0DD8"/>
    <w:rsid w:val="006A1EEA"/>
    <w:rsid w:val="006A48EE"/>
    <w:rsid w:val="006B1620"/>
    <w:rsid w:val="006B6F0E"/>
    <w:rsid w:val="006C00A4"/>
    <w:rsid w:val="006C41E6"/>
    <w:rsid w:val="006C5836"/>
    <w:rsid w:val="006C6FF8"/>
    <w:rsid w:val="006D1B78"/>
    <w:rsid w:val="006E21F5"/>
    <w:rsid w:val="006E5245"/>
    <w:rsid w:val="006E581E"/>
    <w:rsid w:val="006E5A06"/>
    <w:rsid w:val="006F4B40"/>
    <w:rsid w:val="006F6DF6"/>
    <w:rsid w:val="007001EF"/>
    <w:rsid w:val="0070726B"/>
    <w:rsid w:val="0071515C"/>
    <w:rsid w:val="00720133"/>
    <w:rsid w:val="00723D8A"/>
    <w:rsid w:val="00723F6A"/>
    <w:rsid w:val="00724A96"/>
    <w:rsid w:val="00726855"/>
    <w:rsid w:val="0073013E"/>
    <w:rsid w:val="00732DFD"/>
    <w:rsid w:val="00737315"/>
    <w:rsid w:val="00742582"/>
    <w:rsid w:val="007468AA"/>
    <w:rsid w:val="00752500"/>
    <w:rsid w:val="0075323C"/>
    <w:rsid w:val="0075546D"/>
    <w:rsid w:val="007562E6"/>
    <w:rsid w:val="00763EFA"/>
    <w:rsid w:val="007656A2"/>
    <w:rsid w:val="007705CD"/>
    <w:rsid w:val="00774664"/>
    <w:rsid w:val="007800ED"/>
    <w:rsid w:val="0078293A"/>
    <w:rsid w:val="007873D1"/>
    <w:rsid w:val="0079185B"/>
    <w:rsid w:val="00793970"/>
    <w:rsid w:val="007A581B"/>
    <w:rsid w:val="007B05CB"/>
    <w:rsid w:val="007B456C"/>
    <w:rsid w:val="007B6EE6"/>
    <w:rsid w:val="007C2BE3"/>
    <w:rsid w:val="007C5E4B"/>
    <w:rsid w:val="007D0411"/>
    <w:rsid w:val="007D1B3D"/>
    <w:rsid w:val="007D4FC5"/>
    <w:rsid w:val="007D5759"/>
    <w:rsid w:val="007E09D2"/>
    <w:rsid w:val="007E368E"/>
    <w:rsid w:val="007E540D"/>
    <w:rsid w:val="007E59D1"/>
    <w:rsid w:val="007E681F"/>
    <w:rsid w:val="007F035F"/>
    <w:rsid w:val="007F6F53"/>
    <w:rsid w:val="007F7A6A"/>
    <w:rsid w:val="00800B58"/>
    <w:rsid w:val="0080593C"/>
    <w:rsid w:val="00806312"/>
    <w:rsid w:val="00811155"/>
    <w:rsid w:val="00812354"/>
    <w:rsid w:val="008135F7"/>
    <w:rsid w:val="0081624F"/>
    <w:rsid w:val="00817592"/>
    <w:rsid w:val="008209AA"/>
    <w:rsid w:val="008224B1"/>
    <w:rsid w:val="008245CA"/>
    <w:rsid w:val="00826A9B"/>
    <w:rsid w:val="00826E81"/>
    <w:rsid w:val="008333BB"/>
    <w:rsid w:val="00833FBF"/>
    <w:rsid w:val="00840D93"/>
    <w:rsid w:val="00842072"/>
    <w:rsid w:val="00845B1C"/>
    <w:rsid w:val="0085027B"/>
    <w:rsid w:val="00851498"/>
    <w:rsid w:val="00853EE7"/>
    <w:rsid w:val="008548DB"/>
    <w:rsid w:val="00861082"/>
    <w:rsid w:val="00865597"/>
    <w:rsid w:val="0087034E"/>
    <w:rsid w:val="00870A41"/>
    <w:rsid w:val="008731C1"/>
    <w:rsid w:val="008751AD"/>
    <w:rsid w:val="008807B4"/>
    <w:rsid w:val="00883A3D"/>
    <w:rsid w:val="00886C7E"/>
    <w:rsid w:val="0089075F"/>
    <w:rsid w:val="00890C3C"/>
    <w:rsid w:val="00895CF7"/>
    <w:rsid w:val="008A3275"/>
    <w:rsid w:val="008A544D"/>
    <w:rsid w:val="008A5733"/>
    <w:rsid w:val="008B19F8"/>
    <w:rsid w:val="008B40EB"/>
    <w:rsid w:val="008B500F"/>
    <w:rsid w:val="008B7A3F"/>
    <w:rsid w:val="008C322A"/>
    <w:rsid w:val="008C63DC"/>
    <w:rsid w:val="008C7BFE"/>
    <w:rsid w:val="008D06CC"/>
    <w:rsid w:val="008D2D11"/>
    <w:rsid w:val="008D7451"/>
    <w:rsid w:val="008E4B6C"/>
    <w:rsid w:val="008F3F3A"/>
    <w:rsid w:val="008F521A"/>
    <w:rsid w:val="008F636A"/>
    <w:rsid w:val="00901AFA"/>
    <w:rsid w:val="009020C2"/>
    <w:rsid w:val="00904D7C"/>
    <w:rsid w:val="0090747A"/>
    <w:rsid w:val="00912118"/>
    <w:rsid w:val="00916558"/>
    <w:rsid w:val="00916E8B"/>
    <w:rsid w:val="00916E91"/>
    <w:rsid w:val="00924662"/>
    <w:rsid w:val="00924E49"/>
    <w:rsid w:val="00925EF1"/>
    <w:rsid w:val="00926DC8"/>
    <w:rsid w:val="00927526"/>
    <w:rsid w:val="00940600"/>
    <w:rsid w:val="0094625E"/>
    <w:rsid w:val="0094733E"/>
    <w:rsid w:val="00950138"/>
    <w:rsid w:val="00962A95"/>
    <w:rsid w:val="0096459E"/>
    <w:rsid w:val="00966362"/>
    <w:rsid w:val="00966CF5"/>
    <w:rsid w:val="009700A4"/>
    <w:rsid w:val="009751CD"/>
    <w:rsid w:val="00981147"/>
    <w:rsid w:val="00981902"/>
    <w:rsid w:val="00992AA7"/>
    <w:rsid w:val="00994614"/>
    <w:rsid w:val="00995360"/>
    <w:rsid w:val="009A13B7"/>
    <w:rsid w:val="009A645B"/>
    <w:rsid w:val="009C2B0A"/>
    <w:rsid w:val="009C2F4C"/>
    <w:rsid w:val="009C429B"/>
    <w:rsid w:val="009C5857"/>
    <w:rsid w:val="009D088C"/>
    <w:rsid w:val="009D5119"/>
    <w:rsid w:val="009E0E72"/>
    <w:rsid w:val="009E1214"/>
    <w:rsid w:val="009E589A"/>
    <w:rsid w:val="009E77C7"/>
    <w:rsid w:val="009F2A03"/>
    <w:rsid w:val="009F493B"/>
    <w:rsid w:val="009F573D"/>
    <w:rsid w:val="009F6D92"/>
    <w:rsid w:val="00A0002B"/>
    <w:rsid w:val="00A05705"/>
    <w:rsid w:val="00A05C89"/>
    <w:rsid w:val="00A071D2"/>
    <w:rsid w:val="00A12834"/>
    <w:rsid w:val="00A1705C"/>
    <w:rsid w:val="00A17244"/>
    <w:rsid w:val="00A21FE5"/>
    <w:rsid w:val="00A23E89"/>
    <w:rsid w:val="00A25F18"/>
    <w:rsid w:val="00A26114"/>
    <w:rsid w:val="00A31ED4"/>
    <w:rsid w:val="00A35548"/>
    <w:rsid w:val="00A36C3A"/>
    <w:rsid w:val="00A3732F"/>
    <w:rsid w:val="00A409FD"/>
    <w:rsid w:val="00A433C3"/>
    <w:rsid w:val="00A476B8"/>
    <w:rsid w:val="00A54748"/>
    <w:rsid w:val="00A54B10"/>
    <w:rsid w:val="00A602C1"/>
    <w:rsid w:val="00A64EC3"/>
    <w:rsid w:val="00A65CA4"/>
    <w:rsid w:val="00A65EAF"/>
    <w:rsid w:val="00A7489E"/>
    <w:rsid w:val="00A87FC5"/>
    <w:rsid w:val="00A91079"/>
    <w:rsid w:val="00A92792"/>
    <w:rsid w:val="00A93FA8"/>
    <w:rsid w:val="00AA2266"/>
    <w:rsid w:val="00AA682D"/>
    <w:rsid w:val="00AB01CF"/>
    <w:rsid w:val="00AB1982"/>
    <w:rsid w:val="00AB328B"/>
    <w:rsid w:val="00AC3B7B"/>
    <w:rsid w:val="00AD1A93"/>
    <w:rsid w:val="00AD39F7"/>
    <w:rsid w:val="00AD6E32"/>
    <w:rsid w:val="00AE02FF"/>
    <w:rsid w:val="00AE22DE"/>
    <w:rsid w:val="00AE312F"/>
    <w:rsid w:val="00AE3EAC"/>
    <w:rsid w:val="00AE46D5"/>
    <w:rsid w:val="00AE5AAB"/>
    <w:rsid w:val="00AE6550"/>
    <w:rsid w:val="00AF1417"/>
    <w:rsid w:val="00AF5D61"/>
    <w:rsid w:val="00B04D73"/>
    <w:rsid w:val="00B0794C"/>
    <w:rsid w:val="00B07F1A"/>
    <w:rsid w:val="00B1102B"/>
    <w:rsid w:val="00B13C9E"/>
    <w:rsid w:val="00B16D71"/>
    <w:rsid w:val="00B21E20"/>
    <w:rsid w:val="00B2262A"/>
    <w:rsid w:val="00B23156"/>
    <w:rsid w:val="00B2341C"/>
    <w:rsid w:val="00B24FCC"/>
    <w:rsid w:val="00B25A5C"/>
    <w:rsid w:val="00B45481"/>
    <w:rsid w:val="00B513DB"/>
    <w:rsid w:val="00B529F4"/>
    <w:rsid w:val="00B568D6"/>
    <w:rsid w:val="00B637F9"/>
    <w:rsid w:val="00B64CF3"/>
    <w:rsid w:val="00B67733"/>
    <w:rsid w:val="00B7154A"/>
    <w:rsid w:val="00B72CD7"/>
    <w:rsid w:val="00B73038"/>
    <w:rsid w:val="00B740B8"/>
    <w:rsid w:val="00B7710B"/>
    <w:rsid w:val="00B823F3"/>
    <w:rsid w:val="00B858BB"/>
    <w:rsid w:val="00B86EA3"/>
    <w:rsid w:val="00B8726B"/>
    <w:rsid w:val="00B87F51"/>
    <w:rsid w:val="00B93925"/>
    <w:rsid w:val="00B93F56"/>
    <w:rsid w:val="00B9459D"/>
    <w:rsid w:val="00B96F48"/>
    <w:rsid w:val="00B97EEA"/>
    <w:rsid w:val="00BA20A2"/>
    <w:rsid w:val="00BB2911"/>
    <w:rsid w:val="00BB4EF9"/>
    <w:rsid w:val="00BB6062"/>
    <w:rsid w:val="00BC263D"/>
    <w:rsid w:val="00BD30C3"/>
    <w:rsid w:val="00BD4330"/>
    <w:rsid w:val="00BD7EF3"/>
    <w:rsid w:val="00BE0A39"/>
    <w:rsid w:val="00BE1961"/>
    <w:rsid w:val="00BE2449"/>
    <w:rsid w:val="00BF75E2"/>
    <w:rsid w:val="00BF78DF"/>
    <w:rsid w:val="00BF7ED0"/>
    <w:rsid w:val="00C02574"/>
    <w:rsid w:val="00C04A1E"/>
    <w:rsid w:val="00C04D83"/>
    <w:rsid w:val="00C056DD"/>
    <w:rsid w:val="00C074B5"/>
    <w:rsid w:val="00C1149C"/>
    <w:rsid w:val="00C141DE"/>
    <w:rsid w:val="00C14FA3"/>
    <w:rsid w:val="00C15E23"/>
    <w:rsid w:val="00C161E6"/>
    <w:rsid w:val="00C26F6E"/>
    <w:rsid w:val="00C3237A"/>
    <w:rsid w:val="00C32657"/>
    <w:rsid w:val="00C34FAB"/>
    <w:rsid w:val="00C404E6"/>
    <w:rsid w:val="00C40649"/>
    <w:rsid w:val="00C45C62"/>
    <w:rsid w:val="00C5017C"/>
    <w:rsid w:val="00C505F2"/>
    <w:rsid w:val="00C52C38"/>
    <w:rsid w:val="00C532E2"/>
    <w:rsid w:val="00C560B9"/>
    <w:rsid w:val="00C57D4F"/>
    <w:rsid w:val="00C60F5F"/>
    <w:rsid w:val="00C632DF"/>
    <w:rsid w:val="00C64399"/>
    <w:rsid w:val="00C6671F"/>
    <w:rsid w:val="00C734CF"/>
    <w:rsid w:val="00C74EED"/>
    <w:rsid w:val="00C766B2"/>
    <w:rsid w:val="00C82F1E"/>
    <w:rsid w:val="00C84C21"/>
    <w:rsid w:val="00C85C97"/>
    <w:rsid w:val="00C85FD3"/>
    <w:rsid w:val="00C87A1F"/>
    <w:rsid w:val="00CA35E7"/>
    <w:rsid w:val="00CA4ED1"/>
    <w:rsid w:val="00CA6622"/>
    <w:rsid w:val="00CA6ABB"/>
    <w:rsid w:val="00CB0A03"/>
    <w:rsid w:val="00CB1F8F"/>
    <w:rsid w:val="00CB36C3"/>
    <w:rsid w:val="00CB60D0"/>
    <w:rsid w:val="00CC1DEE"/>
    <w:rsid w:val="00CC2FA0"/>
    <w:rsid w:val="00CC3D2D"/>
    <w:rsid w:val="00CC748E"/>
    <w:rsid w:val="00CD2FD9"/>
    <w:rsid w:val="00CD4759"/>
    <w:rsid w:val="00CE0AE8"/>
    <w:rsid w:val="00CE75FD"/>
    <w:rsid w:val="00CF1EC2"/>
    <w:rsid w:val="00CF57E8"/>
    <w:rsid w:val="00CF646D"/>
    <w:rsid w:val="00D01977"/>
    <w:rsid w:val="00D02732"/>
    <w:rsid w:val="00D02A1D"/>
    <w:rsid w:val="00D0388E"/>
    <w:rsid w:val="00D040D6"/>
    <w:rsid w:val="00D04FAF"/>
    <w:rsid w:val="00D10D03"/>
    <w:rsid w:val="00D13709"/>
    <w:rsid w:val="00D15C25"/>
    <w:rsid w:val="00D1609C"/>
    <w:rsid w:val="00D22A5F"/>
    <w:rsid w:val="00D23B7D"/>
    <w:rsid w:val="00D31C42"/>
    <w:rsid w:val="00D42E66"/>
    <w:rsid w:val="00D44AF5"/>
    <w:rsid w:val="00D46546"/>
    <w:rsid w:val="00D50850"/>
    <w:rsid w:val="00D54072"/>
    <w:rsid w:val="00D545F9"/>
    <w:rsid w:val="00D564F3"/>
    <w:rsid w:val="00D56714"/>
    <w:rsid w:val="00D63B6A"/>
    <w:rsid w:val="00D67B2E"/>
    <w:rsid w:val="00D72605"/>
    <w:rsid w:val="00D80838"/>
    <w:rsid w:val="00D81F60"/>
    <w:rsid w:val="00D85AC5"/>
    <w:rsid w:val="00D90544"/>
    <w:rsid w:val="00D91D33"/>
    <w:rsid w:val="00D92569"/>
    <w:rsid w:val="00D97F02"/>
    <w:rsid w:val="00DA15B5"/>
    <w:rsid w:val="00DA354B"/>
    <w:rsid w:val="00DB0C6A"/>
    <w:rsid w:val="00DB4D93"/>
    <w:rsid w:val="00DB5374"/>
    <w:rsid w:val="00DC3622"/>
    <w:rsid w:val="00DC48F3"/>
    <w:rsid w:val="00DC63A3"/>
    <w:rsid w:val="00DC69E5"/>
    <w:rsid w:val="00DD0080"/>
    <w:rsid w:val="00DD2F98"/>
    <w:rsid w:val="00DE5408"/>
    <w:rsid w:val="00DF1500"/>
    <w:rsid w:val="00DF56E2"/>
    <w:rsid w:val="00E01964"/>
    <w:rsid w:val="00E0746E"/>
    <w:rsid w:val="00E148C2"/>
    <w:rsid w:val="00E20F3A"/>
    <w:rsid w:val="00E23CE9"/>
    <w:rsid w:val="00E25889"/>
    <w:rsid w:val="00E26A7D"/>
    <w:rsid w:val="00E271E0"/>
    <w:rsid w:val="00E27668"/>
    <w:rsid w:val="00E3110E"/>
    <w:rsid w:val="00E345ED"/>
    <w:rsid w:val="00E42496"/>
    <w:rsid w:val="00E42C03"/>
    <w:rsid w:val="00E43F0F"/>
    <w:rsid w:val="00E4674B"/>
    <w:rsid w:val="00E5222A"/>
    <w:rsid w:val="00E53C46"/>
    <w:rsid w:val="00E55B3A"/>
    <w:rsid w:val="00E55CC1"/>
    <w:rsid w:val="00E562C9"/>
    <w:rsid w:val="00E602AA"/>
    <w:rsid w:val="00E60AB4"/>
    <w:rsid w:val="00E701ED"/>
    <w:rsid w:val="00E75703"/>
    <w:rsid w:val="00E77CBD"/>
    <w:rsid w:val="00E77CCC"/>
    <w:rsid w:val="00E80871"/>
    <w:rsid w:val="00E80D7F"/>
    <w:rsid w:val="00E8136A"/>
    <w:rsid w:val="00E83BFD"/>
    <w:rsid w:val="00E867E0"/>
    <w:rsid w:val="00E9014C"/>
    <w:rsid w:val="00E94CEC"/>
    <w:rsid w:val="00E94D87"/>
    <w:rsid w:val="00E94ED2"/>
    <w:rsid w:val="00E95B58"/>
    <w:rsid w:val="00E9781B"/>
    <w:rsid w:val="00EA2C61"/>
    <w:rsid w:val="00EA7119"/>
    <w:rsid w:val="00EA7482"/>
    <w:rsid w:val="00EA752A"/>
    <w:rsid w:val="00EB1B0C"/>
    <w:rsid w:val="00EC051A"/>
    <w:rsid w:val="00EC14A3"/>
    <w:rsid w:val="00EC14D1"/>
    <w:rsid w:val="00EC48D4"/>
    <w:rsid w:val="00EC58A8"/>
    <w:rsid w:val="00EC6D96"/>
    <w:rsid w:val="00ED05E3"/>
    <w:rsid w:val="00ED065A"/>
    <w:rsid w:val="00ED0D92"/>
    <w:rsid w:val="00ED66B8"/>
    <w:rsid w:val="00ED7252"/>
    <w:rsid w:val="00EE6E75"/>
    <w:rsid w:val="00EE7542"/>
    <w:rsid w:val="00EE7EE7"/>
    <w:rsid w:val="00EF2EA0"/>
    <w:rsid w:val="00EF65B6"/>
    <w:rsid w:val="00F00967"/>
    <w:rsid w:val="00F0561C"/>
    <w:rsid w:val="00F058B9"/>
    <w:rsid w:val="00F2120D"/>
    <w:rsid w:val="00F255F4"/>
    <w:rsid w:val="00F30C89"/>
    <w:rsid w:val="00F371A3"/>
    <w:rsid w:val="00F37A00"/>
    <w:rsid w:val="00F4411A"/>
    <w:rsid w:val="00F46986"/>
    <w:rsid w:val="00F5022D"/>
    <w:rsid w:val="00F50DF6"/>
    <w:rsid w:val="00F51AAD"/>
    <w:rsid w:val="00F53308"/>
    <w:rsid w:val="00F53DAE"/>
    <w:rsid w:val="00F54CEA"/>
    <w:rsid w:val="00F56626"/>
    <w:rsid w:val="00F6221A"/>
    <w:rsid w:val="00F62E22"/>
    <w:rsid w:val="00F6502A"/>
    <w:rsid w:val="00F721E5"/>
    <w:rsid w:val="00F74416"/>
    <w:rsid w:val="00F75159"/>
    <w:rsid w:val="00F836AA"/>
    <w:rsid w:val="00F8421D"/>
    <w:rsid w:val="00F845AA"/>
    <w:rsid w:val="00F86680"/>
    <w:rsid w:val="00F868FD"/>
    <w:rsid w:val="00F87ADA"/>
    <w:rsid w:val="00F914A4"/>
    <w:rsid w:val="00F9722A"/>
    <w:rsid w:val="00FA1DFF"/>
    <w:rsid w:val="00FA460E"/>
    <w:rsid w:val="00FA5545"/>
    <w:rsid w:val="00FA6C53"/>
    <w:rsid w:val="00FA770F"/>
    <w:rsid w:val="00FA7D29"/>
    <w:rsid w:val="00FB41A7"/>
    <w:rsid w:val="00FC1744"/>
    <w:rsid w:val="00FC5E1C"/>
    <w:rsid w:val="00FD1535"/>
    <w:rsid w:val="00FD1E3D"/>
    <w:rsid w:val="00FE1390"/>
    <w:rsid w:val="00FE55B0"/>
    <w:rsid w:val="00FF1D27"/>
    <w:rsid w:val="00FF2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E318B"/>
  <w15:chartTrackingRefBased/>
  <w15:docId w15:val="{4435D1A0-FB10-437D-AA45-562383C17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13709"/>
    <w:pPr>
      <w:widowControl w:val="0"/>
      <w:adjustRightInd w:val="0"/>
      <w:textAlignment w:val="baseline"/>
    </w:pPr>
    <w:rPr>
      <w:rFonts w:ascii="Times New Roman" w:eastAsia="宋体" w:hAnsi="Times New Roman" w:cs="Times New Roman"/>
      <w:sz w:val="24"/>
      <w:szCs w:val="20"/>
    </w:rPr>
  </w:style>
  <w:style w:type="paragraph" w:styleId="1">
    <w:name w:val="heading 1"/>
    <w:basedOn w:val="a1"/>
    <w:next w:val="a1"/>
    <w:link w:val="10"/>
    <w:qFormat/>
    <w:rsid w:val="00240D94"/>
    <w:pPr>
      <w:keepNext/>
      <w:ind w:left="425" w:right="425"/>
      <w:jc w:val="center"/>
      <w:outlineLvl w:val="0"/>
    </w:pPr>
    <w:rPr>
      <w:b/>
    </w:rPr>
  </w:style>
  <w:style w:type="paragraph" w:styleId="21">
    <w:name w:val="heading 2"/>
    <w:basedOn w:val="a1"/>
    <w:next w:val="a1"/>
    <w:link w:val="22"/>
    <w:qFormat/>
    <w:rsid w:val="00240D94"/>
    <w:pPr>
      <w:keepNext/>
      <w:spacing w:line="360" w:lineRule="exact"/>
      <w:jc w:val="center"/>
      <w:outlineLvl w:val="1"/>
    </w:pPr>
    <w:rPr>
      <w:bCs/>
      <w:spacing w:val="20"/>
      <w:sz w:val="21"/>
    </w:rPr>
  </w:style>
  <w:style w:type="paragraph" w:styleId="31">
    <w:name w:val="heading 3"/>
    <w:basedOn w:val="a1"/>
    <w:next w:val="a1"/>
    <w:link w:val="32"/>
    <w:qFormat/>
    <w:rsid w:val="00240D94"/>
    <w:pPr>
      <w:keepNext/>
      <w:keepLines/>
      <w:spacing w:before="260" w:after="260" w:line="416" w:lineRule="auto"/>
      <w:outlineLvl w:val="2"/>
    </w:pPr>
    <w:rPr>
      <w:b/>
      <w:bCs/>
      <w:sz w:val="32"/>
      <w:szCs w:val="32"/>
    </w:rPr>
  </w:style>
  <w:style w:type="paragraph" w:styleId="41">
    <w:name w:val="heading 4"/>
    <w:basedOn w:val="a1"/>
    <w:next w:val="a1"/>
    <w:link w:val="42"/>
    <w:qFormat/>
    <w:rsid w:val="00240D94"/>
    <w:pPr>
      <w:keepNext/>
      <w:keepLines/>
      <w:spacing w:before="280" w:after="290" w:line="376" w:lineRule="auto"/>
      <w:outlineLvl w:val="3"/>
    </w:pPr>
    <w:rPr>
      <w:rFonts w:ascii="Arial" w:eastAsia="黑体" w:hAnsi="Arial"/>
      <w:b/>
      <w:bCs/>
      <w:sz w:val="28"/>
      <w:szCs w:val="28"/>
    </w:rPr>
  </w:style>
  <w:style w:type="paragraph" w:styleId="51">
    <w:name w:val="heading 5"/>
    <w:basedOn w:val="a1"/>
    <w:next w:val="a1"/>
    <w:link w:val="52"/>
    <w:qFormat/>
    <w:rsid w:val="00240D94"/>
    <w:pPr>
      <w:keepNext/>
      <w:keepLines/>
      <w:spacing w:before="280" w:after="290" w:line="376" w:lineRule="auto"/>
      <w:outlineLvl w:val="4"/>
    </w:pPr>
    <w:rPr>
      <w:b/>
      <w:bCs/>
      <w:sz w:val="28"/>
      <w:szCs w:val="28"/>
    </w:rPr>
  </w:style>
  <w:style w:type="paragraph" w:styleId="6">
    <w:name w:val="heading 6"/>
    <w:basedOn w:val="a1"/>
    <w:next w:val="a1"/>
    <w:link w:val="60"/>
    <w:qFormat/>
    <w:rsid w:val="00240D94"/>
    <w:pPr>
      <w:keepNext/>
      <w:keepLines/>
      <w:spacing w:before="240" w:after="64" w:line="320" w:lineRule="auto"/>
      <w:outlineLvl w:val="5"/>
    </w:pPr>
    <w:rPr>
      <w:rFonts w:ascii="Arial" w:eastAsia="黑体" w:hAnsi="Arial"/>
      <w:b/>
      <w:bCs/>
      <w:szCs w:val="24"/>
    </w:rPr>
  </w:style>
  <w:style w:type="paragraph" w:styleId="7">
    <w:name w:val="heading 7"/>
    <w:basedOn w:val="a1"/>
    <w:next w:val="a1"/>
    <w:link w:val="70"/>
    <w:qFormat/>
    <w:rsid w:val="00240D94"/>
    <w:pPr>
      <w:keepNext/>
      <w:keepLines/>
      <w:spacing w:before="240" w:after="64" w:line="320" w:lineRule="auto"/>
      <w:outlineLvl w:val="6"/>
    </w:pPr>
    <w:rPr>
      <w:b/>
      <w:bCs/>
      <w:szCs w:val="24"/>
    </w:rPr>
  </w:style>
  <w:style w:type="paragraph" w:styleId="8">
    <w:name w:val="heading 8"/>
    <w:basedOn w:val="a1"/>
    <w:next w:val="a1"/>
    <w:link w:val="80"/>
    <w:qFormat/>
    <w:rsid w:val="00240D94"/>
    <w:pPr>
      <w:keepNext/>
      <w:keepLines/>
      <w:spacing w:before="240" w:after="64" w:line="320" w:lineRule="auto"/>
      <w:outlineLvl w:val="7"/>
    </w:pPr>
    <w:rPr>
      <w:rFonts w:ascii="Arial" w:eastAsia="黑体" w:hAnsi="Arial"/>
      <w:szCs w:val="24"/>
    </w:rPr>
  </w:style>
  <w:style w:type="paragraph" w:styleId="9">
    <w:name w:val="heading 9"/>
    <w:basedOn w:val="a1"/>
    <w:next w:val="a1"/>
    <w:link w:val="90"/>
    <w:qFormat/>
    <w:rsid w:val="00240D94"/>
    <w:pPr>
      <w:keepNext/>
      <w:keepLines/>
      <w:spacing w:before="240" w:after="64" w:line="320" w:lineRule="auto"/>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13709"/>
    <w:pPr>
      <w:tabs>
        <w:tab w:val="center" w:pos="4153"/>
        <w:tab w:val="right" w:pos="8306"/>
      </w:tabs>
      <w:snapToGrid w:val="0"/>
      <w:jc w:val="center"/>
    </w:pPr>
    <w:rPr>
      <w:sz w:val="18"/>
      <w:szCs w:val="18"/>
    </w:rPr>
  </w:style>
  <w:style w:type="character" w:customStyle="1" w:styleId="a6">
    <w:name w:val="页眉 字符"/>
    <w:basedOn w:val="a2"/>
    <w:link w:val="a5"/>
    <w:uiPriority w:val="99"/>
    <w:rsid w:val="00D13709"/>
    <w:rPr>
      <w:sz w:val="18"/>
      <w:szCs w:val="18"/>
    </w:rPr>
  </w:style>
  <w:style w:type="paragraph" w:styleId="a7">
    <w:name w:val="footer"/>
    <w:basedOn w:val="a1"/>
    <w:link w:val="a8"/>
    <w:unhideWhenUsed/>
    <w:rsid w:val="00D13709"/>
    <w:pPr>
      <w:tabs>
        <w:tab w:val="center" w:pos="4153"/>
        <w:tab w:val="right" w:pos="8306"/>
      </w:tabs>
      <w:snapToGrid w:val="0"/>
    </w:pPr>
    <w:rPr>
      <w:sz w:val="18"/>
      <w:szCs w:val="18"/>
    </w:rPr>
  </w:style>
  <w:style w:type="character" w:customStyle="1" w:styleId="a8">
    <w:name w:val="页脚 字符"/>
    <w:basedOn w:val="a2"/>
    <w:link w:val="a7"/>
    <w:rsid w:val="00D13709"/>
    <w:rPr>
      <w:sz w:val="18"/>
      <w:szCs w:val="18"/>
    </w:rPr>
  </w:style>
  <w:style w:type="paragraph" w:customStyle="1" w:styleId="11">
    <w:name w:val="样式1"/>
    <w:basedOn w:val="a1"/>
    <w:rsid w:val="007562E6"/>
    <w:pPr>
      <w:pBdr>
        <w:top w:val="single" w:sz="4" w:space="1" w:color="auto"/>
        <w:bottom w:val="single" w:sz="4" w:space="1" w:color="auto"/>
      </w:pBdr>
      <w:spacing w:line="280" w:lineRule="exact"/>
      <w:ind w:left="425" w:right="425"/>
      <w:jc w:val="both"/>
    </w:pPr>
    <w:rPr>
      <w:b/>
      <w:sz w:val="19"/>
    </w:rPr>
  </w:style>
  <w:style w:type="character" w:customStyle="1" w:styleId="10">
    <w:name w:val="标题 1 字符"/>
    <w:basedOn w:val="a2"/>
    <w:link w:val="1"/>
    <w:rsid w:val="00240D94"/>
    <w:rPr>
      <w:rFonts w:ascii="Times New Roman" w:eastAsia="宋体" w:hAnsi="Times New Roman" w:cs="Times New Roman"/>
      <w:b/>
      <w:sz w:val="24"/>
      <w:szCs w:val="20"/>
    </w:rPr>
  </w:style>
  <w:style w:type="character" w:customStyle="1" w:styleId="22">
    <w:name w:val="标题 2 字符"/>
    <w:basedOn w:val="a2"/>
    <w:link w:val="21"/>
    <w:rsid w:val="00240D94"/>
    <w:rPr>
      <w:rFonts w:ascii="Times New Roman" w:eastAsia="宋体" w:hAnsi="Times New Roman" w:cs="Times New Roman"/>
      <w:bCs/>
      <w:spacing w:val="20"/>
      <w:szCs w:val="20"/>
    </w:rPr>
  </w:style>
  <w:style w:type="character" w:customStyle="1" w:styleId="32">
    <w:name w:val="标题 3 字符"/>
    <w:basedOn w:val="a2"/>
    <w:link w:val="31"/>
    <w:rsid w:val="00240D94"/>
    <w:rPr>
      <w:rFonts w:ascii="Times New Roman" w:eastAsia="宋体" w:hAnsi="Times New Roman" w:cs="Times New Roman"/>
      <w:b/>
      <w:bCs/>
      <w:sz w:val="32"/>
      <w:szCs w:val="32"/>
    </w:rPr>
  </w:style>
  <w:style w:type="character" w:customStyle="1" w:styleId="42">
    <w:name w:val="标题 4 字符"/>
    <w:basedOn w:val="a2"/>
    <w:link w:val="41"/>
    <w:rsid w:val="00240D94"/>
    <w:rPr>
      <w:rFonts w:ascii="Arial" w:eastAsia="黑体" w:hAnsi="Arial" w:cs="Times New Roman"/>
      <w:b/>
      <w:bCs/>
      <w:sz w:val="28"/>
      <w:szCs w:val="28"/>
    </w:rPr>
  </w:style>
  <w:style w:type="character" w:customStyle="1" w:styleId="52">
    <w:name w:val="标题 5 字符"/>
    <w:basedOn w:val="a2"/>
    <w:link w:val="51"/>
    <w:rsid w:val="00240D94"/>
    <w:rPr>
      <w:rFonts w:ascii="Times New Roman" w:eastAsia="宋体" w:hAnsi="Times New Roman" w:cs="Times New Roman"/>
      <w:b/>
      <w:bCs/>
      <w:sz w:val="28"/>
      <w:szCs w:val="28"/>
    </w:rPr>
  </w:style>
  <w:style w:type="character" w:customStyle="1" w:styleId="60">
    <w:name w:val="标题 6 字符"/>
    <w:basedOn w:val="a2"/>
    <w:link w:val="6"/>
    <w:rsid w:val="00240D94"/>
    <w:rPr>
      <w:rFonts w:ascii="Arial" w:eastAsia="黑体" w:hAnsi="Arial" w:cs="Times New Roman"/>
      <w:b/>
      <w:bCs/>
      <w:sz w:val="24"/>
      <w:szCs w:val="24"/>
    </w:rPr>
  </w:style>
  <w:style w:type="character" w:customStyle="1" w:styleId="70">
    <w:name w:val="标题 7 字符"/>
    <w:basedOn w:val="a2"/>
    <w:link w:val="7"/>
    <w:rsid w:val="00240D94"/>
    <w:rPr>
      <w:rFonts w:ascii="Times New Roman" w:eastAsia="宋体" w:hAnsi="Times New Roman" w:cs="Times New Roman"/>
      <w:b/>
      <w:bCs/>
      <w:sz w:val="24"/>
      <w:szCs w:val="24"/>
    </w:rPr>
  </w:style>
  <w:style w:type="character" w:customStyle="1" w:styleId="80">
    <w:name w:val="标题 8 字符"/>
    <w:basedOn w:val="a2"/>
    <w:link w:val="8"/>
    <w:rsid w:val="00240D94"/>
    <w:rPr>
      <w:rFonts w:ascii="Arial" w:eastAsia="黑体" w:hAnsi="Arial" w:cs="Times New Roman"/>
      <w:sz w:val="24"/>
      <w:szCs w:val="24"/>
    </w:rPr>
  </w:style>
  <w:style w:type="character" w:customStyle="1" w:styleId="90">
    <w:name w:val="标题 9 字符"/>
    <w:basedOn w:val="a2"/>
    <w:link w:val="9"/>
    <w:rsid w:val="00240D94"/>
    <w:rPr>
      <w:rFonts w:ascii="Arial" w:eastAsia="黑体" w:hAnsi="Arial" w:cs="Times New Roman"/>
      <w:szCs w:val="21"/>
    </w:rPr>
  </w:style>
  <w:style w:type="paragraph" w:styleId="a9">
    <w:name w:val="Body Text Indent"/>
    <w:basedOn w:val="a1"/>
    <w:link w:val="aa"/>
    <w:rsid w:val="00240D94"/>
    <w:pPr>
      <w:ind w:firstLine="420"/>
    </w:pPr>
  </w:style>
  <w:style w:type="character" w:customStyle="1" w:styleId="aa">
    <w:name w:val="正文文本缩进 字符"/>
    <w:basedOn w:val="a2"/>
    <w:link w:val="a9"/>
    <w:rsid w:val="00240D94"/>
    <w:rPr>
      <w:rFonts w:ascii="Times New Roman" w:eastAsia="宋体" w:hAnsi="Times New Roman" w:cs="Times New Roman"/>
      <w:sz w:val="24"/>
      <w:szCs w:val="20"/>
    </w:rPr>
  </w:style>
  <w:style w:type="paragraph" w:styleId="ab">
    <w:name w:val="Body Text"/>
    <w:basedOn w:val="a1"/>
    <w:link w:val="ac"/>
    <w:rsid w:val="00240D94"/>
    <w:pPr>
      <w:spacing w:line="360" w:lineRule="exact"/>
      <w:jc w:val="center"/>
    </w:pPr>
    <w:rPr>
      <w:spacing w:val="20"/>
      <w:sz w:val="28"/>
    </w:rPr>
  </w:style>
  <w:style w:type="character" w:customStyle="1" w:styleId="ac">
    <w:name w:val="正文文本 字符"/>
    <w:basedOn w:val="a2"/>
    <w:link w:val="ab"/>
    <w:rsid w:val="00240D94"/>
    <w:rPr>
      <w:rFonts w:ascii="Times New Roman" w:eastAsia="宋体" w:hAnsi="Times New Roman" w:cs="Times New Roman"/>
      <w:spacing w:val="20"/>
      <w:sz w:val="28"/>
      <w:szCs w:val="20"/>
    </w:rPr>
  </w:style>
  <w:style w:type="paragraph" w:styleId="23">
    <w:name w:val="Body Text 2"/>
    <w:basedOn w:val="a1"/>
    <w:link w:val="24"/>
    <w:rsid w:val="00240D94"/>
    <w:pPr>
      <w:spacing w:line="360" w:lineRule="exact"/>
      <w:jc w:val="center"/>
    </w:pPr>
    <w:rPr>
      <w:spacing w:val="20"/>
    </w:rPr>
  </w:style>
  <w:style w:type="character" w:customStyle="1" w:styleId="24">
    <w:name w:val="正文文本 2 字符"/>
    <w:basedOn w:val="a2"/>
    <w:link w:val="23"/>
    <w:rsid w:val="00240D94"/>
    <w:rPr>
      <w:rFonts w:ascii="Times New Roman" w:eastAsia="宋体" w:hAnsi="Times New Roman" w:cs="Times New Roman"/>
      <w:spacing w:val="20"/>
      <w:sz w:val="24"/>
      <w:szCs w:val="20"/>
    </w:rPr>
  </w:style>
  <w:style w:type="paragraph" w:customStyle="1" w:styleId="references">
    <w:name w:val="references"/>
    <w:basedOn w:val="a1"/>
    <w:rsid w:val="00240D94"/>
    <w:pPr>
      <w:numPr>
        <w:numId w:val="18"/>
      </w:numPr>
      <w:wordWrap w:val="0"/>
      <w:overflowPunct w:val="0"/>
      <w:autoSpaceDE w:val="0"/>
      <w:autoSpaceDN w:val="0"/>
      <w:spacing w:line="260" w:lineRule="exact"/>
    </w:pPr>
    <w:rPr>
      <w:sz w:val="16"/>
    </w:rPr>
  </w:style>
  <w:style w:type="character" w:styleId="ad">
    <w:name w:val="page number"/>
    <w:basedOn w:val="a2"/>
    <w:rsid w:val="00240D94"/>
  </w:style>
  <w:style w:type="character" w:styleId="ae">
    <w:name w:val="annotation reference"/>
    <w:semiHidden/>
    <w:rsid w:val="00240D94"/>
    <w:rPr>
      <w:sz w:val="21"/>
    </w:rPr>
  </w:style>
  <w:style w:type="paragraph" w:styleId="af">
    <w:name w:val="annotation text"/>
    <w:basedOn w:val="a1"/>
    <w:link w:val="af0"/>
    <w:semiHidden/>
    <w:rsid w:val="00240D94"/>
  </w:style>
  <w:style w:type="character" w:customStyle="1" w:styleId="af0">
    <w:name w:val="批注文字 字符"/>
    <w:basedOn w:val="a2"/>
    <w:link w:val="af"/>
    <w:semiHidden/>
    <w:rsid w:val="00240D94"/>
    <w:rPr>
      <w:rFonts w:ascii="Times New Roman" w:eastAsia="宋体" w:hAnsi="Times New Roman" w:cs="Times New Roman"/>
      <w:sz w:val="24"/>
      <w:szCs w:val="20"/>
    </w:rPr>
  </w:style>
  <w:style w:type="paragraph" w:styleId="af1">
    <w:name w:val="footnote text"/>
    <w:basedOn w:val="a1"/>
    <w:link w:val="af2"/>
    <w:semiHidden/>
    <w:rsid w:val="00240D94"/>
    <w:pPr>
      <w:snapToGrid w:val="0"/>
    </w:pPr>
    <w:rPr>
      <w:sz w:val="18"/>
    </w:rPr>
  </w:style>
  <w:style w:type="character" w:customStyle="1" w:styleId="af2">
    <w:name w:val="脚注文本 字符"/>
    <w:basedOn w:val="a2"/>
    <w:link w:val="af1"/>
    <w:semiHidden/>
    <w:rsid w:val="00240D94"/>
    <w:rPr>
      <w:rFonts w:ascii="Times New Roman" w:eastAsia="宋体" w:hAnsi="Times New Roman" w:cs="Times New Roman"/>
      <w:sz w:val="18"/>
      <w:szCs w:val="20"/>
    </w:rPr>
  </w:style>
  <w:style w:type="character" w:styleId="af3">
    <w:name w:val="footnote reference"/>
    <w:semiHidden/>
    <w:rsid w:val="00240D94"/>
    <w:rPr>
      <w:vertAlign w:val="superscript"/>
    </w:rPr>
  </w:style>
  <w:style w:type="paragraph" w:customStyle="1" w:styleId="articleid">
    <w:name w:val="article_id"/>
    <w:basedOn w:val="a1"/>
    <w:rsid w:val="00240D94"/>
    <w:pPr>
      <w:wordWrap w:val="0"/>
      <w:overflowPunct w:val="0"/>
      <w:autoSpaceDE w:val="0"/>
      <w:autoSpaceDN w:val="0"/>
      <w:ind w:left="425" w:right="425"/>
    </w:pPr>
    <w:rPr>
      <w:b/>
      <w:sz w:val="18"/>
    </w:rPr>
  </w:style>
  <w:style w:type="paragraph" w:customStyle="1" w:styleId="topic">
    <w:name w:val="topic"/>
    <w:basedOn w:val="a1"/>
    <w:rsid w:val="00240D94"/>
    <w:pPr>
      <w:suppressAutoHyphens/>
      <w:spacing w:before="300" w:after="160"/>
      <w:ind w:left="425" w:right="425"/>
      <w:jc w:val="center"/>
    </w:pPr>
    <w:rPr>
      <w:rFonts w:eastAsia="黑体"/>
      <w:b/>
      <w:bCs/>
      <w:sz w:val="36"/>
    </w:rPr>
  </w:style>
  <w:style w:type="paragraph" w:customStyle="1" w:styleId="authorname">
    <w:name w:val="author_name"/>
    <w:basedOn w:val="a1"/>
    <w:rsid w:val="00240D94"/>
    <w:pPr>
      <w:spacing w:after="40"/>
      <w:ind w:left="425" w:right="425"/>
      <w:jc w:val="center"/>
    </w:pPr>
    <w:rPr>
      <w:sz w:val="23"/>
    </w:rPr>
  </w:style>
  <w:style w:type="paragraph" w:customStyle="1" w:styleId="authoraff">
    <w:name w:val="author_aff"/>
    <w:basedOn w:val="a1"/>
    <w:rsid w:val="00240D94"/>
    <w:pPr>
      <w:spacing w:beforeLines="50" w:before="120" w:after="240"/>
      <w:ind w:left="425" w:right="425"/>
      <w:jc w:val="center"/>
    </w:pPr>
    <w:rPr>
      <w:i/>
      <w:iCs/>
      <w:sz w:val="19"/>
    </w:rPr>
  </w:style>
  <w:style w:type="paragraph" w:customStyle="1" w:styleId="abstract">
    <w:name w:val="abstract"/>
    <w:basedOn w:val="a1"/>
    <w:rsid w:val="00240D94"/>
    <w:pPr>
      <w:spacing w:line="300" w:lineRule="exact"/>
      <w:ind w:left="425" w:right="425"/>
    </w:pPr>
    <w:rPr>
      <w:b/>
      <w:sz w:val="19"/>
    </w:rPr>
  </w:style>
  <w:style w:type="paragraph" w:customStyle="1" w:styleId="keywords">
    <w:name w:val="keywords"/>
    <w:basedOn w:val="a1"/>
    <w:rsid w:val="00240D94"/>
    <w:pPr>
      <w:spacing w:line="300" w:lineRule="exact"/>
      <w:ind w:left="425" w:right="425"/>
    </w:pPr>
    <w:rPr>
      <w:b/>
      <w:sz w:val="19"/>
    </w:rPr>
  </w:style>
  <w:style w:type="paragraph" w:customStyle="1" w:styleId="idinfo">
    <w:name w:val="id_info"/>
    <w:basedOn w:val="a1"/>
    <w:rsid w:val="00240D94"/>
    <w:pPr>
      <w:spacing w:after="397" w:line="300" w:lineRule="exact"/>
      <w:ind w:left="425" w:right="425"/>
    </w:pPr>
    <w:rPr>
      <w:sz w:val="19"/>
    </w:rPr>
  </w:style>
  <w:style w:type="paragraph" w:customStyle="1" w:styleId="subtit1">
    <w:name w:val="sub_tit1"/>
    <w:basedOn w:val="a1"/>
    <w:rsid w:val="00240D94"/>
    <w:pPr>
      <w:wordWrap w:val="0"/>
      <w:overflowPunct w:val="0"/>
      <w:autoSpaceDE w:val="0"/>
      <w:autoSpaceDN w:val="0"/>
      <w:spacing w:before="240" w:after="120" w:line="314" w:lineRule="exact"/>
      <w:jc w:val="center"/>
    </w:pPr>
  </w:style>
  <w:style w:type="paragraph" w:customStyle="1" w:styleId="contents">
    <w:name w:val="contents"/>
    <w:basedOn w:val="a1"/>
    <w:rsid w:val="00240D94"/>
    <w:pPr>
      <w:wordWrap w:val="0"/>
      <w:overflowPunct w:val="0"/>
      <w:autoSpaceDE w:val="0"/>
      <w:autoSpaceDN w:val="0"/>
      <w:spacing w:line="314" w:lineRule="exact"/>
      <w:ind w:firstLine="420"/>
    </w:pPr>
    <w:rPr>
      <w:sz w:val="21"/>
    </w:rPr>
  </w:style>
  <w:style w:type="paragraph" w:customStyle="1" w:styleId="subtit2">
    <w:name w:val="sub_tit2"/>
    <w:basedOn w:val="a1"/>
    <w:rsid w:val="00240D94"/>
    <w:pPr>
      <w:wordWrap w:val="0"/>
      <w:overflowPunct w:val="0"/>
      <w:autoSpaceDE w:val="0"/>
      <w:autoSpaceDN w:val="0"/>
      <w:spacing w:before="100" w:after="100" w:line="314" w:lineRule="exact"/>
    </w:pPr>
    <w:rPr>
      <w:b/>
      <w:sz w:val="21"/>
    </w:rPr>
  </w:style>
  <w:style w:type="paragraph" w:customStyle="1" w:styleId="12">
    <w:name w:val="题注1"/>
    <w:basedOn w:val="a1"/>
    <w:rsid w:val="00240D94"/>
    <w:pPr>
      <w:wordWrap w:val="0"/>
      <w:overflowPunct w:val="0"/>
      <w:autoSpaceDE w:val="0"/>
      <w:autoSpaceDN w:val="0"/>
      <w:spacing w:beforeLines="50" w:before="120" w:line="314" w:lineRule="exact"/>
      <w:jc w:val="center"/>
    </w:pPr>
    <w:rPr>
      <w:b/>
      <w:sz w:val="21"/>
    </w:rPr>
  </w:style>
  <w:style w:type="paragraph" w:customStyle="1" w:styleId="tabletext">
    <w:name w:val="table_text"/>
    <w:basedOn w:val="a1"/>
    <w:rsid w:val="00240D94"/>
    <w:pPr>
      <w:wordWrap w:val="0"/>
      <w:overflowPunct w:val="0"/>
      <w:autoSpaceDE w:val="0"/>
      <w:autoSpaceDN w:val="0"/>
      <w:spacing w:line="314" w:lineRule="exact"/>
      <w:jc w:val="center"/>
    </w:pPr>
    <w:rPr>
      <w:rFonts w:ascii="宋体" w:hAnsi="MS Sans Serif"/>
      <w:sz w:val="15"/>
    </w:rPr>
  </w:style>
  <w:style w:type="paragraph" w:customStyle="1" w:styleId="figuredes">
    <w:name w:val="figure_des"/>
    <w:basedOn w:val="a1"/>
    <w:rsid w:val="00240D94"/>
    <w:pPr>
      <w:wordWrap w:val="0"/>
      <w:overflowPunct w:val="0"/>
      <w:autoSpaceDE w:val="0"/>
      <w:autoSpaceDN w:val="0"/>
      <w:spacing w:line="314" w:lineRule="exact"/>
      <w:jc w:val="center"/>
    </w:pPr>
    <w:rPr>
      <w:rFonts w:ascii="宋体" w:hAnsi="MS Sans Serif"/>
      <w:sz w:val="18"/>
    </w:rPr>
  </w:style>
  <w:style w:type="paragraph" w:customStyle="1" w:styleId="maintext">
    <w:name w:val="maintext"/>
    <w:basedOn w:val="a1"/>
    <w:rsid w:val="00240D94"/>
    <w:pPr>
      <w:spacing w:line="314" w:lineRule="exact"/>
      <w:ind w:firstLine="425"/>
      <w:jc w:val="both"/>
    </w:pPr>
    <w:rPr>
      <w:sz w:val="21"/>
    </w:rPr>
  </w:style>
  <w:style w:type="paragraph" w:customStyle="1" w:styleId="equation">
    <w:name w:val="equation"/>
    <w:basedOn w:val="maintext"/>
    <w:rsid w:val="00240D94"/>
    <w:pPr>
      <w:tabs>
        <w:tab w:val="center" w:pos="2040"/>
        <w:tab w:val="right" w:pos="4440"/>
      </w:tabs>
      <w:spacing w:line="240" w:lineRule="auto"/>
      <w:ind w:firstLine="0"/>
      <w:jc w:val="left"/>
    </w:pPr>
  </w:style>
  <w:style w:type="paragraph" w:customStyle="1" w:styleId="figure">
    <w:name w:val="figure"/>
    <w:basedOn w:val="maintext"/>
    <w:rsid w:val="00240D94"/>
    <w:pPr>
      <w:spacing w:before="50" w:afterLines="50" w:after="120" w:line="240" w:lineRule="auto"/>
      <w:ind w:firstLine="0"/>
      <w:jc w:val="center"/>
    </w:pPr>
    <w:rPr>
      <w:sz w:val="18"/>
    </w:rPr>
  </w:style>
  <w:style w:type="paragraph" w:customStyle="1" w:styleId="reference">
    <w:name w:val="reference"/>
    <w:basedOn w:val="maintext"/>
    <w:rsid w:val="00240D94"/>
    <w:pPr>
      <w:spacing w:line="260" w:lineRule="exact"/>
      <w:ind w:left="360" w:hangingChars="225" w:hanging="360"/>
    </w:pPr>
    <w:rPr>
      <w:sz w:val="16"/>
    </w:rPr>
  </w:style>
  <w:style w:type="paragraph" w:styleId="HTML">
    <w:name w:val="HTML Address"/>
    <w:basedOn w:val="a1"/>
    <w:link w:val="HTML0"/>
    <w:rsid w:val="00240D94"/>
    <w:rPr>
      <w:i/>
      <w:iCs/>
    </w:rPr>
  </w:style>
  <w:style w:type="character" w:customStyle="1" w:styleId="HTML0">
    <w:name w:val="HTML 地址 字符"/>
    <w:basedOn w:val="a2"/>
    <w:link w:val="HTML"/>
    <w:rsid w:val="00240D94"/>
    <w:rPr>
      <w:rFonts w:ascii="Times New Roman" w:eastAsia="宋体" w:hAnsi="Times New Roman" w:cs="Times New Roman"/>
      <w:i/>
      <w:iCs/>
      <w:sz w:val="24"/>
      <w:szCs w:val="20"/>
    </w:rPr>
  </w:style>
  <w:style w:type="paragraph" w:styleId="HTML1">
    <w:name w:val="HTML Preformatted"/>
    <w:basedOn w:val="a1"/>
    <w:link w:val="HTML2"/>
    <w:rsid w:val="00240D94"/>
    <w:rPr>
      <w:rFonts w:ascii="Courier New" w:hAnsi="Courier New" w:cs="Courier New"/>
      <w:sz w:val="20"/>
    </w:rPr>
  </w:style>
  <w:style w:type="character" w:customStyle="1" w:styleId="HTML2">
    <w:name w:val="HTML 预设格式 字符"/>
    <w:basedOn w:val="a2"/>
    <w:link w:val="HTML1"/>
    <w:rsid w:val="00240D94"/>
    <w:rPr>
      <w:rFonts w:ascii="Courier New" w:eastAsia="宋体" w:hAnsi="Courier New" w:cs="Courier New"/>
      <w:sz w:val="20"/>
      <w:szCs w:val="20"/>
    </w:rPr>
  </w:style>
  <w:style w:type="paragraph" w:styleId="af4">
    <w:name w:val="Title"/>
    <w:basedOn w:val="a1"/>
    <w:link w:val="af5"/>
    <w:qFormat/>
    <w:rsid w:val="00240D94"/>
    <w:pPr>
      <w:spacing w:before="240" w:after="60"/>
      <w:jc w:val="center"/>
      <w:outlineLvl w:val="0"/>
    </w:pPr>
    <w:rPr>
      <w:rFonts w:ascii="Arial" w:hAnsi="Arial" w:cs="Arial"/>
      <w:b/>
      <w:bCs/>
      <w:sz w:val="32"/>
      <w:szCs w:val="32"/>
    </w:rPr>
  </w:style>
  <w:style w:type="character" w:customStyle="1" w:styleId="af5">
    <w:name w:val="标题 字符"/>
    <w:basedOn w:val="a2"/>
    <w:link w:val="af4"/>
    <w:rsid w:val="00240D94"/>
    <w:rPr>
      <w:rFonts w:ascii="Arial" w:eastAsia="宋体" w:hAnsi="Arial" w:cs="Arial"/>
      <w:b/>
      <w:bCs/>
      <w:sz w:val="32"/>
      <w:szCs w:val="32"/>
    </w:rPr>
  </w:style>
  <w:style w:type="paragraph" w:styleId="af6">
    <w:name w:val="Salutation"/>
    <w:basedOn w:val="a1"/>
    <w:next w:val="a1"/>
    <w:link w:val="af7"/>
    <w:rsid w:val="00240D94"/>
  </w:style>
  <w:style w:type="character" w:customStyle="1" w:styleId="af7">
    <w:name w:val="称呼 字符"/>
    <w:basedOn w:val="a2"/>
    <w:link w:val="af6"/>
    <w:rsid w:val="00240D94"/>
    <w:rPr>
      <w:rFonts w:ascii="Times New Roman" w:eastAsia="宋体" w:hAnsi="Times New Roman" w:cs="Times New Roman"/>
      <w:sz w:val="24"/>
      <w:szCs w:val="20"/>
    </w:rPr>
  </w:style>
  <w:style w:type="paragraph" w:styleId="af8">
    <w:name w:val="E-mail Signature"/>
    <w:basedOn w:val="a1"/>
    <w:link w:val="af9"/>
    <w:rsid w:val="00240D94"/>
  </w:style>
  <w:style w:type="character" w:customStyle="1" w:styleId="af9">
    <w:name w:val="电子邮件签名 字符"/>
    <w:basedOn w:val="a2"/>
    <w:link w:val="af8"/>
    <w:rsid w:val="00240D94"/>
    <w:rPr>
      <w:rFonts w:ascii="Times New Roman" w:eastAsia="宋体" w:hAnsi="Times New Roman" w:cs="Times New Roman"/>
      <w:sz w:val="24"/>
      <w:szCs w:val="20"/>
    </w:rPr>
  </w:style>
  <w:style w:type="paragraph" w:styleId="afa">
    <w:name w:val="macro"/>
    <w:link w:val="afb"/>
    <w:semiHidden/>
    <w:rsid w:val="00240D9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ourier New" w:eastAsia="宋体" w:hAnsi="Courier New" w:cs="Courier New"/>
      <w:sz w:val="24"/>
      <w:szCs w:val="24"/>
    </w:rPr>
  </w:style>
  <w:style w:type="character" w:customStyle="1" w:styleId="afb">
    <w:name w:val="宏文本 字符"/>
    <w:basedOn w:val="a2"/>
    <w:link w:val="afa"/>
    <w:semiHidden/>
    <w:rsid w:val="00240D94"/>
    <w:rPr>
      <w:rFonts w:ascii="Courier New" w:eastAsia="宋体" w:hAnsi="Courier New" w:cs="Courier New"/>
      <w:sz w:val="24"/>
      <w:szCs w:val="24"/>
    </w:rPr>
  </w:style>
  <w:style w:type="paragraph" w:styleId="afc">
    <w:name w:val="envelope return"/>
    <w:basedOn w:val="a1"/>
    <w:rsid w:val="00240D94"/>
    <w:pPr>
      <w:snapToGrid w:val="0"/>
    </w:pPr>
    <w:rPr>
      <w:rFonts w:ascii="Arial" w:hAnsi="Arial" w:cs="Arial"/>
    </w:rPr>
  </w:style>
  <w:style w:type="paragraph" w:styleId="afd">
    <w:name w:val="Closing"/>
    <w:basedOn w:val="a1"/>
    <w:link w:val="afe"/>
    <w:rsid w:val="00240D94"/>
    <w:pPr>
      <w:ind w:leftChars="2100" w:left="100"/>
    </w:pPr>
  </w:style>
  <w:style w:type="character" w:customStyle="1" w:styleId="afe">
    <w:name w:val="结束语 字符"/>
    <w:basedOn w:val="a2"/>
    <w:link w:val="afd"/>
    <w:rsid w:val="00240D94"/>
    <w:rPr>
      <w:rFonts w:ascii="Times New Roman" w:eastAsia="宋体" w:hAnsi="Times New Roman" w:cs="Times New Roman"/>
      <w:sz w:val="24"/>
      <w:szCs w:val="20"/>
    </w:rPr>
  </w:style>
  <w:style w:type="paragraph" w:styleId="aff">
    <w:name w:val="List"/>
    <w:basedOn w:val="a1"/>
    <w:rsid w:val="00240D94"/>
    <w:pPr>
      <w:ind w:left="200" w:hangingChars="200" w:hanging="200"/>
    </w:pPr>
  </w:style>
  <w:style w:type="paragraph" w:styleId="25">
    <w:name w:val="List 2"/>
    <w:basedOn w:val="a1"/>
    <w:rsid w:val="00240D94"/>
    <w:pPr>
      <w:ind w:leftChars="200" w:left="100" w:hangingChars="200" w:hanging="200"/>
    </w:pPr>
  </w:style>
  <w:style w:type="paragraph" w:styleId="33">
    <w:name w:val="List 3"/>
    <w:basedOn w:val="a1"/>
    <w:rsid w:val="00240D94"/>
    <w:pPr>
      <w:ind w:leftChars="400" w:left="100" w:hangingChars="200" w:hanging="200"/>
    </w:pPr>
  </w:style>
  <w:style w:type="paragraph" w:styleId="43">
    <w:name w:val="List 4"/>
    <w:basedOn w:val="a1"/>
    <w:rsid w:val="00240D94"/>
    <w:pPr>
      <w:ind w:leftChars="600" w:left="100" w:hangingChars="200" w:hanging="200"/>
    </w:pPr>
  </w:style>
  <w:style w:type="paragraph" w:styleId="53">
    <w:name w:val="List 5"/>
    <w:basedOn w:val="a1"/>
    <w:rsid w:val="00240D94"/>
    <w:pPr>
      <w:ind w:leftChars="800" w:left="100" w:hangingChars="200" w:hanging="200"/>
    </w:pPr>
  </w:style>
  <w:style w:type="paragraph" w:styleId="a">
    <w:name w:val="List Number"/>
    <w:basedOn w:val="a1"/>
    <w:rsid w:val="00240D94"/>
    <w:pPr>
      <w:numPr>
        <w:numId w:val="25"/>
      </w:numPr>
    </w:pPr>
  </w:style>
  <w:style w:type="paragraph" w:styleId="2">
    <w:name w:val="List Number 2"/>
    <w:basedOn w:val="a1"/>
    <w:rsid w:val="00240D94"/>
    <w:pPr>
      <w:numPr>
        <w:numId w:val="26"/>
      </w:numPr>
    </w:pPr>
  </w:style>
  <w:style w:type="paragraph" w:styleId="3">
    <w:name w:val="List Number 3"/>
    <w:basedOn w:val="a1"/>
    <w:rsid w:val="00240D94"/>
    <w:pPr>
      <w:numPr>
        <w:numId w:val="27"/>
      </w:numPr>
    </w:pPr>
  </w:style>
  <w:style w:type="paragraph" w:styleId="4">
    <w:name w:val="List Number 4"/>
    <w:basedOn w:val="a1"/>
    <w:rsid w:val="00240D94"/>
    <w:pPr>
      <w:numPr>
        <w:numId w:val="28"/>
      </w:numPr>
    </w:pPr>
  </w:style>
  <w:style w:type="paragraph" w:styleId="5">
    <w:name w:val="List Number 5"/>
    <w:basedOn w:val="a1"/>
    <w:rsid w:val="00240D94"/>
    <w:pPr>
      <w:numPr>
        <w:numId w:val="29"/>
      </w:numPr>
    </w:pPr>
  </w:style>
  <w:style w:type="paragraph" w:styleId="aff0">
    <w:name w:val="List Continue"/>
    <w:basedOn w:val="a1"/>
    <w:rsid w:val="00240D94"/>
    <w:pPr>
      <w:spacing w:after="120"/>
      <w:ind w:leftChars="200" w:left="420"/>
    </w:pPr>
  </w:style>
  <w:style w:type="paragraph" w:styleId="26">
    <w:name w:val="List Continue 2"/>
    <w:basedOn w:val="a1"/>
    <w:rsid w:val="00240D94"/>
    <w:pPr>
      <w:spacing w:after="120"/>
      <w:ind w:leftChars="400" w:left="840"/>
    </w:pPr>
  </w:style>
  <w:style w:type="paragraph" w:styleId="34">
    <w:name w:val="List Continue 3"/>
    <w:basedOn w:val="a1"/>
    <w:rsid w:val="00240D94"/>
    <w:pPr>
      <w:spacing w:after="120"/>
      <w:ind w:leftChars="600" w:left="1260"/>
    </w:pPr>
  </w:style>
  <w:style w:type="paragraph" w:styleId="44">
    <w:name w:val="List Continue 4"/>
    <w:basedOn w:val="a1"/>
    <w:rsid w:val="00240D94"/>
    <w:pPr>
      <w:spacing w:after="120"/>
      <w:ind w:leftChars="800" w:left="1680"/>
    </w:pPr>
  </w:style>
  <w:style w:type="paragraph" w:styleId="54">
    <w:name w:val="List Continue 5"/>
    <w:basedOn w:val="a1"/>
    <w:rsid w:val="00240D94"/>
    <w:pPr>
      <w:spacing w:after="120"/>
      <w:ind w:leftChars="1000" w:left="2100"/>
    </w:pPr>
  </w:style>
  <w:style w:type="paragraph" w:styleId="a0">
    <w:name w:val="List Bullet"/>
    <w:basedOn w:val="a1"/>
    <w:autoRedefine/>
    <w:rsid w:val="00240D94"/>
    <w:pPr>
      <w:numPr>
        <w:numId w:val="30"/>
      </w:numPr>
    </w:pPr>
  </w:style>
  <w:style w:type="paragraph" w:styleId="20">
    <w:name w:val="List Bullet 2"/>
    <w:basedOn w:val="a1"/>
    <w:autoRedefine/>
    <w:rsid w:val="00240D94"/>
    <w:pPr>
      <w:numPr>
        <w:numId w:val="31"/>
      </w:numPr>
    </w:pPr>
  </w:style>
  <w:style w:type="paragraph" w:styleId="30">
    <w:name w:val="List Bullet 3"/>
    <w:basedOn w:val="a1"/>
    <w:autoRedefine/>
    <w:rsid w:val="00240D94"/>
    <w:pPr>
      <w:numPr>
        <w:numId w:val="32"/>
      </w:numPr>
    </w:pPr>
  </w:style>
  <w:style w:type="paragraph" w:styleId="40">
    <w:name w:val="List Bullet 4"/>
    <w:basedOn w:val="a1"/>
    <w:autoRedefine/>
    <w:rsid w:val="00240D94"/>
    <w:pPr>
      <w:numPr>
        <w:numId w:val="33"/>
      </w:numPr>
    </w:pPr>
  </w:style>
  <w:style w:type="paragraph" w:styleId="50">
    <w:name w:val="List Bullet 5"/>
    <w:basedOn w:val="a1"/>
    <w:autoRedefine/>
    <w:rsid w:val="00240D94"/>
    <w:pPr>
      <w:numPr>
        <w:numId w:val="34"/>
      </w:numPr>
    </w:pPr>
  </w:style>
  <w:style w:type="paragraph" w:customStyle="1" w:styleId="13">
    <w:name w:val="目录 1"/>
    <w:basedOn w:val="a1"/>
    <w:next w:val="a1"/>
    <w:autoRedefine/>
    <w:semiHidden/>
    <w:rsid w:val="00240D94"/>
  </w:style>
  <w:style w:type="paragraph" w:customStyle="1" w:styleId="27">
    <w:name w:val="目录 2"/>
    <w:basedOn w:val="a1"/>
    <w:next w:val="a1"/>
    <w:autoRedefine/>
    <w:semiHidden/>
    <w:rsid w:val="00240D94"/>
    <w:pPr>
      <w:ind w:leftChars="200" w:left="420"/>
    </w:pPr>
  </w:style>
  <w:style w:type="paragraph" w:customStyle="1" w:styleId="35">
    <w:name w:val="目录 3"/>
    <w:basedOn w:val="a1"/>
    <w:next w:val="a1"/>
    <w:autoRedefine/>
    <w:semiHidden/>
    <w:rsid w:val="00240D94"/>
    <w:pPr>
      <w:ind w:leftChars="400" w:left="840"/>
    </w:pPr>
  </w:style>
  <w:style w:type="paragraph" w:customStyle="1" w:styleId="45">
    <w:name w:val="目录 4"/>
    <w:basedOn w:val="a1"/>
    <w:next w:val="a1"/>
    <w:autoRedefine/>
    <w:semiHidden/>
    <w:rsid w:val="00240D94"/>
    <w:pPr>
      <w:ind w:leftChars="600" w:left="1260"/>
    </w:pPr>
  </w:style>
  <w:style w:type="paragraph" w:customStyle="1" w:styleId="55">
    <w:name w:val="目录 5"/>
    <w:basedOn w:val="a1"/>
    <w:next w:val="a1"/>
    <w:autoRedefine/>
    <w:semiHidden/>
    <w:rsid w:val="00240D94"/>
    <w:pPr>
      <w:ind w:leftChars="800" w:left="1680"/>
    </w:pPr>
  </w:style>
  <w:style w:type="paragraph" w:customStyle="1" w:styleId="61">
    <w:name w:val="目录 6"/>
    <w:basedOn w:val="a1"/>
    <w:next w:val="a1"/>
    <w:autoRedefine/>
    <w:semiHidden/>
    <w:rsid w:val="00240D94"/>
    <w:pPr>
      <w:ind w:leftChars="1000" w:left="2100"/>
    </w:pPr>
  </w:style>
  <w:style w:type="paragraph" w:customStyle="1" w:styleId="71">
    <w:name w:val="目录 7"/>
    <w:basedOn w:val="a1"/>
    <w:next w:val="a1"/>
    <w:autoRedefine/>
    <w:semiHidden/>
    <w:rsid w:val="00240D94"/>
    <w:pPr>
      <w:ind w:leftChars="1200" w:left="2520"/>
    </w:pPr>
  </w:style>
  <w:style w:type="paragraph" w:customStyle="1" w:styleId="81">
    <w:name w:val="目录 8"/>
    <w:basedOn w:val="a1"/>
    <w:next w:val="a1"/>
    <w:autoRedefine/>
    <w:semiHidden/>
    <w:rsid w:val="00240D94"/>
    <w:pPr>
      <w:ind w:leftChars="1400" w:left="2940"/>
    </w:pPr>
  </w:style>
  <w:style w:type="paragraph" w:customStyle="1" w:styleId="91">
    <w:name w:val="目录 9"/>
    <w:basedOn w:val="a1"/>
    <w:next w:val="a1"/>
    <w:autoRedefine/>
    <w:semiHidden/>
    <w:rsid w:val="00240D94"/>
    <w:pPr>
      <w:ind w:leftChars="1600" w:left="3360"/>
    </w:pPr>
  </w:style>
  <w:style w:type="paragraph" w:styleId="aff1">
    <w:name w:val="Normal (Web)"/>
    <w:aliases w:val="普通 (Web)"/>
    <w:basedOn w:val="a1"/>
    <w:uiPriority w:val="99"/>
    <w:rsid w:val="00240D94"/>
    <w:rPr>
      <w:szCs w:val="24"/>
    </w:rPr>
  </w:style>
  <w:style w:type="paragraph" w:styleId="aff2">
    <w:name w:val="Plain Text"/>
    <w:basedOn w:val="a1"/>
    <w:link w:val="aff3"/>
    <w:rsid w:val="00240D94"/>
    <w:rPr>
      <w:rFonts w:ascii="宋体" w:hAnsi="Courier New" w:cs="Courier New"/>
      <w:sz w:val="21"/>
      <w:szCs w:val="21"/>
    </w:rPr>
  </w:style>
  <w:style w:type="character" w:customStyle="1" w:styleId="aff3">
    <w:name w:val="纯文本 字符"/>
    <w:basedOn w:val="a2"/>
    <w:link w:val="aff2"/>
    <w:rsid w:val="00240D94"/>
    <w:rPr>
      <w:rFonts w:ascii="宋体" w:eastAsia="宋体" w:hAnsi="Courier New" w:cs="Courier New"/>
      <w:szCs w:val="21"/>
    </w:rPr>
  </w:style>
  <w:style w:type="paragraph" w:styleId="aff4">
    <w:name w:val="Signature"/>
    <w:basedOn w:val="a1"/>
    <w:link w:val="aff5"/>
    <w:rsid w:val="00240D94"/>
    <w:pPr>
      <w:ind w:leftChars="2100" w:left="100"/>
    </w:pPr>
  </w:style>
  <w:style w:type="character" w:customStyle="1" w:styleId="aff5">
    <w:name w:val="签名 字符"/>
    <w:basedOn w:val="a2"/>
    <w:link w:val="aff4"/>
    <w:rsid w:val="00240D94"/>
    <w:rPr>
      <w:rFonts w:ascii="Times New Roman" w:eastAsia="宋体" w:hAnsi="Times New Roman" w:cs="Times New Roman"/>
      <w:sz w:val="24"/>
      <w:szCs w:val="20"/>
    </w:rPr>
  </w:style>
  <w:style w:type="paragraph" w:styleId="aff6">
    <w:name w:val="Date"/>
    <w:basedOn w:val="a1"/>
    <w:next w:val="a1"/>
    <w:link w:val="aff7"/>
    <w:rsid w:val="00240D94"/>
    <w:pPr>
      <w:ind w:leftChars="2500" w:left="100"/>
    </w:pPr>
  </w:style>
  <w:style w:type="character" w:customStyle="1" w:styleId="aff7">
    <w:name w:val="日期 字符"/>
    <w:basedOn w:val="a2"/>
    <w:link w:val="aff6"/>
    <w:rsid w:val="00240D94"/>
    <w:rPr>
      <w:rFonts w:ascii="Times New Roman" w:eastAsia="宋体" w:hAnsi="Times New Roman" w:cs="Times New Roman"/>
      <w:sz w:val="24"/>
      <w:szCs w:val="20"/>
    </w:rPr>
  </w:style>
  <w:style w:type="paragraph" w:styleId="14">
    <w:name w:val="index 1"/>
    <w:basedOn w:val="a1"/>
    <w:next w:val="a1"/>
    <w:autoRedefine/>
    <w:semiHidden/>
    <w:rsid w:val="00240D94"/>
  </w:style>
  <w:style w:type="paragraph" w:styleId="28">
    <w:name w:val="index 2"/>
    <w:basedOn w:val="a1"/>
    <w:next w:val="a1"/>
    <w:autoRedefine/>
    <w:semiHidden/>
    <w:rsid w:val="00240D94"/>
    <w:pPr>
      <w:ind w:leftChars="200" w:left="200"/>
    </w:pPr>
  </w:style>
  <w:style w:type="paragraph" w:styleId="36">
    <w:name w:val="index 3"/>
    <w:basedOn w:val="a1"/>
    <w:next w:val="a1"/>
    <w:autoRedefine/>
    <w:semiHidden/>
    <w:rsid w:val="00240D94"/>
    <w:pPr>
      <w:ind w:leftChars="400" w:left="400"/>
    </w:pPr>
  </w:style>
  <w:style w:type="paragraph" w:styleId="46">
    <w:name w:val="index 4"/>
    <w:basedOn w:val="a1"/>
    <w:next w:val="a1"/>
    <w:autoRedefine/>
    <w:semiHidden/>
    <w:rsid w:val="00240D94"/>
    <w:pPr>
      <w:ind w:leftChars="600" w:left="600"/>
    </w:pPr>
  </w:style>
  <w:style w:type="paragraph" w:styleId="56">
    <w:name w:val="index 5"/>
    <w:basedOn w:val="a1"/>
    <w:next w:val="a1"/>
    <w:autoRedefine/>
    <w:semiHidden/>
    <w:rsid w:val="00240D94"/>
    <w:pPr>
      <w:ind w:leftChars="800" w:left="800"/>
    </w:pPr>
  </w:style>
  <w:style w:type="paragraph" w:styleId="62">
    <w:name w:val="index 6"/>
    <w:basedOn w:val="a1"/>
    <w:next w:val="a1"/>
    <w:autoRedefine/>
    <w:semiHidden/>
    <w:rsid w:val="00240D94"/>
    <w:pPr>
      <w:ind w:leftChars="1000" w:left="1000"/>
    </w:pPr>
  </w:style>
  <w:style w:type="paragraph" w:styleId="72">
    <w:name w:val="index 7"/>
    <w:basedOn w:val="a1"/>
    <w:next w:val="a1"/>
    <w:autoRedefine/>
    <w:semiHidden/>
    <w:rsid w:val="00240D94"/>
    <w:pPr>
      <w:ind w:leftChars="1200" w:left="1200"/>
    </w:pPr>
  </w:style>
  <w:style w:type="paragraph" w:styleId="82">
    <w:name w:val="index 8"/>
    <w:basedOn w:val="a1"/>
    <w:next w:val="a1"/>
    <w:autoRedefine/>
    <w:semiHidden/>
    <w:rsid w:val="00240D94"/>
    <w:pPr>
      <w:ind w:leftChars="1400" w:left="1400"/>
    </w:pPr>
  </w:style>
  <w:style w:type="paragraph" w:styleId="92">
    <w:name w:val="index 9"/>
    <w:basedOn w:val="a1"/>
    <w:next w:val="a1"/>
    <w:autoRedefine/>
    <w:semiHidden/>
    <w:rsid w:val="00240D94"/>
    <w:pPr>
      <w:ind w:leftChars="1600" w:left="1600"/>
    </w:pPr>
  </w:style>
  <w:style w:type="paragraph" w:styleId="aff8">
    <w:name w:val="index heading"/>
    <w:basedOn w:val="a1"/>
    <w:next w:val="14"/>
    <w:semiHidden/>
    <w:rsid w:val="00240D94"/>
    <w:rPr>
      <w:rFonts w:ascii="Arial" w:hAnsi="Arial" w:cs="Arial"/>
      <w:b/>
      <w:bCs/>
    </w:rPr>
  </w:style>
  <w:style w:type="paragraph" w:styleId="aff9">
    <w:name w:val="Subtitle"/>
    <w:basedOn w:val="a1"/>
    <w:link w:val="affa"/>
    <w:qFormat/>
    <w:rsid w:val="00240D94"/>
    <w:pPr>
      <w:spacing w:before="240" w:after="60" w:line="312" w:lineRule="auto"/>
      <w:jc w:val="center"/>
      <w:outlineLvl w:val="1"/>
    </w:pPr>
    <w:rPr>
      <w:rFonts w:ascii="Arial" w:hAnsi="Arial" w:cs="Arial"/>
      <w:b/>
      <w:bCs/>
      <w:kern w:val="28"/>
      <w:sz w:val="32"/>
      <w:szCs w:val="32"/>
    </w:rPr>
  </w:style>
  <w:style w:type="character" w:customStyle="1" w:styleId="affa">
    <w:name w:val="副标题 字符"/>
    <w:basedOn w:val="a2"/>
    <w:link w:val="aff9"/>
    <w:rsid w:val="00240D94"/>
    <w:rPr>
      <w:rFonts w:ascii="Arial" w:eastAsia="宋体" w:hAnsi="Arial" w:cs="Arial"/>
      <w:b/>
      <w:bCs/>
      <w:kern w:val="28"/>
      <w:sz w:val="32"/>
      <w:szCs w:val="32"/>
    </w:rPr>
  </w:style>
  <w:style w:type="paragraph" w:styleId="affb">
    <w:name w:val="caption"/>
    <w:basedOn w:val="a1"/>
    <w:next w:val="a1"/>
    <w:link w:val="affc"/>
    <w:uiPriority w:val="35"/>
    <w:qFormat/>
    <w:rsid w:val="00240D94"/>
    <w:pPr>
      <w:spacing w:before="152" w:after="160"/>
    </w:pPr>
    <w:rPr>
      <w:rFonts w:ascii="Arial" w:eastAsia="黑体" w:hAnsi="Arial" w:cs="Arial"/>
      <w:sz w:val="20"/>
    </w:rPr>
  </w:style>
  <w:style w:type="paragraph" w:styleId="affd">
    <w:name w:val="table of figures"/>
    <w:basedOn w:val="a1"/>
    <w:next w:val="a1"/>
    <w:semiHidden/>
    <w:rsid w:val="00240D94"/>
    <w:pPr>
      <w:ind w:leftChars="200" w:left="840" w:hangingChars="200" w:hanging="420"/>
    </w:pPr>
  </w:style>
  <w:style w:type="paragraph" w:styleId="affe">
    <w:name w:val="endnote text"/>
    <w:basedOn w:val="a1"/>
    <w:link w:val="afff"/>
    <w:semiHidden/>
    <w:rsid w:val="00240D94"/>
    <w:pPr>
      <w:snapToGrid w:val="0"/>
    </w:pPr>
  </w:style>
  <w:style w:type="character" w:customStyle="1" w:styleId="afff">
    <w:name w:val="尾注文本 字符"/>
    <w:basedOn w:val="a2"/>
    <w:link w:val="affe"/>
    <w:semiHidden/>
    <w:rsid w:val="00240D94"/>
    <w:rPr>
      <w:rFonts w:ascii="Times New Roman" w:eastAsia="宋体" w:hAnsi="Times New Roman" w:cs="Times New Roman"/>
      <w:sz w:val="24"/>
      <w:szCs w:val="20"/>
    </w:rPr>
  </w:style>
  <w:style w:type="paragraph" w:styleId="afff0">
    <w:name w:val="Document Map"/>
    <w:basedOn w:val="a1"/>
    <w:link w:val="afff1"/>
    <w:semiHidden/>
    <w:rsid w:val="00240D94"/>
    <w:pPr>
      <w:shd w:val="clear" w:color="auto" w:fill="000080"/>
    </w:pPr>
  </w:style>
  <w:style w:type="character" w:customStyle="1" w:styleId="afff1">
    <w:name w:val="文档结构图 字符"/>
    <w:basedOn w:val="a2"/>
    <w:link w:val="afff0"/>
    <w:semiHidden/>
    <w:rsid w:val="00240D94"/>
    <w:rPr>
      <w:rFonts w:ascii="Times New Roman" w:eastAsia="宋体" w:hAnsi="Times New Roman" w:cs="Times New Roman"/>
      <w:sz w:val="24"/>
      <w:szCs w:val="20"/>
      <w:shd w:val="clear" w:color="auto" w:fill="000080"/>
    </w:rPr>
  </w:style>
  <w:style w:type="paragraph" w:styleId="afff2">
    <w:name w:val="Block Text"/>
    <w:basedOn w:val="a1"/>
    <w:rsid w:val="00240D94"/>
    <w:pPr>
      <w:spacing w:after="120"/>
      <w:ind w:leftChars="700" w:left="1440" w:rightChars="700" w:right="1440"/>
    </w:pPr>
  </w:style>
  <w:style w:type="paragraph" w:styleId="afff3">
    <w:name w:val="envelope address"/>
    <w:basedOn w:val="a1"/>
    <w:rsid w:val="00240D94"/>
    <w:pPr>
      <w:framePr w:w="7920" w:h="1980" w:hRule="exact" w:hSpace="180" w:wrap="auto" w:hAnchor="page" w:xAlign="center" w:yAlign="bottom"/>
      <w:snapToGrid w:val="0"/>
      <w:ind w:leftChars="1400" w:left="100"/>
    </w:pPr>
    <w:rPr>
      <w:rFonts w:ascii="Arial" w:hAnsi="Arial" w:cs="Arial"/>
      <w:szCs w:val="24"/>
    </w:rPr>
  </w:style>
  <w:style w:type="paragraph" w:styleId="afff4">
    <w:name w:val="Message Header"/>
    <w:basedOn w:val="a1"/>
    <w:link w:val="afff5"/>
    <w:rsid w:val="00240D94"/>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character" w:customStyle="1" w:styleId="afff5">
    <w:name w:val="信息标题 字符"/>
    <w:basedOn w:val="a2"/>
    <w:link w:val="afff4"/>
    <w:rsid w:val="00240D94"/>
    <w:rPr>
      <w:rFonts w:ascii="Arial" w:eastAsia="宋体" w:hAnsi="Arial" w:cs="Arial"/>
      <w:sz w:val="24"/>
      <w:szCs w:val="24"/>
      <w:shd w:val="pct20" w:color="auto" w:fill="auto"/>
    </w:rPr>
  </w:style>
  <w:style w:type="paragraph" w:styleId="afff6">
    <w:name w:val="table of authorities"/>
    <w:basedOn w:val="a1"/>
    <w:next w:val="a1"/>
    <w:semiHidden/>
    <w:rsid w:val="00240D94"/>
    <w:pPr>
      <w:ind w:leftChars="200" w:left="420"/>
    </w:pPr>
  </w:style>
  <w:style w:type="paragraph" w:styleId="afff7">
    <w:name w:val="toa heading"/>
    <w:basedOn w:val="a1"/>
    <w:next w:val="a1"/>
    <w:semiHidden/>
    <w:rsid w:val="00240D94"/>
    <w:pPr>
      <w:spacing w:before="120"/>
    </w:pPr>
    <w:rPr>
      <w:rFonts w:ascii="Arial" w:hAnsi="Arial" w:cs="Arial"/>
      <w:szCs w:val="24"/>
    </w:rPr>
  </w:style>
  <w:style w:type="paragraph" w:styleId="afff8">
    <w:name w:val="Normal Indent"/>
    <w:basedOn w:val="a1"/>
    <w:rsid w:val="00240D94"/>
    <w:pPr>
      <w:ind w:firstLineChars="200" w:firstLine="420"/>
    </w:pPr>
  </w:style>
  <w:style w:type="paragraph" w:customStyle="1" w:styleId="afff9">
    <w:name w:val="正文首行缩进"/>
    <w:basedOn w:val="ab"/>
    <w:rsid w:val="00240D94"/>
    <w:pPr>
      <w:spacing w:after="120" w:line="240" w:lineRule="auto"/>
      <w:ind w:firstLineChars="100" w:firstLine="420"/>
      <w:jc w:val="left"/>
    </w:pPr>
    <w:rPr>
      <w:spacing w:val="0"/>
      <w:sz w:val="24"/>
    </w:rPr>
  </w:style>
  <w:style w:type="paragraph" w:customStyle="1" w:styleId="29">
    <w:name w:val="正文首行缩进 2"/>
    <w:basedOn w:val="a9"/>
    <w:rsid w:val="00240D94"/>
    <w:pPr>
      <w:spacing w:after="120"/>
      <w:ind w:leftChars="200" w:left="420" w:firstLineChars="200" w:firstLine="210"/>
    </w:pPr>
  </w:style>
  <w:style w:type="paragraph" w:styleId="37">
    <w:name w:val="Body Text 3"/>
    <w:basedOn w:val="a1"/>
    <w:link w:val="38"/>
    <w:rsid w:val="00240D94"/>
    <w:pPr>
      <w:spacing w:after="120"/>
    </w:pPr>
    <w:rPr>
      <w:sz w:val="16"/>
      <w:szCs w:val="16"/>
    </w:rPr>
  </w:style>
  <w:style w:type="character" w:customStyle="1" w:styleId="38">
    <w:name w:val="正文文本 3 字符"/>
    <w:basedOn w:val="a2"/>
    <w:link w:val="37"/>
    <w:rsid w:val="00240D94"/>
    <w:rPr>
      <w:rFonts w:ascii="Times New Roman" w:eastAsia="宋体" w:hAnsi="Times New Roman" w:cs="Times New Roman"/>
      <w:sz w:val="16"/>
      <w:szCs w:val="16"/>
    </w:rPr>
  </w:style>
  <w:style w:type="paragraph" w:styleId="2a">
    <w:name w:val="Body Text Indent 2"/>
    <w:basedOn w:val="a1"/>
    <w:link w:val="2b"/>
    <w:rsid w:val="00240D94"/>
    <w:pPr>
      <w:spacing w:after="120" w:line="480" w:lineRule="auto"/>
      <w:ind w:leftChars="200" w:left="420"/>
    </w:pPr>
  </w:style>
  <w:style w:type="character" w:customStyle="1" w:styleId="2b">
    <w:name w:val="正文文本缩进 2 字符"/>
    <w:basedOn w:val="a2"/>
    <w:link w:val="2a"/>
    <w:rsid w:val="00240D94"/>
    <w:rPr>
      <w:rFonts w:ascii="Times New Roman" w:eastAsia="宋体" w:hAnsi="Times New Roman" w:cs="Times New Roman"/>
      <w:sz w:val="24"/>
      <w:szCs w:val="20"/>
    </w:rPr>
  </w:style>
  <w:style w:type="paragraph" w:styleId="39">
    <w:name w:val="Body Text Indent 3"/>
    <w:basedOn w:val="a1"/>
    <w:link w:val="3a"/>
    <w:rsid w:val="00240D94"/>
    <w:pPr>
      <w:spacing w:after="120"/>
      <w:ind w:leftChars="200" w:left="420"/>
    </w:pPr>
    <w:rPr>
      <w:sz w:val="16"/>
      <w:szCs w:val="16"/>
    </w:rPr>
  </w:style>
  <w:style w:type="character" w:customStyle="1" w:styleId="3a">
    <w:name w:val="正文文本缩进 3 字符"/>
    <w:basedOn w:val="a2"/>
    <w:link w:val="39"/>
    <w:rsid w:val="00240D94"/>
    <w:rPr>
      <w:rFonts w:ascii="Times New Roman" w:eastAsia="宋体" w:hAnsi="Times New Roman" w:cs="Times New Roman"/>
      <w:sz w:val="16"/>
      <w:szCs w:val="16"/>
    </w:rPr>
  </w:style>
  <w:style w:type="paragraph" w:styleId="afffa">
    <w:name w:val="Note Heading"/>
    <w:basedOn w:val="a1"/>
    <w:next w:val="a1"/>
    <w:link w:val="afffb"/>
    <w:rsid w:val="00240D94"/>
    <w:pPr>
      <w:jc w:val="center"/>
    </w:pPr>
  </w:style>
  <w:style w:type="character" w:customStyle="1" w:styleId="afffb">
    <w:name w:val="注释标题 字符"/>
    <w:basedOn w:val="a2"/>
    <w:link w:val="afffa"/>
    <w:rsid w:val="00240D94"/>
    <w:rPr>
      <w:rFonts w:ascii="Times New Roman" w:eastAsia="宋体" w:hAnsi="Times New Roman" w:cs="Times New Roman"/>
      <w:sz w:val="24"/>
      <w:szCs w:val="20"/>
    </w:rPr>
  </w:style>
  <w:style w:type="character" w:styleId="afffc">
    <w:name w:val="Hyperlink"/>
    <w:rsid w:val="00240D94"/>
    <w:rPr>
      <w:color w:val="0000FF"/>
      <w:u w:val="single"/>
    </w:rPr>
  </w:style>
  <w:style w:type="character" w:styleId="afffd">
    <w:name w:val="endnote reference"/>
    <w:semiHidden/>
    <w:rsid w:val="00240D94"/>
    <w:rPr>
      <w:vertAlign w:val="superscript"/>
    </w:rPr>
  </w:style>
  <w:style w:type="table" w:styleId="afffe">
    <w:name w:val="Table Grid"/>
    <w:basedOn w:val="a3"/>
    <w:rsid w:val="00240D94"/>
    <w:pPr>
      <w:autoSpaceDE w:val="0"/>
      <w:autoSpaceDN w:val="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1"/>
    <w:basedOn w:val="a1"/>
    <w:next w:val="a9"/>
    <w:rsid w:val="00240D94"/>
    <w:pPr>
      <w:ind w:firstLine="420"/>
    </w:pPr>
  </w:style>
  <w:style w:type="character" w:customStyle="1" w:styleId="maintextChar">
    <w:name w:val="maintext Char"/>
    <w:rsid w:val="00240D94"/>
    <w:rPr>
      <w:rFonts w:eastAsia="宋体"/>
      <w:kern w:val="2"/>
      <w:sz w:val="21"/>
      <w:lang w:val="en-US" w:eastAsia="zh-CN" w:bidi="ar-SA"/>
    </w:rPr>
  </w:style>
  <w:style w:type="paragraph" w:customStyle="1" w:styleId="TableCaption">
    <w:name w:val="Table Caption"/>
    <w:basedOn w:val="a1"/>
    <w:next w:val="a1"/>
    <w:autoRedefine/>
    <w:rsid w:val="00240D94"/>
    <w:pPr>
      <w:widowControl/>
      <w:adjustRightInd/>
      <w:jc w:val="center"/>
      <w:textAlignment w:val="auto"/>
    </w:pPr>
    <w:rPr>
      <w:b/>
      <w:bCs/>
      <w:sz w:val="18"/>
    </w:rPr>
  </w:style>
  <w:style w:type="paragraph" w:customStyle="1" w:styleId="TableBody">
    <w:name w:val="TableBody"/>
    <w:basedOn w:val="a1"/>
    <w:next w:val="a1"/>
    <w:autoRedefine/>
    <w:rsid w:val="00240D94"/>
    <w:pPr>
      <w:widowControl/>
      <w:adjustRightInd/>
      <w:jc w:val="center"/>
      <w:textAlignment w:val="auto"/>
    </w:pPr>
    <w:rPr>
      <w:kern w:val="0"/>
      <w:sz w:val="20"/>
      <w:szCs w:val="24"/>
      <w:lang w:val="en-GB" w:eastAsia="en-US"/>
    </w:rPr>
  </w:style>
  <w:style w:type="paragraph" w:customStyle="1" w:styleId="TableHead">
    <w:name w:val="TableHead"/>
    <w:basedOn w:val="a1"/>
    <w:next w:val="a1"/>
    <w:autoRedefine/>
    <w:rsid w:val="00240D94"/>
    <w:pPr>
      <w:widowControl/>
      <w:adjustRightInd/>
      <w:jc w:val="center"/>
      <w:textAlignment w:val="auto"/>
    </w:pPr>
    <w:rPr>
      <w:kern w:val="0"/>
      <w:sz w:val="20"/>
      <w:szCs w:val="24"/>
      <w:lang w:val="en-GB" w:eastAsia="en-US"/>
    </w:rPr>
  </w:style>
  <w:style w:type="paragraph" w:customStyle="1" w:styleId="affff">
    <w:name w:val="列出段落"/>
    <w:basedOn w:val="a1"/>
    <w:uiPriority w:val="34"/>
    <w:qFormat/>
    <w:rsid w:val="00240D94"/>
    <w:pPr>
      <w:adjustRightInd/>
      <w:ind w:firstLineChars="200" w:firstLine="420"/>
      <w:jc w:val="both"/>
      <w:textAlignment w:val="auto"/>
    </w:pPr>
    <w:rPr>
      <w:rFonts w:ascii="Calibri" w:hAnsi="Calibri"/>
      <w:sz w:val="21"/>
      <w:szCs w:val="22"/>
    </w:rPr>
  </w:style>
  <w:style w:type="paragraph" w:styleId="affff0">
    <w:name w:val="Bibliography"/>
    <w:basedOn w:val="a1"/>
    <w:next w:val="a1"/>
    <w:uiPriority w:val="37"/>
    <w:unhideWhenUsed/>
    <w:rsid w:val="00240D94"/>
    <w:pPr>
      <w:tabs>
        <w:tab w:val="left" w:pos="504"/>
      </w:tabs>
      <w:ind w:left="504" w:hanging="504"/>
    </w:pPr>
  </w:style>
  <w:style w:type="paragraph" w:styleId="affff1">
    <w:name w:val="Revision"/>
    <w:hidden/>
    <w:uiPriority w:val="99"/>
    <w:semiHidden/>
    <w:rsid w:val="00240D94"/>
    <w:rPr>
      <w:rFonts w:ascii="Times New Roman" w:eastAsia="宋体" w:hAnsi="Times New Roman" w:cs="Times New Roman"/>
      <w:sz w:val="24"/>
      <w:szCs w:val="20"/>
    </w:rPr>
  </w:style>
  <w:style w:type="character" w:styleId="affff2">
    <w:name w:val="Placeholder Text"/>
    <w:basedOn w:val="a2"/>
    <w:uiPriority w:val="99"/>
    <w:semiHidden/>
    <w:rsid w:val="00240D94"/>
    <w:rPr>
      <w:color w:val="808080"/>
    </w:rPr>
  </w:style>
  <w:style w:type="paragraph" w:customStyle="1" w:styleId="CJA">
    <w:name w:val="CJA一级标题"/>
    <w:basedOn w:val="a1"/>
    <w:next w:val="CJA0"/>
    <w:link w:val="CJA1"/>
    <w:autoRedefine/>
    <w:qFormat/>
    <w:rsid w:val="00240D94"/>
    <w:pPr>
      <w:wordWrap w:val="0"/>
      <w:overflowPunct w:val="0"/>
      <w:autoSpaceDE w:val="0"/>
      <w:autoSpaceDN w:val="0"/>
      <w:spacing w:beforeLines="100" w:before="100" w:afterLines="100" w:after="100"/>
      <w:outlineLvl w:val="0"/>
    </w:pPr>
    <w:rPr>
      <w:b/>
      <w:sz w:val="20"/>
    </w:rPr>
  </w:style>
  <w:style w:type="character" w:customStyle="1" w:styleId="CJA1">
    <w:name w:val="CJA一级标题 字符"/>
    <w:basedOn w:val="a2"/>
    <w:link w:val="CJA"/>
    <w:rsid w:val="00240D94"/>
    <w:rPr>
      <w:rFonts w:ascii="Times New Roman" w:eastAsia="宋体" w:hAnsi="Times New Roman" w:cs="Times New Roman"/>
      <w:b/>
      <w:sz w:val="20"/>
      <w:szCs w:val="20"/>
    </w:rPr>
  </w:style>
  <w:style w:type="paragraph" w:customStyle="1" w:styleId="CJA0">
    <w:name w:val="CJA正文"/>
    <w:basedOn w:val="a1"/>
    <w:link w:val="CJA2"/>
    <w:autoRedefine/>
    <w:qFormat/>
    <w:rsid w:val="00426E8B"/>
    <w:pPr>
      <w:autoSpaceDE w:val="0"/>
      <w:autoSpaceDN w:val="0"/>
      <w:ind w:firstLineChars="200" w:firstLine="400"/>
    </w:pPr>
    <w:rPr>
      <w:sz w:val="20"/>
    </w:rPr>
  </w:style>
  <w:style w:type="character" w:customStyle="1" w:styleId="CJA2">
    <w:name w:val="CJA正文 字符"/>
    <w:basedOn w:val="a2"/>
    <w:link w:val="CJA0"/>
    <w:rsid w:val="00426E8B"/>
    <w:rPr>
      <w:rFonts w:ascii="Times New Roman" w:eastAsia="宋体" w:hAnsi="Times New Roman" w:cs="Times New Roman"/>
      <w:sz w:val="20"/>
      <w:szCs w:val="20"/>
    </w:rPr>
  </w:style>
  <w:style w:type="paragraph" w:customStyle="1" w:styleId="CJA3">
    <w:name w:val="CJA二级标题"/>
    <w:basedOn w:val="a1"/>
    <w:next w:val="CJA0"/>
    <w:link w:val="CJA4"/>
    <w:qFormat/>
    <w:rsid w:val="00240D94"/>
    <w:pPr>
      <w:wordWrap w:val="0"/>
      <w:overflowPunct w:val="0"/>
      <w:autoSpaceDE w:val="0"/>
      <w:autoSpaceDN w:val="0"/>
      <w:spacing w:beforeLines="100" w:before="100" w:afterLines="100" w:after="100"/>
      <w:outlineLvl w:val="1"/>
    </w:pPr>
    <w:rPr>
      <w:i/>
      <w:sz w:val="20"/>
    </w:rPr>
  </w:style>
  <w:style w:type="character" w:customStyle="1" w:styleId="CJA4">
    <w:name w:val="CJA二级标题 字符"/>
    <w:basedOn w:val="a2"/>
    <w:link w:val="CJA3"/>
    <w:rsid w:val="00240D94"/>
    <w:rPr>
      <w:rFonts w:ascii="Times New Roman" w:eastAsia="宋体" w:hAnsi="Times New Roman" w:cs="Times New Roman"/>
      <w:i/>
      <w:sz w:val="20"/>
      <w:szCs w:val="20"/>
    </w:rPr>
  </w:style>
  <w:style w:type="character" w:customStyle="1" w:styleId="MTConvertedEquation">
    <w:name w:val="MTConvertedEquation"/>
    <w:basedOn w:val="a2"/>
    <w:rsid w:val="00240D94"/>
    <w:rPr>
      <w:sz w:val="20"/>
    </w:rPr>
  </w:style>
  <w:style w:type="paragraph" w:customStyle="1" w:styleId="MTDisplayEquation">
    <w:name w:val="MTDisplayEquation"/>
    <w:basedOn w:val="a1"/>
    <w:next w:val="a1"/>
    <w:link w:val="MTDisplayEquation0"/>
    <w:rsid w:val="00240D94"/>
    <w:pPr>
      <w:tabs>
        <w:tab w:val="center" w:pos="4720"/>
        <w:tab w:val="right" w:pos="9420"/>
      </w:tabs>
      <w:jc w:val="both"/>
    </w:pPr>
    <w:rPr>
      <w:sz w:val="20"/>
    </w:rPr>
  </w:style>
  <w:style w:type="character" w:customStyle="1" w:styleId="MTDisplayEquation0">
    <w:name w:val="MTDisplayEquation 字符"/>
    <w:basedOn w:val="a2"/>
    <w:link w:val="MTDisplayEquation"/>
    <w:rsid w:val="00240D94"/>
    <w:rPr>
      <w:rFonts w:ascii="Times New Roman" w:eastAsia="宋体" w:hAnsi="Times New Roman" w:cs="Times New Roman"/>
      <w:sz w:val="20"/>
      <w:szCs w:val="20"/>
    </w:rPr>
  </w:style>
  <w:style w:type="paragraph" w:customStyle="1" w:styleId="CJA5">
    <w:name w:val="CJA图注"/>
    <w:basedOn w:val="affb"/>
    <w:next w:val="CJA0"/>
    <w:link w:val="CJA6"/>
    <w:qFormat/>
    <w:rsid w:val="00240D94"/>
    <w:pPr>
      <w:spacing w:beforeLines="100" w:before="100" w:afterLines="100" w:after="100"/>
      <w:jc w:val="center"/>
    </w:pPr>
    <w:rPr>
      <w:sz w:val="18"/>
    </w:rPr>
  </w:style>
  <w:style w:type="character" w:customStyle="1" w:styleId="affc">
    <w:name w:val="题注 字符"/>
    <w:basedOn w:val="a2"/>
    <w:link w:val="affb"/>
    <w:uiPriority w:val="35"/>
    <w:rsid w:val="00240D94"/>
    <w:rPr>
      <w:rFonts w:ascii="Arial" w:eastAsia="黑体" w:hAnsi="Arial" w:cs="Arial"/>
      <w:sz w:val="20"/>
      <w:szCs w:val="20"/>
    </w:rPr>
  </w:style>
  <w:style w:type="character" w:customStyle="1" w:styleId="CJA6">
    <w:name w:val="CJA图注 字符"/>
    <w:basedOn w:val="affc"/>
    <w:link w:val="CJA5"/>
    <w:rsid w:val="00240D94"/>
    <w:rPr>
      <w:rFonts w:ascii="Arial" w:eastAsia="黑体" w:hAnsi="Arial" w:cs="Arial"/>
      <w:sz w:val="18"/>
      <w:szCs w:val="20"/>
    </w:rPr>
  </w:style>
  <w:style w:type="paragraph" w:customStyle="1" w:styleId="CJA7">
    <w:name w:val="CJA三级标题"/>
    <w:basedOn w:val="a1"/>
    <w:next w:val="CJA0"/>
    <w:link w:val="CJA8"/>
    <w:qFormat/>
    <w:rsid w:val="00240D94"/>
    <w:pPr>
      <w:wordWrap w:val="0"/>
      <w:overflowPunct w:val="0"/>
      <w:autoSpaceDE w:val="0"/>
      <w:autoSpaceDN w:val="0"/>
      <w:spacing w:beforeLines="100" w:before="100" w:afterLines="100" w:after="100"/>
      <w:outlineLvl w:val="2"/>
    </w:pPr>
    <w:rPr>
      <w:sz w:val="20"/>
    </w:rPr>
  </w:style>
  <w:style w:type="character" w:customStyle="1" w:styleId="CJA8">
    <w:name w:val="CJA三级标题 字符"/>
    <w:basedOn w:val="a2"/>
    <w:link w:val="CJA7"/>
    <w:rsid w:val="00240D94"/>
    <w:rPr>
      <w:rFonts w:ascii="Times New Roman" w:eastAsia="宋体" w:hAnsi="Times New Roman" w:cs="Times New Roman"/>
      <w:sz w:val="20"/>
      <w:szCs w:val="20"/>
    </w:rPr>
  </w:style>
  <w:style w:type="paragraph" w:customStyle="1" w:styleId="CJA9">
    <w:name w:val="CJA表头"/>
    <w:basedOn w:val="a1"/>
    <w:link w:val="CJAa"/>
    <w:qFormat/>
    <w:rsid w:val="00240D94"/>
    <w:pPr>
      <w:framePr w:hSpace="180" w:wrap="around" w:vAnchor="text" w:hAnchor="page" w:x="6385" w:y="-3274"/>
      <w:spacing w:beforeLines="20" w:before="48" w:afterLines="20" w:after="48"/>
      <w:jc w:val="center"/>
    </w:pPr>
    <w:rPr>
      <w:sz w:val="18"/>
      <w:szCs w:val="18"/>
    </w:rPr>
  </w:style>
  <w:style w:type="character" w:customStyle="1" w:styleId="CJAa">
    <w:name w:val="CJA表头 字符"/>
    <w:basedOn w:val="a2"/>
    <w:link w:val="CJA9"/>
    <w:rsid w:val="00240D94"/>
    <w:rPr>
      <w:rFonts w:ascii="Times New Roman" w:eastAsia="宋体" w:hAnsi="Times New Roman" w:cs="Times New Roman"/>
      <w:sz w:val="18"/>
      <w:szCs w:val="18"/>
    </w:rPr>
  </w:style>
  <w:style w:type="paragraph" w:customStyle="1" w:styleId="affff3">
    <w:name w:val="图、表、题注"/>
    <w:basedOn w:val="a1"/>
    <w:qFormat/>
    <w:rsid w:val="00240D94"/>
    <w:pPr>
      <w:adjustRightInd/>
      <w:jc w:val="center"/>
      <w:textAlignment w:val="center"/>
    </w:pPr>
    <w:rPr>
      <w:sz w:val="18"/>
      <w:szCs w:val="24"/>
    </w:rPr>
  </w:style>
  <w:style w:type="paragraph" w:styleId="affff4">
    <w:name w:val="List Paragraph"/>
    <w:basedOn w:val="a1"/>
    <w:uiPriority w:val="34"/>
    <w:qFormat/>
    <w:rsid w:val="008B7A3F"/>
    <w:pPr>
      <w:ind w:firstLineChars="200" w:firstLine="420"/>
    </w:pPr>
  </w:style>
  <w:style w:type="paragraph" w:styleId="affff5">
    <w:name w:val="annotation subject"/>
    <w:basedOn w:val="af"/>
    <w:next w:val="af"/>
    <w:link w:val="affff6"/>
    <w:uiPriority w:val="99"/>
    <w:semiHidden/>
    <w:unhideWhenUsed/>
    <w:rsid w:val="00F255F4"/>
    <w:rPr>
      <w:b/>
      <w:bCs/>
    </w:rPr>
  </w:style>
  <w:style w:type="character" w:customStyle="1" w:styleId="affff6">
    <w:name w:val="批注主题 字符"/>
    <w:basedOn w:val="af0"/>
    <w:link w:val="affff5"/>
    <w:uiPriority w:val="99"/>
    <w:semiHidden/>
    <w:rsid w:val="00F255F4"/>
    <w:rPr>
      <w:rFonts w:ascii="Times New Roman" w:eastAsia="宋体" w:hAnsi="Times New Roman" w:cs="Times New Roman"/>
      <w:b/>
      <w:b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937127">
      <w:bodyDiv w:val="1"/>
      <w:marLeft w:val="0"/>
      <w:marRight w:val="0"/>
      <w:marTop w:val="0"/>
      <w:marBottom w:val="0"/>
      <w:divBdr>
        <w:top w:val="none" w:sz="0" w:space="0" w:color="auto"/>
        <w:left w:val="none" w:sz="0" w:space="0" w:color="auto"/>
        <w:bottom w:val="none" w:sz="0" w:space="0" w:color="auto"/>
        <w:right w:val="none" w:sz="0" w:space="0" w:color="auto"/>
      </w:divBdr>
      <w:divsChild>
        <w:div w:id="962686867">
          <w:marLeft w:val="0"/>
          <w:marRight w:val="0"/>
          <w:marTop w:val="0"/>
          <w:marBottom w:val="0"/>
          <w:divBdr>
            <w:top w:val="none" w:sz="0" w:space="0" w:color="auto"/>
            <w:left w:val="none" w:sz="0" w:space="0" w:color="auto"/>
            <w:bottom w:val="none" w:sz="0" w:space="0" w:color="auto"/>
            <w:right w:val="none" w:sz="0" w:space="0" w:color="auto"/>
          </w:divBdr>
          <w:divsChild>
            <w:div w:id="2132242194">
              <w:marLeft w:val="0"/>
              <w:marRight w:val="0"/>
              <w:marTop w:val="0"/>
              <w:marBottom w:val="0"/>
              <w:divBdr>
                <w:top w:val="none" w:sz="0" w:space="0" w:color="auto"/>
                <w:left w:val="none" w:sz="0" w:space="0" w:color="auto"/>
                <w:bottom w:val="none" w:sz="0" w:space="0" w:color="auto"/>
                <w:right w:val="none" w:sz="0" w:space="0" w:color="auto"/>
              </w:divBdr>
              <w:divsChild>
                <w:div w:id="937905594">
                  <w:marLeft w:val="0"/>
                  <w:marRight w:val="0"/>
                  <w:marTop w:val="0"/>
                  <w:marBottom w:val="0"/>
                  <w:divBdr>
                    <w:top w:val="none" w:sz="0" w:space="0" w:color="auto"/>
                    <w:left w:val="none" w:sz="0" w:space="0" w:color="auto"/>
                    <w:bottom w:val="none" w:sz="0" w:space="0" w:color="auto"/>
                    <w:right w:val="none" w:sz="0" w:space="0" w:color="auto"/>
                  </w:divBdr>
                  <w:divsChild>
                    <w:div w:id="1113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18110">
      <w:bodyDiv w:val="1"/>
      <w:marLeft w:val="0"/>
      <w:marRight w:val="0"/>
      <w:marTop w:val="0"/>
      <w:marBottom w:val="0"/>
      <w:divBdr>
        <w:top w:val="none" w:sz="0" w:space="0" w:color="auto"/>
        <w:left w:val="none" w:sz="0" w:space="0" w:color="auto"/>
        <w:bottom w:val="none" w:sz="0" w:space="0" w:color="auto"/>
        <w:right w:val="none" w:sz="0" w:space="0" w:color="auto"/>
      </w:divBdr>
      <w:divsChild>
        <w:div w:id="1969237599">
          <w:marLeft w:val="0"/>
          <w:marRight w:val="0"/>
          <w:marTop w:val="0"/>
          <w:marBottom w:val="0"/>
          <w:divBdr>
            <w:top w:val="none" w:sz="0" w:space="0" w:color="auto"/>
            <w:left w:val="none" w:sz="0" w:space="0" w:color="auto"/>
            <w:bottom w:val="none" w:sz="0" w:space="0" w:color="auto"/>
            <w:right w:val="none" w:sz="0" w:space="0" w:color="auto"/>
          </w:divBdr>
          <w:divsChild>
            <w:div w:id="1232498398">
              <w:marLeft w:val="0"/>
              <w:marRight w:val="0"/>
              <w:marTop w:val="0"/>
              <w:marBottom w:val="0"/>
              <w:divBdr>
                <w:top w:val="none" w:sz="0" w:space="0" w:color="auto"/>
                <w:left w:val="none" w:sz="0" w:space="0" w:color="auto"/>
                <w:bottom w:val="none" w:sz="0" w:space="0" w:color="auto"/>
                <w:right w:val="none" w:sz="0" w:space="0" w:color="auto"/>
              </w:divBdr>
              <w:divsChild>
                <w:div w:id="7826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07522">
      <w:bodyDiv w:val="1"/>
      <w:marLeft w:val="0"/>
      <w:marRight w:val="0"/>
      <w:marTop w:val="0"/>
      <w:marBottom w:val="0"/>
      <w:divBdr>
        <w:top w:val="none" w:sz="0" w:space="0" w:color="auto"/>
        <w:left w:val="none" w:sz="0" w:space="0" w:color="auto"/>
        <w:bottom w:val="none" w:sz="0" w:space="0" w:color="auto"/>
        <w:right w:val="none" w:sz="0" w:space="0" w:color="auto"/>
      </w:divBdr>
      <w:divsChild>
        <w:div w:id="657611032">
          <w:marLeft w:val="0"/>
          <w:marRight w:val="0"/>
          <w:marTop w:val="0"/>
          <w:marBottom w:val="0"/>
          <w:divBdr>
            <w:top w:val="none" w:sz="0" w:space="0" w:color="auto"/>
            <w:left w:val="none" w:sz="0" w:space="0" w:color="auto"/>
            <w:bottom w:val="none" w:sz="0" w:space="0" w:color="auto"/>
            <w:right w:val="none" w:sz="0" w:space="0" w:color="auto"/>
          </w:divBdr>
          <w:divsChild>
            <w:div w:id="1914269271">
              <w:marLeft w:val="0"/>
              <w:marRight w:val="0"/>
              <w:marTop w:val="0"/>
              <w:marBottom w:val="0"/>
              <w:divBdr>
                <w:top w:val="none" w:sz="0" w:space="0" w:color="auto"/>
                <w:left w:val="none" w:sz="0" w:space="0" w:color="auto"/>
                <w:bottom w:val="none" w:sz="0" w:space="0" w:color="auto"/>
                <w:right w:val="none" w:sz="0" w:space="0" w:color="auto"/>
              </w:divBdr>
              <w:divsChild>
                <w:div w:id="8181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77344">
      <w:bodyDiv w:val="1"/>
      <w:marLeft w:val="0"/>
      <w:marRight w:val="0"/>
      <w:marTop w:val="0"/>
      <w:marBottom w:val="0"/>
      <w:divBdr>
        <w:top w:val="none" w:sz="0" w:space="0" w:color="auto"/>
        <w:left w:val="none" w:sz="0" w:space="0" w:color="auto"/>
        <w:bottom w:val="none" w:sz="0" w:space="0" w:color="auto"/>
        <w:right w:val="none" w:sz="0" w:space="0" w:color="auto"/>
      </w:divBdr>
      <w:divsChild>
        <w:div w:id="658996036">
          <w:marLeft w:val="0"/>
          <w:marRight w:val="0"/>
          <w:marTop w:val="0"/>
          <w:marBottom w:val="0"/>
          <w:divBdr>
            <w:top w:val="none" w:sz="0" w:space="0" w:color="auto"/>
            <w:left w:val="none" w:sz="0" w:space="0" w:color="auto"/>
            <w:bottom w:val="none" w:sz="0" w:space="0" w:color="auto"/>
            <w:right w:val="none" w:sz="0" w:space="0" w:color="auto"/>
          </w:divBdr>
          <w:divsChild>
            <w:div w:id="932594654">
              <w:marLeft w:val="0"/>
              <w:marRight w:val="0"/>
              <w:marTop w:val="0"/>
              <w:marBottom w:val="0"/>
              <w:divBdr>
                <w:top w:val="none" w:sz="0" w:space="0" w:color="auto"/>
                <w:left w:val="none" w:sz="0" w:space="0" w:color="auto"/>
                <w:bottom w:val="none" w:sz="0" w:space="0" w:color="auto"/>
                <w:right w:val="none" w:sz="0" w:space="0" w:color="auto"/>
              </w:divBdr>
              <w:divsChild>
                <w:div w:id="1676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1563">
      <w:bodyDiv w:val="1"/>
      <w:marLeft w:val="0"/>
      <w:marRight w:val="0"/>
      <w:marTop w:val="0"/>
      <w:marBottom w:val="0"/>
      <w:divBdr>
        <w:top w:val="none" w:sz="0" w:space="0" w:color="auto"/>
        <w:left w:val="none" w:sz="0" w:space="0" w:color="auto"/>
        <w:bottom w:val="none" w:sz="0" w:space="0" w:color="auto"/>
        <w:right w:val="none" w:sz="0" w:space="0" w:color="auto"/>
      </w:divBdr>
      <w:divsChild>
        <w:div w:id="221214422">
          <w:marLeft w:val="0"/>
          <w:marRight w:val="0"/>
          <w:marTop w:val="0"/>
          <w:marBottom w:val="0"/>
          <w:divBdr>
            <w:top w:val="none" w:sz="0" w:space="0" w:color="auto"/>
            <w:left w:val="none" w:sz="0" w:space="0" w:color="auto"/>
            <w:bottom w:val="none" w:sz="0" w:space="0" w:color="auto"/>
            <w:right w:val="none" w:sz="0" w:space="0" w:color="auto"/>
          </w:divBdr>
          <w:divsChild>
            <w:div w:id="14380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8930">
      <w:bodyDiv w:val="1"/>
      <w:marLeft w:val="0"/>
      <w:marRight w:val="0"/>
      <w:marTop w:val="0"/>
      <w:marBottom w:val="0"/>
      <w:divBdr>
        <w:top w:val="none" w:sz="0" w:space="0" w:color="auto"/>
        <w:left w:val="none" w:sz="0" w:space="0" w:color="auto"/>
        <w:bottom w:val="none" w:sz="0" w:space="0" w:color="auto"/>
        <w:right w:val="none" w:sz="0" w:space="0" w:color="auto"/>
      </w:divBdr>
      <w:divsChild>
        <w:div w:id="1821191071">
          <w:marLeft w:val="0"/>
          <w:marRight w:val="0"/>
          <w:marTop w:val="0"/>
          <w:marBottom w:val="0"/>
          <w:divBdr>
            <w:top w:val="none" w:sz="0" w:space="0" w:color="auto"/>
            <w:left w:val="none" w:sz="0" w:space="0" w:color="auto"/>
            <w:bottom w:val="none" w:sz="0" w:space="0" w:color="auto"/>
            <w:right w:val="none" w:sz="0" w:space="0" w:color="auto"/>
          </w:divBdr>
          <w:divsChild>
            <w:div w:id="107704738">
              <w:marLeft w:val="0"/>
              <w:marRight w:val="0"/>
              <w:marTop w:val="0"/>
              <w:marBottom w:val="0"/>
              <w:divBdr>
                <w:top w:val="none" w:sz="0" w:space="0" w:color="auto"/>
                <w:left w:val="none" w:sz="0" w:space="0" w:color="auto"/>
                <w:bottom w:val="none" w:sz="0" w:space="0" w:color="auto"/>
                <w:right w:val="none" w:sz="0" w:space="0" w:color="auto"/>
              </w:divBdr>
              <w:divsChild>
                <w:div w:id="16286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81572">
      <w:bodyDiv w:val="1"/>
      <w:marLeft w:val="0"/>
      <w:marRight w:val="0"/>
      <w:marTop w:val="0"/>
      <w:marBottom w:val="0"/>
      <w:divBdr>
        <w:top w:val="none" w:sz="0" w:space="0" w:color="auto"/>
        <w:left w:val="none" w:sz="0" w:space="0" w:color="auto"/>
        <w:bottom w:val="none" w:sz="0" w:space="0" w:color="auto"/>
        <w:right w:val="none" w:sz="0" w:space="0" w:color="auto"/>
      </w:divBdr>
      <w:divsChild>
        <w:div w:id="1752969527">
          <w:marLeft w:val="0"/>
          <w:marRight w:val="0"/>
          <w:marTop w:val="0"/>
          <w:marBottom w:val="0"/>
          <w:divBdr>
            <w:top w:val="none" w:sz="0" w:space="0" w:color="auto"/>
            <w:left w:val="none" w:sz="0" w:space="0" w:color="auto"/>
            <w:bottom w:val="none" w:sz="0" w:space="0" w:color="auto"/>
            <w:right w:val="none" w:sz="0" w:space="0" w:color="auto"/>
          </w:divBdr>
          <w:divsChild>
            <w:div w:id="1489861994">
              <w:marLeft w:val="0"/>
              <w:marRight w:val="0"/>
              <w:marTop w:val="0"/>
              <w:marBottom w:val="0"/>
              <w:divBdr>
                <w:top w:val="none" w:sz="0" w:space="0" w:color="auto"/>
                <w:left w:val="none" w:sz="0" w:space="0" w:color="auto"/>
                <w:bottom w:val="none" w:sz="0" w:space="0" w:color="auto"/>
                <w:right w:val="none" w:sz="0" w:space="0" w:color="auto"/>
              </w:divBdr>
              <w:divsChild>
                <w:div w:id="5380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788361">
      <w:bodyDiv w:val="1"/>
      <w:marLeft w:val="0"/>
      <w:marRight w:val="0"/>
      <w:marTop w:val="0"/>
      <w:marBottom w:val="0"/>
      <w:divBdr>
        <w:top w:val="none" w:sz="0" w:space="0" w:color="auto"/>
        <w:left w:val="none" w:sz="0" w:space="0" w:color="auto"/>
        <w:bottom w:val="none" w:sz="0" w:space="0" w:color="auto"/>
        <w:right w:val="none" w:sz="0" w:space="0" w:color="auto"/>
      </w:divBdr>
      <w:divsChild>
        <w:div w:id="439184709">
          <w:marLeft w:val="0"/>
          <w:marRight w:val="0"/>
          <w:marTop w:val="0"/>
          <w:marBottom w:val="0"/>
          <w:divBdr>
            <w:top w:val="none" w:sz="0" w:space="0" w:color="auto"/>
            <w:left w:val="none" w:sz="0" w:space="0" w:color="auto"/>
            <w:bottom w:val="none" w:sz="0" w:space="0" w:color="auto"/>
            <w:right w:val="none" w:sz="0" w:space="0" w:color="auto"/>
          </w:divBdr>
          <w:divsChild>
            <w:div w:id="393234661">
              <w:marLeft w:val="0"/>
              <w:marRight w:val="0"/>
              <w:marTop w:val="0"/>
              <w:marBottom w:val="0"/>
              <w:divBdr>
                <w:top w:val="none" w:sz="0" w:space="0" w:color="auto"/>
                <w:left w:val="none" w:sz="0" w:space="0" w:color="auto"/>
                <w:bottom w:val="none" w:sz="0" w:space="0" w:color="auto"/>
                <w:right w:val="none" w:sz="0" w:space="0" w:color="auto"/>
              </w:divBdr>
              <w:divsChild>
                <w:div w:id="1565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99882">
      <w:bodyDiv w:val="1"/>
      <w:marLeft w:val="0"/>
      <w:marRight w:val="0"/>
      <w:marTop w:val="0"/>
      <w:marBottom w:val="0"/>
      <w:divBdr>
        <w:top w:val="none" w:sz="0" w:space="0" w:color="auto"/>
        <w:left w:val="none" w:sz="0" w:space="0" w:color="auto"/>
        <w:bottom w:val="none" w:sz="0" w:space="0" w:color="auto"/>
        <w:right w:val="none" w:sz="0" w:space="0" w:color="auto"/>
      </w:divBdr>
      <w:divsChild>
        <w:div w:id="99300473">
          <w:marLeft w:val="0"/>
          <w:marRight w:val="0"/>
          <w:marTop w:val="0"/>
          <w:marBottom w:val="0"/>
          <w:divBdr>
            <w:top w:val="none" w:sz="0" w:space="0" w:color="auto"/>
            <w:left w:val="none" w:sz="0" w:space="0" w:color="auto"/>
            <w:bottom w:val="none" w:sz="0" w:space="0" w:color="auto"/>
            <w:right w:val="none" w:sz="0" w:space="0" w:color="auto"/>
          </w:divBdr>
          <w:divsChild>
            <w:div w:id="1095322236">
              <w:marLeft w:val="0"/>
              <w:marRight w:val="0"/>
              <w:marTop w:val="0"/>
              <w:marBottom w:val="0"/>
              <w:divBdr>
                <w:top w:val="none" w:sz="0" w:space="0" w:color="auto"/>
                <w:left w:val="none" w:sz="0" w:space="0" w:color="auto"/>
                <w:bottom w:val="none" w:sz="0" w:space="0" w:color="auto"/>
                <w:right w:val="none" w:sz="0" w:space="0" w:color="auto"/>
              </w:divBdr>
              <w:divsChild>
                <w:div w:id="146781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56129">
      <w:bodyDiv w:val="1"/>
      <w:marLeft w:val="0"/>
      <w:marRight w:val="0"/>
      <w:marTop w:val="0"/>
      <w:marBottom w:val="0"/>
      <w:divBdr>
        <w:top w:val="none" w:sz="0" w:space="0" w:color="auto"/>
        <w:left w:val="none" w:sz="0" w:space="0" w:color="auto"/>
        <w:bottom w:val="none" w:sz="0" w:space="0" w:color="auto"/>
        <w:right w:val="none" w:sz="0" w:space="0" w:color="auto"/>
      </w:divBdr>
      <w:divsChild>
        <w:div w:id="440225692">
          <w:marLeft w:val="0"/>
          <w:marRight w:val="0"/>
          <w:marTop w:val="0"/>
          <w:marBottom w:val="0"/>
          <w:divBdr>
            <w:top w:val="none" w:sz="0" w:space="0" w:color="auto"/>
            <w:left w:val="none" w:sz="0" w:space="0" w:color="auto"/>
            <w:bottom w:val="none" w:sz="0" w:space="0" w:color="auto"/>
            <w:right w:val="none" w:sz="0" w:space="0" w:color="auto"/>
          </w:divBdr>
          <w:divsChild>
            <w:div w:id="770777051">
              <w:marLeft w:val="0"/>
              <w:marRight w:val="0"/>
              <w:marTop w:val="0"/>
              <w:marBottom w:val="0"/>
              <w:divBdr>
                <w:top w:val="none" w:sz="0" w:space="0" w:color="auto"/>
                <w:left w:val="none" w:sz="0" w:space="0" w:color="auto"/>
                <w:bottom w:val="none" w:sz="0" w:space="0" w:color="auto"/>
                <w:right w:val="none" w:sz="0" w:space="0" w:color="auto"/>
              </w:divBdr>
              <w:divsChild>
                <w:div w:id="14796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7221">
      <w:bodyDiv w:val="1"/>
      <w:marLeft w:val="0"/>
      <w:marRight w:val="0"/>
      <w:marTop w:val="0"/>
      <w:marBottom w:val="0"/>
      <w:divBdr>
        <w:top w:val="none" w:sz="0" w:space="0" w:color="auto"/>
        <w:left w:val="none" w:sz="0" w:space="0" w:color="auto"/>
        <w:bottom w:val="none" w:sz="0" w:space="0" w:color="auto"/>
        <w:right w:val="none" w:sz="0" w:space="0" w:color="auto"/>
      </w:divBdr>
      <w:divsChild>
        <w:div w:id="715469345">
          <w:marLeft w:val="0"/>
          <w:marRight w:val="0"/>
          <w:marTop w:val="0"/>
          <w:marBottom w:val="0"/>
          <w:divBdr>
            <w:top w:val="none" w:sz="0" w:space="0" w:color="auto"/>
            <w:left w:val="none" w:sz="0" w:space="0" w:color="auto"/>
            <w:bottom w:val="none" w:sz="0" w:space="0" w:color="auto"/>
            <w:right w:val="none" w:sz="0" w:space="0" w:color="auto"/>
          </w:divBdr>
          <w:divsChild>
            <w:div w:id="1412697754">
              <w:marLeft w:val="0"/>
              <w:marRight w:val="0"/>
              <w:marTop w:val="0"/>
              <w:marBottom w:val="0"/>
              <w:divBdr>
                <w:top w:val="none" w:sz="0" w:space="0" w:color="auto"/>
                <w:left w:val="none" w:sz="0" w:space="0" w:color="auto"/>
                <w:bottom w:val="none" w:sz="0" w:space="0" w:color="auto"/>
                <w:right w:val="none" w:sz="0" w:space="0" w:color="auto"/>
              </w:divBdr>
              <w:divsChild>
                <w:div w:id="18677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41516">
      <w:bodyDiv w:val="1"/>
      <w:marLeft w:val="0"/>
      <w:marRight w:val="0"/>
      <w:marTop w:val="0"/>
      <w:marBottom w:val="0"/>
      <w:divBdr>
        <w:top w:val="none" w:sz="0" w:space="0" w:color="auto"/>
        <w:left w:val="none" w:sz="0" w:space="0" w:color="auto"/>
        <w:bottom w:val="none" w:sz="0" w:space="0" w:color="auto"/>
        <w:right w:val="none" w:sz="0" w:space="0" w:color="auto"/>
      </w:divBdr>
    </w:div>
    <w:div w:id="635259096">
      <w:bodyDiv w:val="1"/>
      <w:marLeft w:val="0"/>
      <w:marRight w:val="0"/>
      <w:marTop w:val="0"/>
      <w:marBottom w:val="0"/>
      <w:divBdr>
        <w:top w:val="none" w:sz="0" w:space="0" w:color="auto"/>
        <w:left w:val="none" w:sz="0" w:space="0" w:color="auto"/>
        <w:bottom w:val="none" w:sz="0" w:space="0" w:color="auto"/>
        <w:right w:val="none" w:sz="0" w:space="0" w:color="auto"/>
      </w:divBdr>
      <w:divsChild>
        <w:div w:id="21131443">
          <w:marLeft w:val="0"/>
          <w:marRight w:val="0"/>
          <w:marTop w:val="0"/>
          <w:marBottom w:val="0"/>
          <w:divBdr>
            <w:top w:val="none" w:sz="0" w:space="0" w:color="auto"/>
            <w:left w:val="none" w:sz="0" w:space="0" w:color="auto"/>
            <w:bottom w:val="none" w:sz="0" w:space="0" w:color="auto"/>
            <w:right w:val="none" w:sz="0" w:space="0" w:color="auto"/>
          </w:divBdr>
          <w:divsChild>
            <w:div w:id="260796013">
              <w:marLeft w:val="0"/>
              <w:marRight w:val="0"/>
              <w:marTop w:val="0"/>
              <w:marBottom w:val="0"/>
              <w:divBdr>
                <w:top w:val="none" w:sz="0" w:space="0" w:color="auto"/>
                <w:left w:val="none" w:sz="0" w:space="0" w:color="auto"/>
                <w:bottom w:val="none" w:sz="0" w:space="0" w:color="auto"/>
                <w:right w:val="none" w:sz="0" w:space="0" w:color="auto"/>
              </w:divBdr>
              <w:divsChild>
                <w:div w:id="12681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3150">
      <w:bodyDiv w:val="1"/>
      <w:marLeft w:val="0"/>
      <w:marRight w:val="0"/>
      <w:marTop w:val="0"/>
      <w:marBottom w:val="0"/>
      <w:divBdr>
        <w:top w:val="none" w:sz="0" w:space="0" w:color="auto"/>
        <w:left w:val="none" w:sz="0" w:space="0" w:color="auto"/>
        <w:bottom w:val="none" w:sz="0" w:space="0" w:color="auto"/>
        <w:right w:val="none" w:sz="0" w:space="0" w:color="auto"/>
      </w:divBdr>
      <w:divsChild>
        <w:div w:id="835418695">
          <w:marLeft w:val="0"/>
          <w:marRight w:val="0"/>
          <w:marTop w:val="0"/>
          <w:marBottom w:val="0"/>
          <w:divBdr>
            <w:top w:val="none" w:sz="0" w:space="0" w:color="auto"/>
            <w:left w:val="none" w:sz="0" w:space="0" w:color="auto"/>
            <w:bottom w:val="none" w:sz="0" w:space="0" w:color="auto"/>
            <w:right w:val="none" w:sz="0" w:space="0" w:color="auto"/>
          </w:divBdr>
          <w:divsChild>
            <w:div w:id="1912613088">
              <w:marLeft w:val="0"/>
              <w:marRight w:val="0"/>
              <w:marTop w:val="0"/>
              <w:marBottom w:val="0"/>
              <w:divBdr>
                <w:top w:val="none" w:sz="0" w:space="0" w:color="auto"/>
                <w:left w:val="none" w:sz="0" w:space="0" w:color="auto"/>
                <w:bottom w:val="none" w:sz="0" w:space="0" w:color="auto"/>
                <w:right w:val="none" w:sz="0" w:space="0" w:color="auto"/>
              </w:divBdr>
              <w:divsChild>
                <w:div w:id="115449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815331">
      <w:bodyDiv w:val="1"/>
      <w:marLeft w:val="0"/>
      <w:marRight w:val="0"/>
      <w:marTop w:val="0"/>
      <w:marBottom w:val="0"/>
      <w:divBdr>
        <w:top w:val="none" w:sz="0" w:space="0" w:color="auto"/>
        <w:left w:val="none" w:sz="0" w:space="0" w:color="auto"/>
        <w:bottom w:val="none" w:sz="0" w:space="0" w:color="auto"/>
        <w:right w:val="none" w:sz="0" w:space="0" w:color="auto"/>
      </w:divBdr>
    </w:div>
    <w:div w:id="807894021">
      <w:bodyDiv w:val="1"/>
      <w:marLeft w:val="0"/>
      <w:marRight w:val="0"/>
      <w:marTop w:val="0"/>
      <w:marBottom w:val="0"/>
      <w:divBdr>
        <w:top w:val="none" w:sz="0" w:space="0" w:color="auto"/>
        <w:left w:val="none" w:sz="0" w:space="0" w:color="auto"/>
        <w:bottom w:val="none" w:sz="0" w:space="0" w:color="auto"/>
        <w:right w:val="none" w:sz="0" w:space="0" w:color="auto"/>
      </w:divBdr>
      <w:divsChild>
        <w:div w:id="464662219">
          <w:marLeft w:val="0"/>
          <w:marRight w:val="0"/>
          <w:marTop w:val="0"/>
          <w:marBottom w:val="0"/>
          <w:divBdr>
            <w:top w:val="none" w:sz="0" w:space="0" w:color="auto"/>
            <w:left w:val="none" w:sz="0" w:space="0" w:color="auto"/>
            <w:bottom w:val="none" w:sz="0" w:space="0" w:color="auto"/>
            <w:right w:val="none" w:sz="0" w:space="0" w:color="auto"/>
          </w:divBdr>
          <w:divsChild>
            <w:div w:id="930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3861">
      <w:bodyDiv w:val="1"/>
      <w:marLeft w:val="0"/>
      <w:marRight w:val="0"/>
      <w:marTop w:val="0"/>
      <w:marBottom w:val="0"/>
      <w:divBdr>
        <w:top w:val="none" w:sz="0" w:space="0" w:color="auto"/>
        <w:left w:val="none" w:sz="0" w:space="0" w:color="auto"/>
        <w:bottom w:val="none" w:sz="0" w:space="0" w:color="auto"/>
        <w:right w:val="none" w:sz="0" w:space="0" w:color="auto"/>
      </w:divBdr>
      <w:divsChild>
        <w:div w:id="77756352">
          <w:marLeft w:val="0"/>
          <w:marRight w:val="0"/>
          <w:marTop w:val="0"/>
          <w:marBottom w:val="0"/>
          <w:divBdr>
            <w:top w:val="none" w:sz="0" w:space="0" w:color="auto"/>
            <w:left w:val="none" w:sz="0" w:space="0" w:color="auto"/>
            <w:bottom w:val="none" w:sz="0" w:space="0" w:color="auto"/>
            <w:right w:val="none" w:sz="0" w:space="0" w:color="auto"/>
          </w:divBdr>
          <w:divsChild>
            <w:div w:id="183175535">
              <w:marLeft w:val="0"/>
              <w:marRight w:val="0"/>
              <w:marTop w:val="0"/>
              <w:marBottom w:val="0"/>
              <w:divBdr>
                <w:top w:val="none" w:sz="0" w:space="0" w:color="auto"/>
                <w:left w:val="none" w:sz="0" w:space="0" w:color="auto"/>
                <w:bottom w:val="none" w:sz="0" w:space="0" w:color="auto"/>
                <w:right w:val="none" w:sz="0" w:space="0" w:color="auto"/>
              </w:divBdr>
              <w:divsChild>
                <w:div w:id="1290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76801">
      <w:bodyDiv w:val="1"/>
      <w:marLeft w:val="0"/>
      <w:marRight w:val="0"/>
      <w:marTop w:val="0"/>
      <w:marBottom w:val="0"/>
      <w:divBdr>
        <w:top w:val="none" w:sz="0" w:space="0" w:color="auto"/>
        <w:left w:val="none" w:sz="0" w:space="0" w:color="auto"/>
        <w:bottom w:val="none" w:sz="0" w:space="0" w:color="auto"/>
        <w:right w:val="none" w:sz="0" w:space="0" w:color="auto"/>
      </w:divBdr>
    </w:div>
    <w:div w:id="905460041">
      <w:bodyDiv w:val="1"/>
      <w:marLeft w:val="0"/>
      <w:marRight w:val="0"/>
      <w:marTop w:val="0"/>
      <w:marBottom w:val="0"/>
      <w:divBdr>
        <w:top w:val="none" w:sz="0" w:space="0" w:color="auto"/>
        <w:left w:val="none" w:sz="0" w:space="0" w:color="auto"/>
        <w:bottom w:val="none" w:sz="0" w:space="0" w:color="auto"/>
        <w:right w:val="none" w:sz="0" w:space="0" w:color="auto"/>
      </w:divBdr>
    </w:div>
    <w:div w:id="938220018">
      <w:bodyDiv w:val="1"/>
      <w:marLeft w:val="0"/>
      <w:marRight w:val="0"/>
      <w:marTop w:val="0"/>
      <w:marBottom w:val="0"/>
      <w:divBdr>
        <w:top w:val="none" w:sz="0" w:space="0" w:color="auto"/>
        <w:left w:val="none" w:sz="0" w:space="0" w:color="auto"/>
        <w:bottom w:val="none" w:sz="0" w:space="0" w:color="auto"/>
        <w:right w:val="none" w:sz="0" w:space="0" w:color="auto"/>
      </w:divBdr>
      <w:divsChild>
        <w:div w:id="2025546727">
          <w:marLeft w:val="0"/>
          <w:marRight w:val="0"/>
          <w:marTop w:val="0"/>
          <w:marBottom w:val="0"/>
          <w:divBdr>
            <w:top w:val="none" w:sz="0" w:space="0" w:color="auto"/>
            <w:left w:val="none" w:sz="0" w:space="0" w:color="auto"/>
            <w:bottom w:val="none" w:sz="0" w:space="0" w:color="auto"/>
            <w:right w:val="none" w:sz="0" w:space="0" w:color="auto"/>
          </w:divBdr>
          <w:divsChild>
            <w:div w:id="1284077046">
              <w:marLeft w:val="0"/>
              <w:marRight w:val="0"/>
              <w:marTop w:val="0"/>
              <w:marBottom w:val="0"/>
              <w:divBdr>
                <w:top w:val="none" w:sz="0" w:space="0" w:color="auto"/>
                <w:left w:val="none" w:sz="0" w:space="0" w:color="auto"/>
                <w:bottom w:val="none" w:sz="0" w:space="0" w:color="auto"/>
                <w:right w:val="none" w:sz="0" w:space="0" w:color="auto"/>
              </w:divBdr>
              <w:divsChild>
                <w:div w:id="19329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2793">
      <w:bodyDiv w:val="1"/>
      <w:marLeft w:val="0"/>
      <w:marRight w:val="0"/>
      <w:marTop w:val="0"/>
      <w:marBottom w:val="0"/>
      <w:divBdr>
        <w:top w:val="none" w:sz="0" w:space="0" w:color="auto"/>
        <w:left w:val="none" w:sz="0" w:space="0" w:color="auto"/>
        <w:bottom w:val="none" w:sz="0" w:space="0" w:color="auto"/>
        <w:right w:val="none" w:sz="0" w:space="0" w:color="auto"/>
      </w:divBdr>
    </w:div>
    <w:div w:id="1301307601">
      <w:bodyDiv w:val="1"/>
      <w:marLeft w:val="0"/>
      <w:marRight w:val="0"/>
      <w:marTop w:val="0"/>
      <w:marBottom w:val="0"/>
      <w:divBdr>
        <w:top w:val="none" w:sz="0" w:space="0" w:color="auto"/>
        <w:left w:val="none" w:sz="0" w:space="0" w:color="auto"/>
        <w:bottom w:val="none" w:sz="0" w:space="0" w:color="auto"/>
        <w:right w:val="none" w:sz="0" w:space="0" w:color="auto"/>
      </w:divBdr>
      <w:divsChild>
        <w:div w:id="277030339">
          <w:marLeft w:val="0"/>
          <w:marRight w:val="0"/>
          <w:marTop w:val="0"/>
          <w:marBottom w:val="0"/>
          <w:divBdr>
            <w:top w:val="none" w:sz="0" w:space="0" w:color="auto"/>
            <w:left w:val="none" w:sz="0" w:space="0" w:color="auto"/>
            <w:bottom w:val="none" w:sz="0" w:space="0" w:color="auto"/>
            <w:right w:val="none" w:sz="0" w:space="0" w:color="auto"/>
          </w:divBdr>
          <w:divsChild>
            <w:div w:id="393359777">
              <w:marLeft w:val="0"/>
              <w:marRight w:val="0"/>
              <w:marTop w:val="0"/>
              <w:marBottom w:val="0"/>
              <w:divBdr>
                <w:top w:val="none" w:sz="0" w:space="0" w:color="auto"/>
                <w:left w:val="none" w:sz="0" w:space="0" w:color="auto"/>
                <w:bottom w:val="none" w:sz="0" w:space="0" w:color="auto"/>
                <w:right w:val="none" w:sz="0" w:space="0" w:color="auto"/>
              </w:divBdr>
              <w:divsChild>
                <w:div w:id="12964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4588">
      <w:bodyDiv w:val="1"/>
      <w:marLeft w:val="0"/>
      <w:marRight w:val="0"/>
      <w:marTop w:val="0"/>
      <w:marBottom w:val="0"/>
      <w:divBdr>
        <w:top w:val="none" w:sz="0" w:space="0" w:color="auto"/>
        <w:left w:val="none" w:sz="0" w:space="0" w:color="auto"/>
        <w:bottom w:val="none" w:sz="0" w:space="0" w:color="auto"/>
        <w:right w:val="none" w:sz="0" w:space="0" w:color="auto"/>
      </w:divBdr>
    </w:div>
    <w:div w:id="1731685854">
      <w:bodyDiv w:val="1"/>
      <w:marLeft w:val="0"/>
      <w:marRight w:val="0"/>
      <w:marTop w:val="0"/>
      <w:marBottom w:val="0"/>
      <w:divBdr>
        <w:top w:val="none" w:sz="0" w:space="0" w:color="auto"/>
        <w:left w:val="none" w:sz="0" w:space="0" w:color="auto"/>
        <w:bottom w:val="none" w:sz="0" w:space="0" w:color="auto"/>
        <w:right w:val="none" w:sz="0" w:space="0" w:color="auto"/>
      </w:divBdr>
    </w:div>
    <w:div w:id="1904364204">
      <w:bodyDiv w:val="1"/>
      <w:marLeft w:val="0"/>
      <w:marRight w:val="0"/>
      <w:marTop w:val="0"/>
      <w:marBottom w:val="0"/>
      <w:divBdr>
        <w:top w:val="none" w:sz="0" w:space="0" w:color="auto"/>
        <w:left w:val="none" w:sz="0" w:space="0" w:color="auto"/>
        <w:bottom w:val="none" w:sz="0" w:space="0" w:color="auto"/>
        <w:right w:val="none" w:sz="0" w:space="0" w:color="auto"/>
      </w:divBdr>
    </w:div>
    <w:div w:id="1975603002">
      <w:bodyDiv w:val="1"/>
      <w:marLeft w:val="0"/>
      <w:marRight w:val="0"/>
      <w:marTop w:val="0"/>
      <w:marBottom w:val="0"/>
      <w:divBdr>
        <w:top w:val="none" w:sz="0" w:space="0" w:color="auto"/>
        <w:left w:val="none" w:sz="0" w:space="0" w:color="auto"/>
        <w:bottom w:val="none" w:sz="0" w:space="0" w:color="auto"/>
        <w:right w:val="none" w:sz="0" w:space="0" w:color="auto"/>
      </w:divBdr>
      <w:divsChild>
        <w:div w:id="442893285">
          <w:marLeft w:val="0"/>
          <w:marRight w:val="0"/>
          <w:marTop w:val="0"/>
          <w:marBottom w:val="0"/>
          <w:divBdr>
            <w:top w:val="none" w:sz="0" w:space="0" w:color="auto"/>
            <w:left w:val="none" w:sz="0" w:space="0" w:color="auto"/>
            <w:bottom w:val="none" w:sz="0" w:space="0" w:color="auto"/>
            <w:right w:val="none" w:sz="0" w:space="0" w:color="auto"/>
          </w:divBdr>
          <w:divsChild>
            <w:div w:id="1365906591">
              <w:marLeft w:val="0"/>
              <w:marRight w:val="0"/>
              <w:marTop w:val="0"/>
              <w:marBottom w:val="0"/>
              <w:divBdr>
                <w:top w:val="none" w:sz="0" w:space="0" w:color="auto"/>
                <w:left w:val="none" w:sz="0" w:space="0" w:color="auto"/>
                <w:bottom w:val="none" w:sz="0" w:space="0" w:color="auto"/>
                <w:right w:val="none" w:sz="0" w:space="0" w:color="auto"/>
              </w:divBdr>
              <w:divsChild>
                <w:div w:id="14581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80820">
      <w:bodyDiv w:val="1"/>
      <w:marLeft w:val="0"/>
      <w:marRight w:val="0"/>
      <w:marTop w:val="0"/>
      <w:marBottom w:val="0"/>
      <w:divBdr>
        <w:top w:val="none" w:sz="0" w:space="0" w:color="auto"/>
        <w:left w:val="none" w:sz="0" w:space="0" w:color="auto"/>
        <w:bottom w:val="none" w:sz="0" w:space="0" w:color="auto"/>
        <w:right w:val="none" w:sz="0" w:space="0" w:color="auto"/>
      </w:divBdr>
      <w:divsChild>
        <w:div w:id="747775439">
          <w:marLeft w:val="0"/>
          <w:marRight w:val="0"/>
          <w:marTop w:val="0"/>
          <w:marBottom w:val="0"/>
          <w:divBdr>
            <w:top w:val="none" w:sz="0" w:space="0" w:color="auto"/>
            <w:left w:val="none" w:sz="0" w:space="0" w:color="auto"/>
            <w:bottom w:val="none" w:sz="0" w:space="0" w:color="auto"/>
            <w:right w:val="none" w:sz="0" w:space="0" w:color="auto"/>
          </w:divBdr>
          <w:divsChild>
            <w:div w:id="359012652">
              <w:marLeft w:val="0"/>
              <w:marRight w:val="0"/>
              <w:marTop w:val="0"/>
              <w:marBottom w:val="0"/>
              <w:divBdr>
                <w:top w:val="none" w:sz="0" w:space="0" w:color="auto"/>
                <w:left w:val="none" w:sz="0" w:space="0" w:color="auto"/>
                <w:bottom w:val="none" w:sz="0" w:space="0" w:color="auto"/>
                <w:right w:val="none" w:sz="0" w:space="0" w:color="auto"/>
              </w:divBdr>
              <w:divsChild>
                <w:div w:id="62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37423">
      <w:bodyDiv w:val="1"/>
      <w:marLeft w:val="0"/>
      <w:marRight w:val="0"/>
      <w:marTop w:val="0"/>
      <w:marBottom w:val="0"/>
      <w:divBdr>
        <w:top w:val="none" w:sz="0" w:space="0" w:color="auto"/>
        <w:left w:val="none" w:sz="0" w:space="0" w:color="auto"/>
        <w:bottom w:val="none" w:sz="0" w:space="0" w:color="auto"/>
        <w:right w:val="none" w:sz="0" w:space="0" w:color="auto"/>
      </w:divBdr>
      <w:divsChild>
        <w:div w:id="548107410">
          <w:marLeft w:val="0"/>
          <w:marRight w:val="0"/>
          <w:marTop w:val="0"/>
          <w:marBottom w:val="0"/>
          <w:divBdr>
            <w:top w:val="none" w:sz="0" w:space="0" w:color="auto"/>
            <w:left w:val="none" w:sz="0" w:space="0" w:color="auto"/>
            <w:bottom w:val="none" w:sz="0" w:space="0" w:color="auto"/>
            <w:right w:val="none" w:sz="0" w:space="0" w:color="auto"/>
          </w:divBdr>
          <w:divsChild>
            <w:div w:id="257176163">
              <w:marLeft w:val="0"/>
              <w:marRight w:val="0"/>
              <w:marTop w:val="0"/>
              <w:marBottom w:val="0"/>
              <w:divBdr>
                <w:top w:val="none" w:sz="0" w:space="0" w:color="auto"/>
                <w:left w:val="none" w:sz="0" w:space="0" w:color="auto"/>
                <w:bottom w:val="none" w:sz="0" w:space="0" w:color="auto"/>
                <w:right w:val="none" w:sz="0" w:space="0" w:color="auto"/>
              </w:divBdr>
              <w:divsChild>
                <w:div w:id="1426458691">
                  <w:marLeft w:val="0"/>
                  <w:marRight w:val="0"/>
                  <w:marTop w:val="0"/>
                  <w:marBottom w:val="0"/>
                  <w:divBdr>
                    <w:top w:val="none" w:sz="0" w:space="0" w:color="auto"/>
                    <w:left w:val="none" w:sz="0" w:space="0" w:color="auto"/>
                    <w:bottom w:val="none" w:sz="0" w:space="0" w:color="auto"/>
                    <w:right w:val="none" w:sz="0" w:space="0" w:color="auto"/>
                  </w:divBdr>
                  <w:divsChild>
                    <w:div w:id="35013602">
                      <w:marLeft w:val="0"/>
                      <w:marRight w:val="0"/>
                      <w:marTop w:val="0"/>
                      <w:marBottom w:val="0"/>
                      <w:divBdr>
                        <w:top w:val="none" w:sz="0" w:space="0" w:color="auto"/>
                        <w:left w:val="none" w:sz="0" w:space="0" w:color="auto"/>
                        <w:bottom w:val="none" w:sz="0" w:space="0" w:color="auto"/>
                        <w:right w:val="none" w:sz="0" w:space="0" w:color="auto"/>
                      </w:divBdr>
                      <w:divsChild>
                        <w:div w:id="11115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5663">
          <w:marLeft w:val="0"/>
          <w:marRight w:val="0"/>
          <w:marTop w:val="0"/>
          <w:marBottom w:val="0"/>
          <w:divBdr>
            <w:top w:val="none" w:sz="0" w:space="0" w:color="auto"/>
            <w:left w:val="none" w:sz="0" w:space="0" w:color="auto"/>
            <w:bottom w:val="none" w:sz="0" w:space="0" w:color="auto"/>
            <w:right w:val="none" w:sz="0" w:space="0" w:color="auto"/>
          </w:divBdr>
          <w:divsChild>
            <w:div w:id="1834442519">
              <w:marLeft w:val="0"/>
              <w:marRight w:val="0"/>
              <w:marTop w:val="0"/>
              <w:marBottom w:val="0"/>
              <w:divBdr>
                <w:top w:val="none" w:sz="0" w:space="0" w:color="auto"/>
                <w:left w:val="none" w:sz="0" w:space="0" w:color="auto"/>
                <w:bottom w:val="none" w:sz="0" w:space="0" w:color="auto"/>
                <w:right w:val="none" w:sz="0" w:space="0" w:color="auto"/>
              </w:divBdr>
              <w:divsChild>
                <w:div w:id="5093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95908">
      <w:bodyDiv w:val="1"/>
      <w:marLeft w:val="0"/>
      <w:marRight w:val="0"/>
      <w:marTop w:val="0"/>
      <w:marBottom w:val="0"/>
      <w:divBdr>
        <w:top w:val="none" w:sz="0" w:space="0" w:color="auto"/>
        <w:left w:val="none" w:sz="0" w:space="0" w:color="auto"/>
        <w:bottom w:val="none" w:sz="0" w:space="0" w:color="auto"/>
        <w:right w:val="none" w:sz="0" w:space="0" w:color="auto"/>
      </w:divBdr>
      <w:divsChild>
        <w:div w:id="1146162891">
          <w:marLeft w:val="0"/>
          <w:marRight w:val="0"/>
          <w:marTop w:val="0"/>
          <w:marBottom w:val="0"/>
          <w:divBdr>
            <w:top w:val="none" w:sz="0" w:space="0" w:color="auto"/>
            <w:left w:val="none" w:sz="0" w:space="0" w:color="auto"/>
            <w:bottom w:val="none" w:sz="0" w:space="0" w:color="auto"/>
            <w:right w:val="none" w:sz="0" w:space="0" w:color="auto"/>
          </w:divBdr>
          <w:divsChild>
            <w:div w:id="1270158356">
              <w:marLeft w:val="0"/>
              <w:marRight w:val="0"/>
              <w:marTop w:val="0"/>
              <w:marBottom w:val="0"/>
              <w:divBdr>
                <w:top w:val="none" w:sz="0" w:space="0" w:color="auto"/>
                <w:left w:val="none" w:sz="0" w:space="0" w:color="auto"/>
                <w:bottom w:val="none" w:sz="0" w:space="0" w:color="auto"/>
                <w:right w:val="none" w:sz="0" w:space="0" w:color="auto"/>
              </w:divBdr>
              <w:divsChild>
                <w:div w:id="15682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oleObject" Target="embeddings/oleObject3.bin"/><Relationship Id="rId11" Type="http://schemas.openxmlformats.org/officeDocument/2006/relationships/image" Target="media/image1.wmf"/><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image" Target="media/image23.wmf"/><Relationship Id="rId58" Type="http://schemas.openxmlformats.org/officeDocument/2006/relationships/image" Target="media/image27.jpe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30.png"/><Relationship Id="rId82" Type="http://schemas.microsoft.com/office/2011/relationships/people" Target="people.xml"/><Relationship Id="rId19" Type="http://schemas.openxmlformats.org/officeDocument/2006/relationships/image" Target="media/image5.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9.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microsoft.com/office/2011/relationships/commentsExtended" Target="commentsExtended.xml"/><Relationship Id="rId51" Type="http://schemas.openxmlformats.org/officeDocument/2006/relationships/oleObject" Target="embeddings/oleObject20.bin"/><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8.tiff"/><Relationship Id="rId67" Type="http://schemas.openxmlformats.org/officeDocument/2006/relationships/image" Target="media/image36.png"/><Relationship Id="rId20" Type="http://schemas.openxmlformats.org/officeDocument/2006/relationships/oleObject" Target="embeddings/oleObject5.bin"/><Relationship Id="rId41" Type="http://schemas.openxmlformats.org/officeDocument/2006/relationships/image" Target="media/image16.wmf"/><Relationship Id="rId54" Type="http://schemas.openxmlformats.org/officeDocument/2006/relationships/oleObject" Target="embeddings/oleObject21.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tiff"/><Relationship Id="rId57" Type="http://schemas.openxmlformats.org/officeDocument/2006/relationships/image" Target="media/image26.png"/><Relationship Id="rId10" Type="http://schemas.microsoft.com/office/2018/08/relationships/commentsExtensible" Target="commentsExtensible.xml"/><Relationship Id="rId31" Type="http://schemas.openxmlformats.org/officeDocument/2006/relationships/image" Target="media/image11.wmf"/><Relationship Id="rId44" Type="http://schemas.openxmlformats.org/officeDocument/2006/relationships/oleObject" Target="embeddings/oleObject17.bin"/><Relationship Id="rId52" Type="http://schemas.openxmlformats.org/officeDocument/2006/relationships/image" Target="media/image22.tiff"/><Relationship Id="rId60" Type="http://schemas.openxmlformats.org/officeDocument/2006/relationships/image" Target="media/image29.tiff"/><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image" Target="media/image24.tiff"/><Relationship Id="rId76" Type="http://schemas.openxmlformats.org/officeDocument/2006/relationships/image" Target="media/image45.png"/><Relationship Id="rId7" Type="http://schemas.openxmlformats.org/officeDocument/2006/relationships/comments" Target="comments.xml"/><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6627</TotalTime>
  <Pages>25</Pages>
  <Words>16898</Words>
  <Characters>96325</Characters>
  <Application>Microsoft Office Word</Application>
  <DocSecurity>0</DocSecurity>
  <Lines>802</Lines>
  <Paragraphs>225</Paragraphs>
  <ScaleCrop>false</ScaleCrop>
  <Company/>
  <LinksUpToDate>false</LinksUpToDate>
  <CharactersWithSpaces>112998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御 周</dc:creator>
  <cp:keywords/>
  <dc:description/>
  <cp:lastModifiedBy>御 周</cp:lastModifiedBy>
  <cp:revision>715</cp:revision>
  <dcterms:created xsi:type="dcterms:W3CDTF">2023-08-29T13:04:00Z</dcterms:created>
  <dcterms:modified xsi:type="dcterms:W3CDTF">2024-03-26T12:44:00Z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id="EhEoCvvO"/&gt;&lt;style id="http://www.zotero.org/styles/ieee" locale="en-US" hasBibliography="1" bibliographyStyleHasBeenSet="1"/&gt;&lt;prefs&gt;&lt;pref name="fieldType" value="Field"/&gt;&lt;/prefs&gt;&lt;/data&gt;</vt:lpwstr>
  </property>
</Properties>
</file>