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算子之间的依赖关系、跨核心的数据传输和有限的片上存储共同影响 NPU 计算图的完成时间；简单增加核心数量或平均分配计算量，并不能保证更快。本文按“计算图切分—多核映射—缓存优化”依次解决三问。问题一按算子依赖关系把图分层，尽量保留可以并行的独立分支；需要合并小分支时，优先把共享外部输入较多的分支放在一起，再安排子图的执行核心和顺序。问题二在已有切图上调整部分子图所属的核心，同时考虑计算负载、跨核通信、共享 DDR 和片上存储。问题三比较同一调度方案在无、有共享只读 L2 时的表现，再比较有 L2 时调整前后的方案。三问均用近似估计筛选候选，通过合法性检查后，以官方模拟器给出的完成时间选择方案；原方案始终保留作为回退。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在题目给定的 100 张图、1—5 核下，五核平均逐例加速比在场景 A 为 2.8905，在场景 B 为 3.2347。场景 B 的 400 个多核组合中，124 组比各自调整前、经官方评估选出的方案更快；最终选择没有退化组。问题三在五核下，同一方案的“无 L2 时间/有 L2 时间”逐例均值为 1.0248；同为有 L2 时，“调整前时间/调整后时间”逐例均值为 1.0121。收益并非逐图一致。重复读取输入、共享 DDR 排队、片上数据换出换入及缓存淘汰，都可能使数据搬运或命中率改善，却没有缩短决定总时间的那条执行路径。因此，本文只用官方评估结果报告性能收益，不把估计分数或单项指标当作最终成绩。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经典 HEFT 根据任务到输出端的预计剩余时间确定执行优先级，再选择预计最早完成的核心[1]。但本题还有双计算流水线、共享 DDR 和核心内数据留存，不能直接沿用它的任务粒度与通信估计。相关研究已分别考虑通信争用[3]、数据搬运[4]和内存限制[5]，所用的集群或工作流资源模型与本题仍有区别。本文的针对性工作是设计切图边界、在场景 B 下重新分核，并用受控比较区分 L2 与调度调整的作用；列表调度和局部搜索本身并非本文新提出的算法。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决策逐步推进。问题一先按算子依赖关系划分计算图：在一个层次窗口内保留相连分支，分支过多时优先合并共享外部输入较多的小分支。问题二以这些切图为起点，考虑共享资源后调整子图所属核心。问题三沿用事先冻结的场景 B 方案，先比较同一方案在无、有 L2 时的时间，再比较有 L2 时调整前后的方案。每一步都先用近似模型筛出少量候选，检查合法性，最后让相应官方模拟器决定优劣。图1给出这一关系。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着重考察切图和多核完成时间。问题二的场景 B 还计入共享 DDR、核心内存、输入重复读取和跨核直接依赖；片上内存不足引起的数据换出换入称为 Spill。问题三增加容量 1 MiB、读速率 250 byte/cycle 的共享只读 L2，DDR 读写仍受 60 byte/cycle 的共享带宽约束。因此，后两问必须分别按其官方评估代码计算，不能把场景 A 的估计参数当作实测值。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实验覆盖题目给定的 100 张计算图和 1—5 核，共 500 个案例—核数组合。开发、验证和留出案例在利用结果调整规则之前划分；同一案例、同一核数的方案用官方结果配对比较。不合法候选不参与择优，估计值只用于缩小候选集合，最终性能主张均采用官方逐例 Makespan。完整逐例结果列于附录，复现文件与命令集中说明。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数据分析中的 AI 使用说明：参赛队使用 OpenAI 的 ChatGPT 与 Codex 辅助整理结果表、检查配对口径、绘制图表和润色文字；使用过的模型系列为 GPT-5.6（2026 年 7 月 9 日发布）与 GPT-6 Sol（2026 年 9 月 22 日发布）。AI 输出不是性能数据来源；所有 Makespan、搬运量与命中率取自题目原版官方评估器，统计表按逐例 CSV 复算，模型含义、数值和最终表述由参赛队核查。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要同时决定哪些算子放进同一子图、每个子图交给哪个核心，以及各核心按什么顺序执行。切得太细虽然能创造更多并行机会，却会增加数据传输和同步；切得太粗又可能让少数核心承担关键任务。所以，平均分配计算量并不等于缩短完成时间。方案必须让每个算子只属于一个子图、每个子图只执行一次，各子图组成的依赖图（商图）无环，核内顺序满足依赖。在这些约束下，先比较官方完成时间，相同时再比较官方新增搬运字节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算子依赖关系分层，可以找到不会倒置前后依赖的切分位置。在每个层次窗口内，我们尽量把有依赖联系的算子留在同一分支，避免把一条局部计算链任意截断。如果分支数量过多，再优先把共享外部输入较多的小分支合并，并兼顾它们的输出数据与计算负载。切图决定子图边界，随后才安排这些子图在哪个核心执行；两步的效果不能混为一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为了辨别切图方法本身的作用，设置两个确定性对照。B0 沿一个合法的算子顺序，按工作量切出约 4k 个连续片段。B1 每次从已满足前驱依赖的算子中选择：先选预计距离输出端最远的算子作为块的起点，随后优先加入与当前块共享数据较多的算子。仍有并列时，依次比较关键路径优先级和算子编号。两种方案都保持原图依赖合法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三种切图使用同一套子图调度方法，以免把调度差异误当成切图收益。每个子图的预计计算时间，取 M、V 两条流水线周期和的较大值；子图之间的数据量按张量 ID 去重，并计入直接算子依赖携带的字节。对每个子图，沿后继依赖估计从它到输出端还要花多久，这就是调度中的上行秩。先安排上行秩较高、且前驱已完成的子图；对每个可用核心，再估计它放上去后何时完成，选择最早完成者。这一“上行秩—最早完成时间”思路借鉴 HEFT [1]；本文改的是场景 A 的子图粒度和成本估计，不声称重新提出该调度原理。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结构化切图：按依赖关系分层并保留分支（B2A）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B2A 先按依赖关系给算子分层：没有前驱的算子在第 0 层，其余算子的层号比其直接前驱的最高层号大 1。由于依赖只会从低层指向高层，按完整层划出的窗口不会颠倒执行顺序。程序分别计算每层 M、V 流水线的周期总和，取较大者作为分层切分的工作量；再沿层次累计工作量，形成连续且非空的窗口。本文只比较预先固定的 4、8、16 个窗口。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式（6）的逐层工作量用于寻找窗口边界；窗口形成后，再分别累计窗口内 M、V 周期，取较大者作为窗口负载。先逐层取最大值再求和，与先求和再取最大值通常不同。窗口内部暂时忽略依赖边的方向，把相连的算子看作一个分支（即弱连通分支）。这样可保留分支内原有的依赖链；互不相连的分支则可以按共享数据和计算负载进一步组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按共享数据组合分支并估计子图间通信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对每个分支，记录 M、V 流水线工作量，以及它从分支外接收、向分支外送出的张量。若一个窗口内的分支不多于 2k 个，就让它们分别成组；否则先将负载最大的 2k 个分支各作为一个初始组，再把剩余的小分支依次并入。并入时，优先选择与小分支共享外部输入数据最多的组；若相同，再比较共享输出数据；仍相同，则选择合并后 M、V 负载较小的组。这一步只组合完整分支，不拆开分支内部已经存在的依赖链。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将每组视为一个子图后，若原图中的依赖跨越两组，就在相应子图之间连边，得到前述商图。同一条子图边上的张量先按 ID 去重，再加上直接算子依赖携带的字节，得到预计通信量 b(S,T)。式（3）用它估计后续任务的等待与通信压力。B2A、B0、B1 随后都使用 4.2 节的同一分核方法，从而把比较重点放在切图边界及其形成的子图依赖关系上。程序还检查算子覆盖、窗口顺序和组间依赖是否合法。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核下比较单子图、B0、B1 及 B2A 的 4/8/16 窗口六类候选。不同标签若生成同一正式方案，只评估一次。有效方案均交由官方场景 A 评估器计算，先比较 Makespan，相同时比较新增搬运，仍相同则按固定候选顺序打破并列。单核整图方案单独作为逐例加速比的基准。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问题一 100 例在 2—5 核下的逐例加速比分布；分母为同案例单核官方时间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  <w:r>
        <w:rPr>
          <w:rFonts w:ascii="Times New Roman" w:hAnsi="Times New Roman" w:eastAsia="宋体"/>
          <w:b w:val="0"/>
          <w:sz w:val="24"/>
        </w:rPr>
        <w:t>低核继承的逐核配对结果见表3。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组的附加搬运同时下降，其余 3 组持平。图4仅展示按相对时间降幅排序的前 12 组，以便辨读；完整 36 组仍见电子结果表。例如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86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3_top12_fallback_improve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问题一低核优胜方案继承带来的时间降幅前 12 组；横轴均为同案例同核数的官方配对变化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问题二：在共享资源约束下调整子图所属核心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场景 B 的决策与资源约束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B 把同一核心上的子图放入同一任务：同核产生的数据可以留在片上，需要传给其他核心的数据则可能写入共享 DDR，并在目标核心重新读入。问题二从问题一的五类非单子图切图出发，调整各子图所属的核心和合法的核内顺序，不在最终映射步骤中重新划分算子。输入张量按使用它的核心去重读取；一般跨核张量按“张量—源核心—目标核心”去重，直接算子依赖则仍按官方代码逐边处理。M/V 流水线、输出写回、片上容量、Spill 和共享 DDR 排队都会影响完成时间，因此减少跨核字节或让 Spill 为零，都不是最终优化目标。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给定一组固定子图 S 和核心数 k，c(s) 表示子图 s 交给哪个核心，π(j) 表示核心 j 上的执行顺序。可行方案必须让每个子图只执行一次，满足所有前驱依赖，且通过官方接口的合法性检查。片上数据占用一度超过容量，不代表方案必然非法；官方流程可能通过 Spill 腾出空间，但单次操作仍须可执行。记一个方案 p 的官方完成时间为 T(p) cycle、新增搬运量为 C(p) byte。我们先选 T(p) 最小的方案；只有时间相同，才比较 C(p)。低核数优胜方案通过补空核心得到的继承候选也须按同一规则复评。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为了减少官方模拟器调用，先用一个近似模型筛选映射候选。它按使用输入的核心对输入张量去重，按“张量—源核心—目标核心”对一般跨核张量去重，直接算子依赖仍逐边计入。记 I、O、X 分别为估计的输入读取、输出写回和跨核有效载荷字节数，则计划内 DDR 读写量为 I+O+2X；除以共享 DDR 带宽，可得到一个工作量下界。近似模型还计算最繁忙核心的 M/V 流水线负载，以及考虑跨核依赖等待的预计完成时间，式（7）取这三项中的最大值。张量在核心内从首次出现到最后一次使用的区间，用于估计容量峰值；超过容量只提示 Spill 风险，不能当成官方换入换出字节。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proxy</m:t>
              </m:r>
            </m:sub>
          </m:sSub>
          <m:r>
            <m:t>=</m:t>
          </m:r>
          <m:r>
            <m:t>max</m:t>
          </m:r>
          <m:sSub>
            <m:e>
              <m:r>
                <m:t>(T</m:t>
              </m:r>
            </m:e>
            <m:sub>
              <m:r>
                <m:t>dep</m:t>
              </m:r>
            </m:sub>
          </m:sSub>
          <m:sSub>
            <m:e>
              <m:r>
                <m:t>,T</m:t>
              </m:r>
            </m:e>
            <m:sub>
              <m:r>
                <m:t>pipe</m:t>
              </m:r>
            </m:sub>
          </m:sSub>
          <m:sSub>
            <m:e>
              <m:r>
                <m:t>,T</m:t>
              </m:r>
            </m:e>
            <m:sub>
              <m:r>
                <m:t>DDR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（7）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式（7）分别从依赖路径、最繁忙核心的计算负载和共享 DDR 的字节工作量估计时间。它没有完整模拟多笔搬运在 DDR 上的排队顺序，也没有准确重演 Spill，因此只用于筛选候选，不作为报告的完成时间。固定同步延迟只会影响经过跨核依赖的执行路径，不能简单乘以所有跨核传输次数。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兼顾通信与计算负载的有限次核心调整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每种切图都先保留原来的核心分配，然后按子图依赖顺序重新分配一次。尝试某个核心时，用前驱完成时刻与该核心空闲时刻中较晚的一个，加上子图的 M/V 流水线负载，估计完成时间。若两个核心的预计完成时间相同，就依次比较跨核数据量、传输次数、重复输入读取量和最大流水线负载。完成初始分配后，只考察与其他子图有依赖联系的最多 12 个子图，并最多调整两次单个子图的所属核心。这些局部候选再依次比较式（7）的近似时间、跨核数据量、传输次数、计划内搬运量和最大容量超额量。12 个对象、两次调整是事先固定的搜索预算，不是看完最终 100 例结果后选出的阈值。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、每个核数都保留单子图方案、五类原始核心分配、五类新核心分配，以及经重新评估的低核数继承方案。新候选不改变已有切图，只重建核心分配和合法执行顺序，并逐一通过官方合法性检查。调整前已经由官方评估选出的最优方案是回退基准；只有新方案的官方完成时间更短，或时间相同但新增搬运更少时，才用新方案替换。事先选定的三个案例中，固定映射后只改变核内顺序没有改善最终选择，因此停止扩展这组排序候选；这不等于证明所有排序方法都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各核数的 100 例官方指标汇总见表4，随后按同案例同核数比较新增映射与初始实际赢家。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表4和图5给出同一批 100 张图的结果：1—5 核平均逐例加速比分别为 1.0000、1.7550、2.3568、2.8674 和 3.2347。这 500 个完成时间均来自场景 B 官方评估，不能由场景 A 推算。400 个多核组合中，124 组比各自调整前的最优方案更快；另有 9 组时间相同但新增搬运更少，267 组不变。最终没有退化组，是因为每组都可以退回原方案，不代表每一种新映射都更好。开发、验证和留出案例的配对比较见表5。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从整体趋势看，五核平均加速比虽高于二核，但并未随核数线性增长。在共享 DDR、依赖等待和核内存储共同限制下，某些图的额外核心保持空闲或仅带来很小收益；图5的逐例分布比均值更能显示这种异质性。这里不能仅凭曲线断言瓶颈必然来自某一种资源。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 70 个留出案例在 2—5 核下相对调整前最优方案的完成时间变化；未改善的组合也保留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从表5和图6可见，留出集的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例留出结果外推为任意工作负载的保证。图7进一步把新增搬运、Spill 与完工时间放在同组方案中比较。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同一案例、同一核数下新增搬运、Spill 与官方完成时间的变化；以调整前最优方案为基准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图7中的配对关系说明，Spill 或跨核有效载荷下降不必然伴随 Makespan 下降。DDR 的总字节数之外，输入重复读取、输出写回、跨核同步在何时落到关键路径上也重要。官方时间线综合这些事件后才给出最终结果，因此我们只把搬运与 Spill 作为诊断信号。固定切图上的核映射可为部分图提速，却难以修复由切图边界决定的长期驻留压力；本稿没有把未经全量验证的边界修补计入最终方法。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共享 L2 语义与 2×2 配对设计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问题三使用场景 B 第一阶段已经确定的 500 组方案作为起点，不混入问题二后来调整的映射。官方 L2 是全部核心共享的只读缓存，容量 1 MiB，读取速度为 250 byte/cycle。输入读取发起时查询 L2；若数据仍需从 DDR 搬入，搬运完成后填入 L2，空间不足时按先进先出（FIFO）顺序淘汰。L2 和 DDR 各有读写服务队列；L2 命中减少部分 DDR 读取，却仍可能在 L2 队列等待，因而不保证整张图更快。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对每张图、每个核数，分别评估四种组合：调整前方案在无 L2 和有 L2 下各一次，调整后方案在无 L2 和有 L2 下也各一次。固定方案，只改变 L2 条件，得到硬件变化的比较；固定有 L2 的条件，只改变方案，得到调度调整的比较。两次比较各有自己的基准，不能把它们当成某一策略的单独收益或简单相加。四种组合均由官方模拟器重新评估。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hardware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final,0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（8）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policy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base,1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（9）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式（8）、式（9）中 0/1 分别表示无/有 L2，base/final 表示冻结/最终方案。先对每个案例分别求比，再对 100 个案例取算术平均；这不同于先求平均 Makespan 再取比值。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复用感知排序与共享输入迁核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第一步固定切图和核映射，只改变合法的核内就绪子图顺序。对就绪子图 s，代理估计输入发起时的 FIFO 命中字节、DDR 与 L2 各自的服务结束、跨核前驱释放时刻和核内存储超额。记 F(s) 为预计完成时刻，r(s) 为关键路径秩，H(s) 为命中字节乘以（1/60－1/250）得到的复用收益，U(s) 为按 FIFO 位置加权后除以缓存容量的紧迫度。排序指数为 Q(s)=F(s)－αr(s)－βH(s)－γU(s)；两套候选的（α，β，γ）依次取（0.50，2.00，1.00）和（0.85，0.70，0.25）。先比较是否预计超容（未超容优先），再按 Q、预计完工、关键度、核心号和子图号排序。该指数仅用于确定性提案，不是官方时间或物理时延的精确分解。第二步仅在共享输入跨核重复读取时，尝试最多两个单子图迁核候选；每次均重建方案、查合法性并以有 L2 的官方 Makespan 决定是否保留。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四种组合在 100 张图上的配对结果见表6，各核数的加速比曲线见图8。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问题三冻结与最终方案在无/有 L2 下的 1—5 核平均逐例并行加速比；分母为本问同案例一核基线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表6和图8显示，这两种变化带来的收益都较小。五核时，固定同一最终方案，“无 L2 时间/有 L2 时间”的逐例均值为 1.0248；固定有 L2 硬件，“调整前时间/调整后时间”的逐例均值为 1.0121。前者描述加入 L2 的变化，后者描述重新调度的变化，两者不能相加为总加速。图8的并行加速比统一使用本问调整前方案的一核官方时间作分母，不混用问题二的最终方案。逐图差异见图9。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问题三同方案无/有 L2 时间比与同硬件冻结/最终方案时间比的逐例分布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这两个案例提供方向相反的同方案观察，但尚不足以唯一确定造成增减速的具体事件。合理的优化目标是关键路径上的有效访存等待，而不是把 Cache 命中率本身最大化。附录同时列出逻辑新增搬运和按字节计的 L2 命中率，以免用命中次数替代实际完工时间。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个留出案例中最终方案相对冻结方案的有 L2 官方 Makespan 改善分布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讨论与模型评价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7.1 三问方法的递进关系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三问依次回答三个不同的问题：怎样切图，切好的子图交给哪个核心，以及共享 L2 加入后是否需要调整执行顺序。问题一保留有依赖联系的分支，减少不必要的切断；问题二在固定边界下比较通信、计算负载和片上存储；问题三用同方案、同硬件两类配对，避免把 L2 本身与方案调整的收益混在一起。每一步都让近似模型负责提出候选，让合法性检查排除无效方案，最终以官方模拟器的完成时间作决定。这条分工比笼统声称某个贪心规则有效，更能说明收益来自哪里。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7.2 收益来源与失效边界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增加核心、减少跨核传输量、降低 Spill 或提高 L2 命中率，都只是改变了资源条件或中间指标。只有它们缩短了决定整张图完工时间的执行路径，才会带来真正的加速。一些场景 B 新映射没有收益，有些图加入 L2 后反而变慢，低核数旧方案也可能胜过重新切出的方案。这些观察说明不能单看某个指标判定优劣；但我们尚未逐事件分解每个案例的增减速原因。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7.3 局限与可检验的改进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结论只覆盖题目给定的 100 张图、固定配置和官方模拟器。问题一只比较 4/8/16 个窗口，无法回答自适应窗口是否更优；问题二最终搜索固定切图边界，因此不能消除由边界与张量寿命造成的全部驻留压力；问题三只适用于题设 1 MiB、FIFO、只读 L2。代理没有精确重演共享 DDR 的并发排队或缓存事件，因此不宜脱离官方评估器单独部署。后续最有价值的检验是：在独立图集上有预算地联合修补切图与映射，并改变 L2 容量与淘汰方式观察同方案效应是否稳定；这些实验本稿未做。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本文先决定子图边界，再调整子图所属核心，最后比较共享 L2 及相应的调度变化。在问题一，B2A 按依赖关系分层，保留窗口内相连的分支，并优先合并共享外部输入较多的小分支。问题二保持切图不变，只在合法方案中调整核心分配；问题三分别固定方案和硬件条件，比较 L2 与调度调整的效果。100 张图的官方结果中，五核场景 A、B 的平均逐例加速比分别为 2.8905、3.2347；场景 B 的 400 个多核组合里，124 组比调整前的方案更快。问题三五核时，同方案加入 L2 的时间比均值为 1.0248，同硬件调整方案的时间比均值为 1.0121。回退使最终选择不劣于原方案，但不意味着每种局部调整都有效。这些结论限于题目给定的图、配置和官方评估代码。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[3] SINNEN O, SOUSA L. List scheduling: Extension for contention awareness and evaluation of node priorities for heterogeneous cluster architectures[J]. Parallel Computing, 2004, 30(1): 81–101. DOI: 10.1016/j.parco.2003.09.002.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[4] WANGSOM P, LAVANGNANANDA K, BOUVRY P. Multi-Objective Scientific-Workflow Scheduling With Data Movement Awareness in Cloud[J]. IEEE Access, 2019, 7: 177063–177081. DOI: 10.1109/ACCESS.2019.2957998.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[5] KULAGINA S, BENOIT A, MEYERHENKE H. Memory-Aware Adaptive Scheduling of Scientific Workflows on Heterogeneous Architectures[C]//2025 IEEE 25th International Symposium on Cluster, Cloud and Internet Computing. 2025. DOI: 10.1109/CCGRID64434.2025.00036.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工具使用披露：参赛队使用 OpenAI ChatGPT、Codex 辅助查找线索、整理数据、编写与检查部分代码及修改文字。所用模型系列 GPT-5.6、GPT-6 Sol 均由 OpenAI 开发，公开发布日期分别为 2026 年 7 月 9 日、2026 年 9 月 22 日。题目原版评估器、官方结果 CSV 与本文可复算表格是数值依据；AI 建议须经源码、文献和人工复核后采用。代码附件的参赛队自编程序文件头另列同一披露，官方评估器保持原样。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B1—B2 按案例列出 1—5 核最终方案的官方 Makespan 与总额外数据搬运量，覆盖全部 100 个案例。Spill、跨核传输、利用率和候选记录属于诊断性材料，保留在电子结果表 selected_results.csv，不与题目要求的两项逐例指标混排。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问题三最终方案的逐例官方结果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C1—C2 列出最终方案在无 L2 和有 L2 条件下的逐例官方 Makespan；表 C3—C4 按相同两种配置列出总额外数据搬运量；表 C5 列出有 L2 条件下的按字节计 Cache 命中率。无 L2 条件没有 Cache 命中率，记为不适用。每表覆盖同一 100 个案例、1—5 核。同方案硬件效应可按行复算；用于 2×2 配对的冻结方案逐例数据完整保留在电子结果表 case_core_2x2.csv。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三问的程序入口、固定配置和结果文件列于附录 D；逐例表格只记录原版官方评估器的实测值，不记录候选代理值。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C5 最终方案有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D 真实程序与结果文件说明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问题一由 run_problem1_full.py 和 run_problem1_inherited_fallback.py 启动，结构化切图与候选管理见 solver_problem1.py、candidate_manager_problem1.py；问题二由 run_problem2_baseline.py、run_problem2_final.py 启动，场景 B 映射与最终回退见 solver_problem2.py、candidate_manager_problem2_final.py；问题三由 run_problem3_g1.py、run_problem3_g2.py、probe_problem3_mapping.py 启动，L2 排序和迁核见 solver_problem3.py、solver_problem3_mapping.py。随附可运行程序包保留题目原版评估器、固定 config.txt、全部 100 张输入图和运行说明；历史大型缓存不随包分发，重新全量评估须在新输出目录中完成。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逐例原始结果分别见 figures/q1/tables/appendix_problem1_wide.csv、figures/q2/tables/selected_results.csv 和 figures/q3/tables/case_core_2x2.csv。附录 B 移出的逐例 Spill 见前一 CSV 的 spill_added_copy_bytes 列；附录 C 移出的冻结方案无/有 L2 的逐例时间、搬运与命中率，见后一 CSV 的 baseline_* 列。这两份文件是诊断和配对复核的电子材料；论文附录 A—C 仍列全题目要求的逐例指标。完整运行应从题目给定的 100 张输入图和统一配置开始；程序及电子数据附件的命名、打包和上传由参赛队按当届系统要求最终确认。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