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7EBB8" w14:textId="77777777" w:rsidR="00E749C6" w:rsidRDefault="00E749C6">
      <w:pPr>
        <w:snapToGrid w:val="0"/>
        <w:spacing w:line="312" w:lineRule="auto"/>
        <w:jc w:val="center"/>
      </w:pPr>
      <w:r>
        <w:rPr>
          <w:rFonts w:ascii="华文中宋" w:eastAsia="华文中宋" w:hAnsi="华文中宋"/>
          <w:b/>
          <w:color w:val="000000"/>
          <w:sz w:val="36"/>
          <w:szCs w:val="36"/>
        </w:rPr>
        <w:pict w14:anchorId="39BE137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8" o:spid="_x0000_i1025" type="#_x0000_t75" alt="资源 2" style="width:102.5pt;height:65.5pt">
            <v:fill o:detectmouseclick="t"/>
            <v:imagedata r:id="rId6" o:title="资源 2"/>
          </v:shape>
        </w:pict>
      </w:r>
      <w:r>
        <w:rPr>
          <w:rFonts w:ascii="华文中宋" w:eastAsia="华文中宋" w:hAnsi="华文中宋" w:hint="eastAsia"/>
          <w:b/>
          <w:color w:val="000000"/>
          <w:sz w:val="36"/>
          <w:szCs w:val="36"/>
        </w:rPr>
        <w:t xml:space="preserve"> </w:t>
      </w:r>
      <w:r>
        <w:pict w14:anchorId="4BFCAFF7">
          <v:shape id="图片 9" o:spid="_x0000_i1026" type="#_x0000_t75" alt="" style="width:78.5pt;height:75.5pt">
            <v:fill o:detectmouseclick="t"/>
            <v:imagedata r:id="rId7" o:title=""/>
          </v:shape>
        </w:pict>
      </w:r>
      <w:r>
        <w:rPr>
          <w:rFonts w:hint="eastAsia"/>
        </w:rPr>
        <w:t xml:space="preserve">   </w:t>
      </w:r>
      <w:r w:rsidR="002E0A39" w:rsidRPr="00F21DF9">
        <w:rPr>
          <w:rFonts w:ascii="华文中宋" w:eastAsia="华文中宋" w:hAnsi="华文中宋" w:hint="eastAsia"/>
          <w:b/>
          <w:color w:val="000000"/>
          <w:sz w:val="36"/>
          <w:szCs w:val="36"/>
        </w:rPr>
        <w:fldChar w:fldCharType="begin"/>
      </w:r>
      <w:r w:rsidR="002E0A39" w:rsidRPr="00F21DF9">
        <w:rPr>
          <w:rFonts w:ascii="华文中宋" w:eastAsia="华文中宋" w:hAnsi="华文中宋" w:hint="eastAsia"/>
          <w:b/>
          <w:color w:val="000000"/>
          <w:sz w:val="36"/>
          <w:szCs w:val="36"/>
        </w:rPr>
        <w:instrText xml:space="preserve"> INCLUDEPICTURE "C:\\Users\\li\\Downloads\\华为标志 Huawei Logo (1)\\华为标志 Huawei Logo 2018\\竖版标志Vertical Version\\CMYK\\JPG\\HW_POS_CMYK_Vertical-300ppi.jpg" \* MERGEFORMATINET </w:instrText>
      </w:r>
      <w:r w:rsidR="002E0A39" w:rsidRPr="00F21DF9">
        <w:rPr>
          <w:rFonts w:ascii="华文中宋" w:eastAsia="华文中宋" w:hAnsi="华文中宋" w:hint="eastAsia"/>
          <w:b/>
          <w:color w:val="000000"/>
          <w:sz w:val="36"/>
          <w:szCs w:val="36"/>
        </w:rPr>
        <w:fldChar w:fldCharType="separate"/>
      </w:r>
      <w:r w:rsidR="002E0A39" w:rsidRPr="00F21DF9">
        <w:rPr>
          <w:rFonts w:ascii="华文中宋" w:eastAsia="华文中宋" w:hAnsi="华文中宋" w:hint="eastAsia"/>
          <w:b/>
          <w:color w:val="000000"/>
          <w:sz w:val="36"/>
          <w:szCs w:val="36"/>
        </w:rPr>
        <w:pict w14:anchorId="37F76F5F">
          <v:shape id="_x0000_i1027" type="#_x0000_t75" style="width:79.5pt;height:79.5pt">
            <v:imagedata r:id="rId8"/>
          </v:shape>
        </w:pict>
      </w:r>
      <w:r w:rsidR="002E0A39" w:rsidRPr="00F21DF9">
        <w:rPr>
          <w:rFonts w:ascii="华文中宋" w:eastAsia="华文中宋" w:hAnsi="华文中宋" w:hint="eastAsia"/>
          <w:b/>
          <w:color w:val="000000"/>
          <w:sz w:val="36"/>
          <w:szCs w:val="36"/>
        </w:rPr>
        <w:fldChar w:fldCharType="end"/>
      </w:r>
      <w:r>
        <w:rPr>
          <w:rFonts w:ascii="华文中宋" w:eastAsia="华文中宋" w:hAnsi="华文中宋" w:hint="eastAsia"/>
          <w:b/>
          <w:color w:val="000000"/>
          <w:sz w:val="36"/>
          <w:szCs w:val="36"/>
        </w:rPr>
        <w:t xml:space="preserve"> </w:t>
      </w:r>
      <w:r w:rsidR="002763FE" w:rsidRPr="00FF6707">
        <w:rPr>
          <w:noProof/>
        </w:rPr>
        <w:pict w14:anchorId="2A7864C8">
          <v:shape id="_x0000_i1028" type="#_x0000_t75" style="width:68.5pt;height:64.5pt;visibility:visible">
            <v:imagedata r:id="rId10" o:title="" cropright="46893f"/>
          </v:shape>
        </w:pict>
      </w:r>
      <w:r w:rsidR="00B673B5">
        <w:rPr>
          <w:rFonts w:ascii="华文中宋" w:eastAsia="华文中宋" w:hAnsi="华文中宋" w:hint="eastAsia"/>
          <w:b/>
          <w:color w:val="000000"/>
          <w:sz w:val="36"/>
          <w:szCs w:val="36"/>
        </w:rPr>
        <w:t xml:space="preserve"> </w:t>
      </w:r>
      <w:r>
        <w:rPr>
          <w:rFonts w:ascii="华文中宋" w:eastAsia="华文中宋" w:hAnsi="华文中宋" w:hint="eastAsia"/>
          <w:b/>
          <w:color w:val="000000"/>
          <w:sz w:val="36"/>
          <w:szCs w:val="36"/>
        </w:rPr>
        <w:t xml:space="preserve"> </w:t>
      </w:r>
    </w:p>
    <w:p w14:paraId="3D9AB701" w14:textId="77777777" w:rsidR="00E749C6" w:rsidRDefault="00E749C6">
      <w:pPr>
        <w:snapToGrid w:val="0"/>
        <w:spacing w:line="312" w:lineRule="auto"/>
        <w:jc w:val="center"/>
        <w:rPr>
          <w:rFonts w:ascii="华文中宋" w:eastAsia="华文中宋" w:hAnsi="华文中宋"/>
          <w:b/>
          <w:color w:val="000000"/>
          <w:sz w:val="36"/>
          <w:szCs w:val="36"/>
        </w:rPr>
      </w:pPr>
    </w:p>
    <w:p w14:paraId="736B6DF0" w14:textId="77777777" w:rsidR="00E749C6" w:rsidRDefault="00E749C6">
      <w:pPr>
        <w:spacing w:line="20" w:lineRule="atLeast"/>
        <w:jc w:val="center"/>
        <w:rPr>
          <w:rFonts w:ascii="华文新魏" w:eastAsia="华文新魏" w:hAnsi="宋体" w:hint="eastAsia"/>
          <w:b/>
          <w:bCs/>
          <w:shadow/>
          <w:sz w:val="36"/>
          <w:szCs w:val="36"/>
        </w:rPr>
      </w:pPr>
      <w:bookmarkStart w:id="0" w:name="OLE_LINK1"/>
      <w:bookmarkStart w:id="1" w:name="OLE_LINK2"/>
      <w:r>
        <w:rPr>
          <w:rFonts w:ascii="华文新魏" w:eastAsia="华文新魏" w:hAnsi="宋体" w:hint="eastAsia"/>
          <w:b/>
          <w:bCs/>
          <w:shadow/>
          <w:sz w:val="36"/>
          <w:szCs w:val="36"/>
        </w:rPr>
        <w:t>中国研究生创新实践系列大赛</w:t>
      </w:r>
    </w:p>
    <w:p w14:paraId="7B658273" w14:textId="77777777" w:rsidR="00E749C6" w:rsidRDefault="00E749C6">
      <w:pPr>
        <w:spacing w:line="20" w:lineRule="atLeast"/>
        <w:jc w:val="center"/>
        <w:rPr>
          <w:rFonts w:ascii="华文新魏" w:eastAsia="华文新魏" w:hAnsi="宋体"/>
          <w:b/>
          <w:bCs/>
          <w:shadow/>
          <w:sz w:val="44"/>
          <w:szCs w:val="44"/>
        </w:rPr>
      </w:pPr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 xml:space="preserve"> “华为杯”</w:t>
      </w:r>
      <w:bookmarkEnd w:id="0"/>
      <w:bookmarkEnd w:id="1"/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>第二十</w:t>
      </w:r>
      <w:r w:rsidR="002763FE">
        <w:rPr>
          <w:rFonts w:ascii="华文新魏" w:eastAsia="华文新魏" w:hAnsi="宋体" w:hint="eastAsia"/>
          <w:b/>
          <w:bCs/>
          <w:shadow/>
          <w:sz w:val="44"/>
          <w:szCs w:val="44"/>
        </w:rPr>
        <w:t>三</w:t>
      </w:r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>届中国研究生</w:t>
      </w:r>
    </w:p>
    <w:p w14:paraId="004A7622" w14:textId="77777777" w:rsidR="00E749C6" w:rsidRDefault="00E749C6">
      <w:pPr>
        <w:spacing w:line="20" w:lineRule="atLeast"/>
        <w:jc w:val="center"/>
        <w:rPr>
          <w:rFonts w:ascii="华文新魏" w:eastAsia="华文新魏" w:hAnsi="宋体" w:hint="eastAsia"/>
          <w:b/>
          <w:bCs/>
          <w:shadow/>
          <w:sz w:val="44"/>
          <w:szCs w:val="44"/>
        </w:rPr>
      </w:pPr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>数学建模竞赛</w:t>
      </w:r>
    </w:p>
    <w:p w14:paraId="43A2AFAC" w14:textId="77777777" w:rsidR="00E749C6" w:rsidRDefault="00E749C6">
      <w:pPr>
        <w:spacing w:line="20" w:lineRule="atLeast"/>
        <w:jc w:val="center"/>
        <w:rPr>
          <w:rFonts w:hint="eastAsia"/>
          <w:sz w:val="44"/>
          <w:szCs w:val="44"/>
        </w:rPr>
      </w:pPr>
    </w:p>
    <w:tbl>
      <w:tblPr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842"/>
        <w:gridCol w:w="6512"/>
      </w:tblGrid>
      <w:tr w:rsidR="00E749C6" w14:paraId="08C64AB8" w14:textId="77777777">
        <w:trPr>
          <w:trHeight w:val="1134"/>
          <w:jc w:val="center"/>
        </w:trPr>
        <w:tc>
          <w:tcPr>
            <w:tcW w:w="1842" w:type="dxa"/>
            <w:tcBorders>
              <w:bottom w:val="single" w:sz="12" w:space="0" w:color="auto"/>
            </w:tcBorders>
            <w:vAlign w:val="bottom"/>
          </w:tcPr>
          <w:p w14:paraId="533A319A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学</w:t>
            </w:r>
            <w:r>
              <w:rPr>
                <w:rFonts w:hint="eastAsia"/>
                <w:b/>
                <w:sz w:val="36"/>
                <w:szCs w:val="36"/>
              </w:rPr>
              <w:t xml:space="preserve">    </w:t>
            </w:r>
            <w:r>
              <w:rPr>
                <w:rFonts w:hint="eastAsia"/>
                <w:b/>
                <w:sz w:val="36"/>
                <w:szCs w:val="36"/>
              </w:rPr>
              <w:t>校</w:t>
            </w:r>
          </w:p>
        </w:tc>
        <w:tc>
          <w:tcPr>
            <w:tcW w:w="6512" w:type="dxa"/>
            <w:tcBorders>
              <w:bottom w:val="single" w:sz="12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32"/>
              </w:rPr>
              <w:t>西南民族大</w:t>
            </w:r>
          </w:p>
        </w:tc>
      </w:tr>
      <w:tr w:rsidR="00E749C6" w14:paraId="28C2063E" w14:textId="77777777">
        <w:trPr>
          <w:trHeight w:val="1134"/>
          <w:jc w:val="center"/>
        </w:trPr>
        <w:tc>
          <w:tcPr>
            <w:tcW w:w="1842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3A2D27A5" w14:textId="77777777" w:rsidR="00E749C6" w:rsidRDefault="00E749C6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参赛队号</w:t>
            </w:r>
          </w:p>
        </w:tc>
        <w:tc>
          <w:tcPr>
            <w:tcW w:w="6512" w:type="dxa"/>
            <w:tcBorders>
              <w:top w:val="single" w:sz="12" w:space="0" w:color="auto"/>
              <w:bottom w:val="single" w:sz="12" w:space="0" w:color="auto"/>
            </w:tcBorders>
          </w:tcPr>
          <w:p w14:paraId="7156C49F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</w:p>
        </w:tc>
      </w:tr>
      <w:tr w:rsidR="00E749C6" w14:paraId="10EA26C4" w14:textId="77777777">
        <w:trPr>
          <w:trHeight w:val="625"/>
          <w:jc w:val="center"/>
        </w:trPr>
        <w:tc>
          <w:tcPr>
            <w:tcW w:w="1842" w:type="dxa"/>
            <w:vMerge w:val="restart"/>
            <w:tcBorders>
              <w:top w:val="single" w:sz="12" w:space="0" w:color="auto"/>
            </w:tcBorders>
            <w:vAlign w:val="center"/>
          </w:tcPr>
          <w:p w14:paraId="36764361" w14:textId="77777777" w:rsidR="00E749C6" w:rsidRDefault="00E749C6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队员姓名</w:t>
            </w:r>
          </w:p>
        </w:tc>
        <w:tc>
          <w:tcPr>
            <w:tcW w:w="6512" w:type="dxa"/>
            <w:tcBorders>
              <w:top w:val="single" w:sz="12" w:space="0" w:color="auto"/>
              <w:bottom w:val="single" w:sz="8" w:space="0" w:color="auto"/>
            </w:tcBorders>
          </w:tcPr>
          <w:p w14:paraId="7203A552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1.</w:t>
            </w:r>
          </w:p>
        </w:tc>
      </w:tr>
      <w:tr w:rsidR="00E749C6" w14:paraId="23FAA5B6" w14:textId="77777777">
        <w:trPr>
          <w:trHeight w:val="625"/>
          <w:jc w:val="center"/>
        </w:trPr>
        <w:tc>
          <w:tcPr>
            <w:tcW w:w="1842" w:type="dxa"/>
            <w:vMerge/>
            <w:vAlign w:val="center"/>
          </w:tcPr>
          <w:p w14:paraId="01DDD6F1" w14:textId="77777777" w:rsidR="00E749C6" w:rsidRDefault="00E749C6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6512" w:type="dxa"/>
            <w:tcBorders>
              <w:top w:val="single" w:sz="8" w:space="0" w:color="auto"/>
              <w:bottom w:val="single" w:sz="8" w:space="0" w:color="auto"/>
            </w:tcBorders>
          </w:tcPr>
          <w:p w14:paraId="368B95B2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2.</w:t>
            </w:r>
          </w:p>
        </w:tc>
      </w:tr>
      <w:tr w:rsidR="00E749C6" w14:paraId="678BC0AF" w14:textId="77777777">
        <w:trPr>
          <w:trHeight w:val="625"/>
          <w:jc w:val="center"/>
        </w:trPr>
        <w:tc>
          <w:tcPr>
            <w:tcW w:w="1842" w:type="dxa"/>
            <w:vMerge/>
            <w:tcBorders>
              <w:bottom w:val="single" w:sz="12" w:space="0" w:color="auto"/>
            </w:tcBorders>
            <w:vAlign w:val="center"/>
          </w:tcPr>
          <w:p w14:paraId="61B3EBA4" w14:textId="77777777" w:rsidR="00E749C6" w:rsidRDefault="00E749C6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6512" w:type="dxa"/>
            <w:tcBorders>
              <w:top w:val="single" w:sz="8" w:space="0" w:color="auto"/>
              <w:bottom w:val="single" w:sz="12" w:space="0" w:color="auto"/>
            </w:tcBorders>
          </w:tcPr>
          <w:p w14:paraId="4E63D914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3.</w:t>
            </w:r>
          </w:p>
        </w:tc>
      </w:tr>
    </w:tbl>
    <w:p>
      <w:r>
        <w:br w:type="page"/>
      </w:r>
    </w:p>
    <w:p>
      <w:pPr>
        <w:spacing w:before="200" w:after="320"/>
        <w:jc w:val="center"/>
      </w:pPr>
      <w:r>
        <w:rPr>
          <w:rFonts w:ascii="Times New Roman" w:hAnsi="Times New Roman" w:eastAsia="黑体"/>
          <w:b/>
          <w:sz w:val="32"/>
        </w:rPr>
        <w:t>面向 NPU 多核与共享 L2 的计算图切分与调度</w:t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摘 要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给定具有算子依赖、双计算流水线和有限核内存储的计算图，增加核心数并不能直接保证缩短完工时间。本文把多核调度拆为三个递进决策：先确定并行任务的结构，再在共享 DDR 和缓存约束下映射子图，最后研究共享只读 L2 如何改变输入复用。各阶段用依赖、通信与资源负载构造可解释的候选，逐一检查方案合法性，并仅以对应场景官方模拟器给出的 Makespan 选择最终方案；低核优胜方案继承及阶段性回退限制了候选失效带来的退化。问题三固定同一批场景 B 初始方案，以方案×硬件的配对评估区分增加 L2 本身与调整调度方案的收益。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100 个案例、1—5 核的官方结果显示：场景 A 的五核逐例加速比算术均值为 2.8905；场景 B 最终组合为 3.2347，在 400 个多核案例—核数组合中，124 组比阶段一实际赢家更快、没有退化组。问题三在五核下，同一最终方案的有/无 L2 完工时间比均值为 1.0248；在有 L2 的同一硬件下，最终方案相对冻结方案的完工时间比均值为 1.0121。这些收益并非对每张图都成立：输入重复读入、共享 DDR 排队、Spill 和 FIFO 淘汰会改变关键路径。故本文将近似模型限定为候选筛选工具，所有最终选择和结论均依据官方模拟器的逐例结果。</w:t>
      </w:r>
    </w:p>
    <w:p>
      <w:pPr>
        <w:spacing w:before="200" w:after="0" w:line="240" w:lineRule="auto"/>
      </w:pPr>
      <w:r>
        <w:rPr>
          <w:rFonts w:ascii="Times New Roman" w:hAnsi="Times New Roman" w:eastAsia="宋体"/>
          <w:b w:val="0"/>
          <w:sz w:val="24"/>
        </w:rPr>
        <w:t>关键词：计算图切分；多核调度；共享 DDR；L2 缓存；官方仿真</w:t>
      </w:r>
    </w:p>
    <w:p>
      <w:r>
        <w:br w:type="page"/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1 问题背景与研究思路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神经网络处理器把计算划分给多个核心时，算子之间的依赖不会随核心数增加而消失。一条跨核依赖可能引出同步、张量写回和再次读入；与此同时，多个核心共用 DDR，单核的片上容量也限制了中间结果的驻留。只看各核工作量是否均衡，容易把等待和搬运留在关键路径上。本题要求在同一批计算图上依次回答切图、场景 B 调度以及共享 L2 带来的变化，适合用同一套可追溯方案接口，但不能把三种官方评分口径混为一谈。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整体求解遵循“结构划分—资源映射—存储层次感知”的顺序。问题一用完整依赖层、弱连通分支和边界张量构造不同粒度的合法切图，并用商图上的上行秩和最早完成时间分核；这一排序框架借鉴 HEFT[1]，并非本文独立发明。问题二以这些切图为起点，重估共享资源下的核映射；问题三保持场景 B 初始方案不变，以同方案有/无 L2 的比较测量硬件效应，再在同一有 L2 条件下比较方案调整。每个近似量都只用于提出候选，不能代替官方时间线。图1展示三问的依赖关系。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437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overall_mod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37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图1 三问求解与评估关系；问题三从冻结的场景 B 阶段一方案出发</w:t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2 题目分析与任务边界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原始输入是一张算子—张量有向无环图 G₀[2]。按照题目和官方接口处理原始搬运算子后，得到可切分的计算图 G=(V,E)。方案用算子到子图的映射及各核心的子图执行序列表示；每个算子只属于一个子图，每个子图只在一个核心执行，依赖和核内顺序都必须合法。若请求 k 个核心却只使用其中一部分，其余核心以官方允许的零操作空 Task 表示。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问题一的场景 A 着重考察切图和多核完成时间；问题二的场景 B 在此基础上显式引入共享 DDR、核心内存、Spill、输入重复读取与跨核直接依赖。问题三再加入容量 1 MiB、读速率 250 byte/cycle 的共享只读 L2；DDR 读写仍受 60 byte/cycle 的共享带宽约束。因此后两问的通信与存储代价必须按各自官方源码解释，不能把场景 A 的代理参数当作场景 B 实测。</w:t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3 合法性、评价指标与实验设计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首要指标是官方评估器给出的总完成时间 Makespan，单位为 cycle。同一案例在 k 核的逐例加速比为该问同一口径的单核官方时间除以 k 核官方时间；下文报告的平均加速比先逐例求比，再对 100 例取算术平均。新增搬运以 byte 计；场景 B 另记录 Spill、跨核有效载荷、传输次数和每核利用率。候选之间先比 Makespan；相同才比新增搬运。这个字典序是本文冻结的选择规则，不是题目另行规定的官方综合分数。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实验覆盖题目给定的 100 张计算图和 1—5 核，共 500 个案例—核数组合。开发、验证和留出案例在利用结果调整规则之前划分；同一案例、同一核数的方案用官方结果配对比较。不合法候选不参与择优，估计值只用于缩小候选集合，最终性能主张均采用官方逐例 Makespan。完整逐例结果列于附录，复现文件与命令集中说明。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数据分析辅助披露（审阅待核）：CSV 汇总、配对核算与图表整理曾使用 AI 辅助；原始性能数值均来自官方评估器，论文数值按原表复算。所用工具的名称、型号、开发机构及版本发布日期，须由参赛队核实后在此处补齐，不能以“AI 辅助”四字代替正式披露。</w:t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4 问题一：场景 A 下的多核切图与调度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题一同时决定算子所属子图、每个子图所在核心及每核合法的子图执行顺序。切分过细可增加并行机会，却会放大跨子图数据周转和同步；切分过粗虽减少边界，又可能使关键路径集中在少数核心。故仅把算子工作量均摊到各核不能保证完工时间最短。本文在算子唯一归属、商图无环、每个子图只执行一次和核内顺序满足依赖的条件下，按（官方 Makespan，官方新增搬运字节）作字典序选择。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完整依赖层提供天然的拓扑分界，窗口数控制并行粒度；窗口内保留弱连通分支，避免任意截断已有的局部依赖链。边界张量感知打包衡量不同分支之间潜在的数据耦合，弥补单纯按计算量切分的不足。切图决定任务粒度，随后商图的最早完成时间调度决定核归属；二者承担不同决策，不能把后者的收益全部归给某一种切图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4.1 图收缩、评价指标与符号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先按题目给定的合法性规则校验输入图，排除原始 COPY_IN、COPY_OUT 搬运算子，并收缩穿过这些算子的依赖路径，得到可划分计算算子的有向无环图。张量仍保留其标识、字节数及生产者—消费者关系，用于计算跨子图通信。每个可划分算子必须且只能落在一个子图内；子图之间的依赖与每个核心上的执行序列必须保持拓扑合法。本节主要符号见表1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表1 问题一主要符号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5953"/>
        <w:gridCol w:w="1701"/>
      </w:tblGrid>
      <w:tr>
        <w:trPr>
          <w:tblHeader w:val="true"/>
        </w:trPr>
        <w:tc>
          <w:tcPr>
            <w:tcW w:type="dxa" w:w="170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符号</w:t>
            </w:r>
          </w:p>
        </w:tc>
        <w:tc>
          <w:tcPr>
            <w:tcW w:type="dxa" w:w="5953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含义</w:t>
            </w:r>
          </w:p>
        </w:tc>
        <w:tc>
          <w:tcPr>
            <w:tcW w:type="dxa" w:w="170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单位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r>
                <m:t>G=(V,E)</m:t>
              </m:r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收缩后的计算算子依赖图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r>
                <m:t>k</m:t>
              </m:r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可用 NPU 核心数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核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r>
                <m:t>ℓ</m:t>
              </m:r>
              <m:r>
                <m:t>(v)</m:t>
              </m:r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算子 v 的依赖层号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l</m:t>
                  </m:r>
                </m:sub>
              </m:sSub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第 l 层用于窗口切分的双管线权重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cycle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由相邻完整依赖层形成的第 j 个窗口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r>
                <m:t>S</m:t>
              </m:r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一个合法子图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r>
                <m:t>p(S)</m:t>
              </m:r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子图 S 的双流水线代理工作量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cycle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r>
                <m:t>b(S,T)</m:t>
              </m:r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商图边 S→T 的去重通信数据量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byte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r>
                <m:t>r(S)</m:t>
              </m:r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子图 S 的通信加权上行秩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cycle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i,k</m:t>
                  </m:r>
                </m:sub>
              </m:sSub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案例 i、k 核方案的官方 Makespan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cycle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i,k</m:t>
                  </m:r>
                </m:sub>
              </m:sSub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案例 i、k 核方案的官方附加搬运量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byte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i,k</m:t>
                  </m:r>
                </m:sub>
              </m:sSub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案例 i、k 核相对于单核的加速比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无量纲</w:t>
            </w:r>
          </w:p>
        </w:tc>
      </w:tr>
    </w:tbl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单核基准由官方评测得到。逐例加速比定义为同一案例单核完成时间与相应多核完成时间之比，再对 100 个案例取算术平均；这与先平均时间再取比值不同。总附加搬运量直接使用官方评测给出的字节数。</w:t>
      </w:r>
    </w:p>
    <w:p>
      <w:pPr>
        <w:spacing w:line="240" w:lineRule="auto" w:before="0" w:after="40"/>
        <w:jc w:val="center"/>
      </w:pPr>
      <m:oMathPara>
        <m:oMath>
          <m:sSub>
            <m:e>
              <m:acc>
                <m:accPr>
                  <m:chr m:val="̅"/>
                </m:accPr>
                <m:e>
                  <m:r>
                    <m:t>s</m:t>
                  </m:r>
                </m:e>
              </m:acc>
            </m:e>
            <m:sub>
              <m:r>
                <m:t>k</m:t>
              </m:r>
            </m:sub>
          </m:sSub>
          <m:r>
            <m:t>=</m:t>
          </m:r>
          <m:f>
            <m:num>
              <m:r>
                <m:t>1</m:t>
              </m:r>
            </m:num>
            <m:den>
              <m:r>
                <m:t>100</m:t>
              </m:r>
            </m:den>
          </m:f>
          <m:sSubSup>
            <m:e>
              <m:r>
                <m:t>∑</m:t>
              </m:r>
            </m:e>
            <m:sub>
              <m:r>
                <m:t>i=1</m:t>
              </m:r>
            </m:sub>
            <m:sup>
              <m:r>
                <m:t>100</m:t>
              </m:r>
            </m:sup>
          </m:sSubSup>
          <m:f>
            <m:num>
              <m:sSub>
                <m:e>
                  <m:r>
                    <m:t>T</m:t>
                  </m:r>
                </m:e>
                <m:sub>
                  <m:r>
                    <m:t>i,1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i,k</m:t>
                  </m:r>
                </m:sub>
              </m:sSub>
            </m:den>
          </m:f>
        </m:oMath>
      </m:oMathPara>
      <w:r>
        <w:rPr>
          <w:rFonts w:ascii="Times New Roman" w:hAnsi="Times New Roman" w:eastAsia="宋体"/>
          <w:b w:val="0"/>
          <w:sz w:val="20"/>
        </w:rPr>
        <w:t xml:space="preserve">    （1）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4.2 对照切图与共用调度器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为了辨别结构切图的作用，设置两个确定性对照。B0 对合法拓扑序按算子工作量切成约 4k 个连续片段，代表只考虑顺序和粗粒度均衡的基本方案。B1 在 Kahn 拓扑构造中形成约 4k 个块：每块先选逆向关键路径优先级最高的就绪算子，随后优先选择与当前块共享张量字节最多的就绪算子，再以关键路径优先级和算子编号打破并列。B0、B1 均保持图的依赖合法性。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三种切图统一进入同一商图调度器。对每个子图，以 Cube 对应的 M 管线周期和 Vector 对应的 V 管线周期之较大值作为计算时间代理；商图边的通信量对同一边上的张量 ID 去重，再计入直接算子依赖携带的字节。调度器据此计算通信加权的逆向上行秩，从就绪子图中选秩最高者，为其尝试每个核心并选择预计最早完成的核心。该“上行秩—最早完成时间”框架借鉴 HEFT [1]，本文仅将其任务粒度和成本模型改造到场景 A 的子图商图；它不是本文独立提出的调度原理。</w:t>
      </w:r>
    </w:p>
    <w:p>
      <w:pPr>
        <w:spacing w:line="240" w:lineRule="auto" w:before="0" w:after="40"/>
        <w:jc w:val="center"/>
      </w:pPr>
      <m:oMathPara>
        <m:oMath>
          <m:r>
            <m:t>p(S)=</m:t>
          </m:r>
          <m:r>
            <m:t>max</m:t>
          </m:r>
          <m:r>
            <m:t>(</m:t>
          </m:r>
          <m:sSub>
            <m:e>
              <m:r>
                <m:t>∑</m:t>
              </m:r>
            </m:e>
            <m:sub>
              <m:r>
                <m:t>v</m:t>
              </m:r>
              <m:r>
                <m:t>∈</m:t>
              </m:r>
              <m:r>
                <m:t xml:space="preserve"> S</m:t>
              </m:r>
            </m:sub>
          </m:sSub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t>(v),</m:t>
          </m:r>
          <m:sSub>
            <m:e>
              <m:r>
                <m:t>∑</m:t>
              </m:r>
            </m:e>
            <m:sub>
              <m:r>
                <m:t>v</m:t>
              </m:r>
              <m:r>
                <m:t>∈</m:t>
              </m:r>
              <m:r>
                <m:t xml:space="preserve"> S</m:t>
              </m:r>
            </m:sub>
          </m:sSub>
          <m:sSub>
            <m:e>
              <m:r>
                <m:t>c</m:t>
              </m:r>
            </m:e>
            <m:sub>
              <m:r>
                <m:t>V</m:t>
              </m:r>
            </m:sub>
          </m:sSub>
          <m:r>
            <m:t>(v))</m:t>
          </m:r>
        </m:oMath>
      </m:oMathPara>
      <w:r>
        <w:rPr>
          <w:rFonts w:ascii="Times New Roman" w:hAnsi="Times New Roman" w:eastAsia="宋体"/>
          <w:b w:val="0"/>
          <w:sz w:val="20"/>
        </w:rPr>
        <w:t xml:space="preserve">    （2）</w:t>
      </w:r>
    </w:p>
    <w:p>
      <w:pPr>
        <w:spacing w:line="240" w:lineRule="auto" w:before="0" w:after="40"/>
        <w:jc w:val="center"/>
      </w:pPr>
      <m:oMathPara>
        <m:oMath>
          <m:r>
            <m:t>r(S)=p(S)+</m:t>
          </m:r>
          <m:sSub>
            <m:e>
              <m:r>
                <m:t>max</m:t>
              </m:r>
            </m:e>
            <m:sub>
              <m:r>
                <m:t>T</m:t>
              </m:r>
              <m:r>
                <m:t>∈</m:t>
              </m:r>
              <m:r>
                <m:t xml:space="preserve"> succ(S)</m:t>
              </m:r>
            </m:sub>
          </m:sSub>
          <m:r>
            <m:t>(</m:t>
          </m:r>
          <m:f>
            <m:num>
              <m:r>
                <m:t>b(S,T)</m:t>
              </m:r>
            </m:num>
            <m:den>
              <m:r>
                <m:t>60</m:t>
              </m:r>
            </m:den>
          </m:f>
          <m:r>
            <m:t>+r(T))</m:t>
          </m:r>
        </m:oMath>
      </m:oMathPara>
      <w:r>
        <w:rPr>
          <w:rFonts w:ascii="Times New Roman" w:hAnsi="Times New Roman" w:eastAsia="宋体"/>
          <w:b w:val="0"/>
          <w:sz w:val="20"/>
        </w:rPr>
        <w:t xml:space="preserve">    （3）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式（3）中的 60 byte/cycle 是候选构造阶段的通信时间代理。对候选核心，最早开始时间取核心可用时间和所有前驱完成后同步、传输时间的最大值；同核与跨核等待代理分别为 100 与 1000 cycle，再加子图工作量代理得到预计完成时间。以上代理仅负责生成候选，不替代官方多核仿真；本文所有结果表的 Makespan 均来自官方评测。</w:t>
      </w:r>
    </w:p>
    <w:p>
      <w:pPr>
        <w:spacing w:line="240" w:lineRule="auto" w:before="0" w:after="40"/>
        <w:jc w:val="center"/>
      </w:pPr>
      <m:oMathPara>
        <m:oMath>
          <m:r>
            <m:t>EFT(S,c)=EST(S,c)+p(S)</m:t>
          </m:r>
        </m:oMath>
      </m:oMathPara>
      <w:r>
        <w:rPr>
          <w:rFonts w:ascii="Times New Roman" w:hAnsi="Times New Roman" w:eastAsia="宋体"/>
          <w:b w:val="0"/>
          <w:sz w:val="20"/>
        </w:rPr>
        <w:t xml:space="preserve">    （4）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4.3 结构化切图：完整依赖层窗口与分支保持（B2A）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结构化切图方案 B2A 首先给算子标记依赖层：源算子为第 0 层，其余算子的层号比全部直接前驱的最大层号大 1。由于每条依赖边均指向更高层，完整层窗口形成合法的拓扑候选边界，而不是为分层本身增加模型复杂度。实现对每层分别求 M、V 管线周期和，取两者较大值作为该层切分权重，再按累计权重形成连续、非空的工作量均衡窗口；只考察预设的 4、8、16 个窗口。</w:t>
      </w:r>
    </w:p>
    <w:p>
      <w:pPr>
        <w:spacing w:line="240" w:lineRule="auto" w:before="0" w:after="40"/>
        <w:jc w:val="center"/>
      </w:pPr>
      <m:oMathPara>
        <m:oMath>
          <m:r>
            <m:t>ℓ</m:t>
          </m:r>
          <m:r>
            <m:t>(v)=1+</m:t>
          </m:r>
          <m:sSub>
            <m:e>
              <m:r>
                <m:t>max</m:t>
              </m:r>
            </m:e>
            <m:sub>
              <m:r>
                <m:t>u</m:t>
              </m:r>
              <m:r>
                <m:t>∈</m:t>
              </m:r>
              <m:r>
                <m:t xml:space="preserve"> pred(v)</m:t>
              </m:r>
            </m:sub>
          </m:sSub>
          <m:r>
            <m:t>ℓ</m:t>
          </m:r>
          <m:r>
            <m:t>(u)</m:t>
          </m:r>
        </m:oMath>
      </m:oMathPara>
      <w:r>
        <w:rPr>
          <w:rFonts w:ascii="Times New Roman" w:hAnsi="Times New Roman" w:eastAsia="宋体"/>
          <w:b w:val="0"/>
          <w:sz w:val="20"/>
        </w:rPr>
        <w:t xml:space="preserve">    （5）</w:t>
      </w:r>
    </w:p>
    <w:p>
      <w:pPr>
        <w:spacing w:line="240" w:lineRule="auto" w:before="0" w:after="40"/>
        <w:jc w:val="center"/>
      </w:pPr>
      <m:oMathPara>
        <m:oMath>
          <m:sSub>
            <m:e>
              <m:r>
                <m:t>q</m:t>
              </m:r>
            </m:e>
            <m:sub>
              <m:r>
                <m:t>l</m:t>
              </m:r>
            </m:sub>
          </m:sSub>
          <m:r>
            <m:t>=</m:t>
          </m:r>
          <m:r>
            <m:t>max</m:t>
          </m:r>
          <m:r>
            <m:t>(</m:t>
          </m:r>
          <m:sSub>
            <m:e>
              <m:r>
                <m:t>∑</m:t>
              </m:r>
            </m:e>
            <m:sub>
              <m:r>
                <m:t>v</m:t>
              </m:r>
              <m:r>
                <m:t>∈</m:t>
              </m:r>
              <m:sSub>
                <m:e>
                  <m:r>
                    <m:t xml:space="preserve"> V</m:t>
                  </m:r>
                </m:e>
                <m:sub>
                  <m:r>
                    <m:t>l</m:t>
                  </m:r>
                </m:sub>
              </m:sSub>
            </m:sub>
          </m:sSub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t>(v),</m:t>
          </m:r>
          <m:sSub>
            <m:e>
              <m:r>
                <m:t>∑</m:t>
              </m:r>
            </m:e>
            <m:sub>
              <m:r>
                <m:t>v</m:t>
              </m:r>
              <m:r>
                <m:t>∈</m:t>
              </m:r>
              <m:sSub>
                <m:e>
                  <m:r>
                    <m:t xml:space="preserve"> V</m:t>
                  </m:r>
                </m:e>
                <m:sub>
                  <m:r>
                    <m:t>l</m:t>
                  </m:r>
                </m:sub>
              </m:sSub>
            </m:sub>
          </m:sSub>
          <m:sSub>
            <m:e>
              <m:r>
                <m:t>c</m:t>
              </m:r>
            </m:e>
            <m:sub>
              <m:r>
                <m:t>V</m:t>
              </m:r>
            </m:sub>
          </m:sSub>
          <m:r>
            <m:t>(v))</m:t>
          </m:r>
        </m:oMath>
      </m:oMathPara>
      <w:r>
        <w:rPr>
          <w:rFonts w:ascii="Times New Roman" w:hAnsi="Times New Roman" w:eastAsia="宋体"/>
          <w:b w:val="0"/>
          <w:sz w:val="20"/>
        </w:rPr>
        <w:t xml:space="preserve">    （6）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式（6）的逐层权重用于决定窗口边界；形成窗口后才另计算该窗口 M、V 管线周期总和的较大值作为窗口负载。两者一般不相等。每个窗口内部再忽略边的方向，只在窗口内的依赖边上寻找弱连通分支。分支内部已有依赖链，保留整条分支可避免任意切断同一局部分支；不同弱连通分支之间没有窗口内依赖边，因而可以按通信和负载进一步归组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4.4 边界张量感知打包与通信加权商图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对每个弱连通分支，统计其 M、V 管线工作量和跨出分支的前驱、后继张量 ID 集。窗口内若分支数量不超过 2k，则各分支独立成组；否则保留负载较大的 2k 个分支作为锚点，只把余下的小分支附到锚点组。选择附着位置时，先最大化共享前驱边界张量字节，再最大化共享后继边界张量字节，最后选择打包后双管线代理负载较小的组。这一字典序规则使局部张量接口与负载同时参与切图，且不拆开已识别出的弱连通分支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把每组视为一个子图后，构造商图：若原算子依赖跨组，则在对应子图之间连边。对同一商图边的张量按 ID 去重后求字节量，并加上直接算子依赖的携带量，得到 b(S,T)。式（3）使关键路径优先级包含预计的通信压力。排序后的就绪子图交由 4.2 节的共用 EFT 分核器处理，从而把 B2A 与 B0、B1 的比较集中在切图结构及由其形成的商图差异。程序还检查算子覆盖唯一性、窗口顺序和组间依赖，防止产生非法子图。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4.5 官方评测择优与低核数方案继承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每个案例在 2—5 核下比较单子图、B0、B1 及 B2A 的 4/8/16 窗口六类候选。不同标签若生成同一正式方案，只评估一次。有效方案均交由官方场景 A 评估器计算，先比较 Makespan，相同时比较新增搬运，仍相同则按固定候选顺序打破并列。单核整图方案单独作为逐例加速比的基准。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由于增加核心数并不必然使重新切图后的方案更优，对 3—5 核还考察较低核数已经胜出的方案。继承时保留原算子到子图的映射及已有核心的任务顺序，只在目标核心数之后追加空核心序列；继承方案仍须重新进行合法性检查与官方评测。仅当其官方 Makespan 更小，或相同 Makespan 下附加搬运更少时，才替换当前方案。这样得到的改进应归因于候选继承与重新评测，不能混记为 B2A 切图单独带来的增益。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4.6 实验结果与分析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对同一批 100 张输入图，1—5 核共有 500 个案例—核数组合，最终结果均由官方评测给出。输入图算子数从 766 到 38,666；原始 400 个多核组合均成功产出有效方案。表2给出最终方案的平均加速比、平均 Makespan 与平均附加搬运量，图2直观呈现加速比随核数变化的趋势。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表2 问题一最终官方评测汇总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233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核心数</w:t>
            </w:r>
          </w:p>
        </w:tc>
        <w:tc>
          <w:tcPr>
            <w:tcW w:type="dxa" w:w="233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平均加速比</w:t>
            </w:r>
          </w:p>
        </w:tc>
        <w:tc>
          <w:tcPr>
            <w:tcW w:type="dxa" w:w="233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平均 Makespan/cycle</w:t>
            </w:r>
          </w:p>
        </w:tc>
        <w:tc>
          <w:tcPr>
            <w:tcW w:type="dxa" w:w="233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平均附加搬运量/byte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1.0000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3,124,793.73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12,416,861.20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1.6334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1,779,299.10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17,221,194.10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2.1050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1,312,756.04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18,942,739.98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2.5698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1,045,692.98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16,309,353.82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2.8905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916,696.55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15,306,429.98</w:t>
            </w:r>
          </w:p>
        </w:tc>
      </w:tr>
    </w:tbl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6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roblem1_average_speedu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6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图2 1—5 核平均加速比：最终方案与继承回退前的对照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从表2和图2可见，平均加速比在 2、3、4、5 核时分别为 1.6334、2.1050、2.5698、2.8905。平均值随核心数增加，但增量逐步受图依赖、跨子图数据周转及核心利用情况共同制约；图2本身只能显示结果趋势，不能单独量化各因素的因果贡献。图3进一步给出每个核心数下 100 个逐例加速比及其分布，表明同一核数下不同计算图的收益并不一致。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314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roblem1_case_speedup_distribu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31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图3 问题一 100 例在 2—5 核下的逐例加速比分布；分母为同案例单核官方时间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在原始六类候选的 400 个多核组合中，B2A 三种窗口候选被选中 245 次；加入继承回退后的最终方案中，该计数为 220 次。被选中频次说明结构切图在此候选池中具有实际作用，但它并非单独的消融实验；所有候选共用 EFT 调度，且继承候选会改变终选方法的标签。因此本文不以该频次推断 B2A 的独立因果增益。</w:t>
      </w:r>
      <w:r>
        <w:rPr>
          <w:rFonts w:ascii="Times New Roman" w:hAnsi="Times New Roman" w:eastAsia="宋体"/>
          <w:b w:val="0"/>
          <w:sz w:val="24"/>
        </w:rPr>
        <w:t>低核继承的逐核配对结果见表3。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表3 继承回退的官方实测效果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autofit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核心数</w:t>
            </w:r>
          </w:p>
        </w:tc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严格改善组数</w:t>
            </w:r>
          </w:p>
        </w:tc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回退前均值</w:t>
            </w:r>
          </w:p>
        </w:tc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最终均值</w:t>
            </w:r>
          </w:p>
        </w:tc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均值增量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2.1001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2.1050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0.0049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2.5409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2.5698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0.0288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2.8091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2.8905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0.0814</w:t>
            </w:r>
          </w:p>
        </w:tc>
      </w:tr>
    </w:tbl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表3显示，继承回退在 3、4、5 核分别严格缩短 3、9、24 个案例的 Makespan；对各核数全部 100 个案例求均值，平均加速比分别提高约 0.0049、0.0288、0.0814。36 个严格改善组合中，33 个组合的附加搬运量同时下降，其余 3 个持平。图4列出全部严格改善组合的时间降幅和搬运变化；例如 case_044 在 5 核时 Makespan 从 154,407 降为 87,589 cycle，附加搬运从 4,438,112 降为 2,915,104 byte。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52393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problem1_inherited_fallback_improvemen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239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图4 问题一低核优胜方案继承带来的 36 个严格改善组合；比较同案例同核数的官方 Makespan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关于求解耗时，400 个原始多核记录中有 352 个标为本轮执行，其记录的总墙钟时间中位数为 13.572 秒；另外 48 个组采纳了先前开发阶段的记录。两类记录的运行来源不同，因此不合并为统一冷启动速度指标。上述有效性和性能结论均限于本题提供的 100 张计算图、固定配置及官方评测规则；B2A 窗口数和打包上限也来自本次固定候选设计，尚不能据此推断任意图规模下的最优参数。</w:t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5 问题二：场景 B 下的核映射与方案回退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5.1 场景 B 的决策与资源约束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场景 B 把同一核心的全部子图并入一个任务，同核中间张量可以驻留，跨核依赖则需写入共享 DDR、同步并在目标核读入。问题二以问题一形成的五类非单子图切图为起点，优化变量是在固定切图下各子图的目标核心及合法核内顺序；算子归属不在最终映射步骤中改变。输入按消费核心去重读取，普通跨核张量按（张量、源核心、目标核心）去重，直接算子依赖仍按官方实现逐边计入。核内 M/V 管线、输出写回、驻留容量、Spill 和共享 DDR 排队共同决定时间线，故减少跨核字节或消除 Spill 都不是最终目标。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形式上，给定切图的子图集合 S 与请求核心数 k，令 c(s)∈{1,…,k} 表示子图 s 的核心，每核序列须是与全局依赖相容的拓扑顺序。每个子图只能出现一次，由映射和顺序重建出的官方方案还须满足容量和接口合法性。最终目标是在这些合法方案中使官方 Makespan 最小；仅当该时间相同时，用官方新增搬运量打破并列。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为避免对每一种核分配都运行完整事件模拟，候选筛选器分别估计前驱释放后的完工时刻、每核 M/V Pipe 负载以及新增读写字节形成的共享 DDR 工作量下界，取三者的最大值作为排序代理。模型还估计张量的核内驻留峰值与容量超额；这一超额只提示 Spill 风险，不能等同于官方插入的换入换出量。预计跨核等待仅在具体依赖上加入固定同步延迟，绝不以延迟乘全部传输次数估算 Makespan。</w:t>
      </w:r>
    </w:p>
    <w:p>
      <w:pPr>
        <w:spacing w:before="0" w:after="60" w:line="300" w:lineRule="auto"/>
        <w:jc w:val="center"/>
      </w:pPr>
      <m:oMathPara>
        <m:oMath>
          <m:sSub>
            <m:e>
              <m:r>
                <m:t>T</m:t>
              </m:r>
            </m:e>
            <m:sub>
              <m:r>
                <m:t>proxy</m:t>
              </m:r>
            </m:sub>
          </m:sSub>
          <m:r>
            <m:t>=</m:t>
          </m:r>
          <m:r>
            <m:t>max</m:t>
          </m:r>
          <m:sSub>
            <m:e>
              <m:r>
                <m:t>(T</m:t>
              </m:r>
            </m:e>
            <m:sub>
              <m:r>
                <m:t>dep</m:t>
              </m:r>
            </m:sub>
          </m:sSub>
          <m:sSub>
            <m:e>
              <m:r>
                <m:t>,T</m:t>
              </m:r>
            </m:e>
            <m:sub>
              <m:r>
                <m:t>pipe</m:t>
              </m:r>
            </m:sub>
          </m:sSub>
          <m:sSub>
            <m:e>
              <m:r>
                <m:t>,T</m:t>
              </m:r>
            </m:e>
            <m:sub>
              <m:r>
                <m:t>DDR</m:t>
              </m:r>
            </m:sub>
          </m:sSub>
          <m:r>
            <m:t>)</m:t>
          </m:r>
        </m:oMath>
      </m:oMathPara>
      <w:r>
        <w:rPr>
          <w:rFonts w:ascii="Times New Roman" w:hAnsi="Times New Roman" w:eastAsia="宋体"/>
          <w:b w:val="0"/>
          <w:sz w:val="20"/>
        </w:rPr>
        <w:t xml:space="preserve">    （7）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式（7）中的 DDR 项为估计读写字节除以共享带宽所得工作量下界，并未重现多个 COPY 在实际发射时刻的并发排队；因此代理值既不是官方完工时间，也不作为最终方案比较的依据。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5.2 基于通信局部性与流水线负载的有界映射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对每种固定切图，先保留原映射，再按商图拓扑顺序逐个处理就绪子图。试探每个核心时，先比较预计最早完工，再依次比较跨核载荷、跨核传输数、该核心新增输入读取和 M/V Pipe 最大负载；核号只用于确定性打破并列。随后从具有依赖邻接的子图中按关键性与负载选取至多 12 个迁核考察对象，最多进行两次单子图迁核。全局代理的比较顺序为预计完工、跨核载荷、传输数、预计总搬运、最大容量超额。这是一种有限预算的核映射搜索，不改变切图边界，也不保证代理最优等于官方最优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候选池保留单子图及五类原映射，同时加入各切图的场景 B 专用映射和经合法性复评的低核优胜方案。代理搜索结束后重建最终候选方案，检查子图 DAG 与核内顺序，再由官方接口检验和评估；该案例—核数组合的初始官方赢家始终可回退。只有新方案的（官方 Makespan，官方新增搬运）严格更优时才替换。固定映射下的核内顺序小样本探索未带来最终组合收益，因此未继续扩大该分支；这一资源决策不能解释为所有排序方法均无效。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5.3 全量结果与严格配对比较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各核数的 100 例官方指标汇总见表4，随后按同案例同核数比较新增映射与初始实际赢家。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表4 场景 B 最终方案的 100 例官方汇总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autofi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核数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平均加速比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中位加速比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平均新增搬运/MiB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平均 Spill/MiB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平均请求核利用率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11.84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11.84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1.7550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1.7414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15.61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9.92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0.901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2.3568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2.3688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17.31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8.21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0.841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2.8674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2.8712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15.79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6.22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0.786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3.2347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3.1286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14.26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5.10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0.722</w:t>
            </w:r>
          </w:p>
        </w:tc>
      </w:tr>
    </w:tbl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54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q2_scal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图5 场景 B 的 1—5 核逐例加速比；分母为同案例 single 的官方时间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从表4和图5可见，1—5 核的平均逐例加速比分别为 1.0000、1.7550、2.3568、2.8674 和 3.2347。这些数字来自 500 个最终 case-core，不能由场景 A 的结果推算。多核 400 组中，124 组相对阶段一实际赢家缩短 Makespan，另有 9 组在 Makespan 相同的情况下减少新增搬运；其余 267 组完全持平。没有最终退化组是回退机制的结果，并不表示任意单个新映射普遍优于原方案。冻结分层的严格配对结果见表5。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从整体趋势看，五核平均加速比虽高于二核，但并未随核数线性增长。在共享 DDR、依赖等待和核内存储共同限制下，某些图的额外核心保持空闲或仅带来很小收益；图5的逐例分布比均值更能显示这种异质性。这里不能仅凭曲线断言瓶颈必然来自某一种资源。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表5 问题二按冻结分层的阶段一赢家配对比较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autofi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集合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案例数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多核组数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更快组数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更快案例数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平均相对改善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开发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0.6247%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验证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0.4547%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留出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49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0.6352%</w:t>
            </w:r>
          </w:p>
        </w:tc>
      </w:tr>
    </w:tbl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54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q2_holdout_ga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图6 问题二留出集 70 例在 2—5 核下相对阶段一实际赢家的 Makespan 改善；零收益组保留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从表5和图6可见，留出集的 280 个多核组合中，90 组严格更快，涉及 49 个案例；其余组合由原方案回退或与其打平。平均改善约 0.6352%，但逐组改善的中位数为零，说明收益集中于部分计算图。图6按核数展示这种不均匀性；不能把 70 例留出结果外推为任意工作负载的保证。图7进一步把新增搬运、Spill 与完工时间放在同组方案中比较。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63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q2_copy_spill_tradeoff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图7 场景 B 同案例同核数的新增搬运、Spill 变化与官方 Makespan 变化；以阶段一实际赢家为基准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图7中的配对关系说明，Spill 或跨核有效载荷下降不必然伴随 Makespan 下降。DDR 的总字节数之外，输入重复读取、输出写回、跨核同步在何时落到关键路径上也重要。官方时间线综合这些事件后才给出最终结果，因此我们只把搬运与 Spill 作为诊断信号。固定切图上的核映射可为部分图提速，却难以修复由切图边界决定的长期驻留压力；本稿没有把未经全量验证的边界修补计入最终方法。</w:t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6 问题三：共享只读 L2 的配对评估与方案调整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6.1 共享 L2 语义与 2×2 配对设计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问题三从场景 B 第一阶段已冻结的 500 个实际赢家方案出发，而不是混用问题二后来调整的最终映射。官方 L2 为全部核心共享的只读缓存，容量 1 MiB、读速率 250 byte/cycle；COPY_IN 发起时查询，DDR 搬运完成时填充，按 FIFO 淘汰。L2 与 DDR 带宽独立，但命中仍占用 L2 读队列，未命中继续竞争 DDR。因此命中可以减少部分 DDR 读，却不保证关键路径缩短。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每个案例与核数均评估“冻结方案/最终方案 × 无 L2/有 L2”的四格组合。同一最终方案的无/有 L2 时间比衡量只改变硬件条件的效应；同一有 L2 条件下冻结/最终方案的时间比衡量方案调整的效应。两种比较的分母不同，不能相乘或称为某个单一策略的独立收益。四格都由官方模拟器重新评估，并保留方案不改时的配对基线。</w:t>
      </w:r>
    </w:p>
    <w:p>
      <w:pPr>
        <w:spacing w:before="0" w:after="60" w:line="300" w:lineRule="auto"/>
        <w:jc w:val="center"/>
      </w:pPr>
      <m:oMathPara>
        <m:oMath>
          <m:sSub>
            <m:e>
              <m:r>
                <m:t>R</m:t>
              </m:r>
            </m:e>
            <m:sub>
              <m:r>
                <m:t>hardware</m:t>
              </m:r>
            </m:sub>
          </m:sSub>
          <m:r>
            <m:t>=</m:t>
          </m:r>
          <m:f>
            <m:num>
              <m:sSub>
                <m:e>
                  <m:r>
                    <m:t>T</m:t>
                  </m:r>
                </m:e>
                <m:sub>
                  <m:r>
                    <m:t>final,0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final,1</m:t>
                  </m:r>
                </m:sub>
              </m:sSub>
            </m:den>
          </m:f>
        </m:oMath>
      </m:oMathPara>
      <w:r>
        <w:rPr>
          <w:rFonts w:ascii="Times New Roman" w:hAnsi="Times New Roman" w:eastAsia="宋体"/>
          <w:b w:val="0"/>
          <w:sz w:val="20"/>
        </w:rPr>
        <w:t xml:space="preserve">    （8）</w:t>
      </w:r>
    </w:p>
    <w:p>
      <w:pPr>
        <w:spacing w:before="0" w:after="60" w:line="300" w:lineRule="auto"/>
        <w:jc w:val="center"/>
      </w:pPr>
      <m:oMathPara>
        <m:oMath>
          <m:sSub>
            <m:e>
              <m:r>
                <m:t>R</m:t>
              </m:r>
            </m:e>
            <m:sub>
              <m:r>
                <m:t>policy</m:t>
              </m:r>
            </m:sub>
          </m:sSub>
          <m:r>
            <m:t>=</m:t>
          </m:r>
          <m:f>
            <m:num>
              <m:sSub>
                <m:e>
                  <m:r>
                    <m:t>T</m:t>
                  </m:r>
                </m:e>
                <m:sub>
                  <m:r>
                    <m:t>base,1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final,1</m:t>
                  </m:r>
                </m:sub>
              </m:sSub>
            </m:den>
          </m:f>
        </m:oMath>
      </m:oMathPara>
      <w:r>
        <w:rPr>
          <w:rFonts w:ascii="Times New Roman" w:hAnsi="Times New Roman" w:eastAsia="宋体"/>
          <w:b w:val="0"/>
          <w:sz w:val="20"/>
        </w:rPr>
        <w:t xml:space="preserve">    （9）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式（8）、式（9）中 0/1 分别表示无/有 L2，base/final 表示冻结/最终方案。先对每个案例分别求比，再对 100 个案例取算术平均；这不同于先求平均 Makespan 再取比值。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6.2 L2 复用感知排序与共享输入迁核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第一步固定切图和核映射，只调整合法核内子图顺序。对每个已就绪子图，候选评分估计输入发起时的 FIFO 命中、DDR/L2 各自的服务结束、跨核前驱释放、计算完成、关键路径优先级和核内容量超额。两种确定性排序使用不同的关键路径与复用权重，外层还先区分是否超容，再按评分、预计完工、关键度、核心号和子图号打破并列。这只是候选排序，不是官方 L2 的精确重演。第二步在排序后的方案上寻找共享输入分散到多核的机会，最多保留两个单子图迁核候选；每一步均重建方案、检查合法性并交由官方评估，劣者回退。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6.3 全量配对结果与失效边界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100 例的四格配对均值见表6，各核数的并行曲线见图8。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表6 问题三 2×2 配对结果的逐例比值算术均值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autofit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核数</w:t>
            </w:r>
          </w:p>
        </w:tc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冻结方案硬件比</w:t>
            </w:r>
          </w:p>
        </w:tc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最终方案硬件比</w:t>
            </w:r>
          </w:p>
        </w:tc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L2 下方案优化比</w:t>
            </w:r>
          </w:p>
        </w:tc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最终 L2 并行加速比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1.0086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1.0086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1.0000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1.0000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1.0029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1.0035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1.0110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1.7574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1.0096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1.0082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1.0143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2.3783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1.0180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1.0172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1.0072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2.8956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5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1.0257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1.0248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1.0121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3.3009</w:t>
            </w:r>
          </w:p>
        </w:tc>
      </w:tr>
    </w:tbl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5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q3_scalin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图8 问题三冻结与最终方案在无/有 L2 下的 1—5 核平均逐例并行加速比；分母为本问同案例一核基线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从表6和图8可见四格配对及并行曲线。以五核为例，同一最终方案的无/有 L2 官方完工时间比的逐例均值为 1.0248；在有 L2 的同一硬件下，冻结/最终方案的时间比均值为 1.0121。二者分别对应硬件效应与方案效应，收益幅度都较小，不能相加为总加速。并行加速比的单核分母采用本问冻结基线的一核赢家，与问题二最终组合基准不混写。两种配对效应的逐例分布见图9。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q3_effec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图9 问题三同方案无/有 L2 时间比与同硬件冻结/最终方案时间比的逐例分布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图9显示，L2 的作用并不由命中次数单独决定。冻结方案的 case_050/k4 在有 L2 后从 46,748 缩短到 44,398 cycle；而 case_067/k2 从 31,892,152 增至 32,130,317 cycle，尽管后者仍出现 L2 命中。官方时间线中，FIFO 淘汰、DDR 竞争和缓存读队列共同影响关键路径；这一反例界定了“有命中即提速”说法的边界。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这两个案例提供方向相反的同方案观察，但尚不足以唯一确定造成增减速的具体事件。合理的优化目标是关键路径上的有效访存等待，而不是把 Cache 命中率本身最大化。附录同时列出逻辑新增搬运和按字节计的 L2 命中率，以免用命中次数替代实际完工时间。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q3_holdou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图10 问题三 70 个留出案例中最终方案相对冻结方案的有 L2 官方 Makespan 改善分布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如图10所示，在预注册的 70 个留出案例中，2—5 核的最终方案相对冻结方案分别在 29、37、32、35 个 case-core 缩短了有 L2 的官方 Makespan，没有被选中的退化组。这是官方回退条件下的组合效果；其分布随核数和图结构而变，不能据此宣称 L2 专用排序或映射在所有案例上单独有效。</w:t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7 讨论与模型评价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7.1 三问方法的递进关系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三问并非三套互不相干的启发式。问题一决定并行任务的结构与粒度，问题二在共享 DDR 和有限核内存储下重新安排这些任务，问题三检验加入共享 L2 后硬件变化与方案变化各贡献多少。在每一步，近似量提出少量候选，合法性检查排除不可执行方案，官方模拟器决定最终 Makespan；回退使局部规则失效时不必强行接受更差方案。这一闭环比任何单个贪心排序规则更能解释最终结果。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7.2 收益来源与失效边界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增加核心、减少跨核载荷、降低 Spill、提高 L2 命中率分别改变的是资源条件或中间指标，并非直接改变最终目标。只有这些变化恰好缩短关键路径上的等待或执行，才可能转化为 Makespan 收益。场景 B 的部分映射未获益、L2 反例以及低核优胜方案的继承，共同界定了这一判断的边界；这里的机理解释与官方配对结果相容，但未完成逐事件的因果分解。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7.3 局限与可检验的改进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结论只覆盖题目给定的 100 张图、固定配置和官方模拟器。问题一只比较 4/8/16 个窗口，无法回答自适应窗口是否更优；问题二最终搜索固定切图边界，因此不能消除由边界与张量寿命造成的全部驻留压力；问题三只适用于题设 1 MiB、FIFO、只读 L2。代理没有精确重演共享 DDR 的并发排队或缓存事件，因此不宜脱离官方评估器单独部署。后续最有价值的检验是：在独立图集上有预算地联合修补切图与映射，并改变 L2 容量与淘汰方式观察同方案效应是否稳定；这些实验本稿未做。</w:t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8 结论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本文把多核计算图调度分为结构划分、共享资源下的核映射和 L2 感知调度，用可解释代理提出候选，再通过合法性检查与官方模拟器择优。100 例官方评估中，五核场景 A、场景 B 的平均逐例加速比分别为 2.8905、3.2347；场景 B 的 400 个多核组合有 124 组比初始实际赢家更快，其余由并列或回退保护。问题三在五核下的同方案 L2 硬件比与同硬件方案比的逐例均值分别为 1.0248、1.0121。这些结果说明切图、映射、存储层次必须按各自资源语义评价；其有效范围仍限于本题计算图、配置及官方评分实现。</w:t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参考文献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4"/>
        </w:rPr>
        <w:t>[1] TOPCUOGLU H, HARIRI S, WU M Y. Performance-effective and low-complexity task scheduling for heterogeneous computing[J]. IEEE Transactions on Parallel and Distributed Systems, 2002, 13(3): 260–274. DOI: 10.1109/71.993206.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4"/>
        </w:rPr>
        <w:t>[2] 中国研究生数学建模竞赛组织委员会. 2026 年“华为杯”第二十三届中国研究生数学建模竞赛 A 题：通用神经网络处理器下的多核调度问题[Z]. 2026.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4"/>
        </w:rPr>
        <w:t>AI 工具使用披露（审阅待核）：本稿的语言整理、图表核对及部分脚本编写有 AI 辅助；参赛队需逐段理解并用自己的语言修订。工具名称、型号、开发机构和版本发布日期待全队核实后，在涉及的数据分析结果前后及代码附件文件头补齐；未补齐前本稿不得作为最终提交版。</w:t>
      </w:r>
    </w:p>
    <w:p>
      <w:r>
        <w:br w:type="page"/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附录 A 问题一逐例结果与复现说明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表 A1 与表 A2 分别列出同一 100 个案例在 1—5 核下的官方最终 Makespan 和总附加数据搬运量。两表与正文表2、图2—4使用同一批最终实测结果；加速比可由对应行的单核 Makespan 除以该核数 Makespan 复算。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A1 100 个案例的 Makespan（cycle）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autofi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1核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2核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3核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4核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5核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233,110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118,572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99,499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61,884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50,628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261,945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153,541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112,113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85,390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69,680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602,212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407,386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330,665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309,465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293,180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392,357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249,175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173,560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139,406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116,154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95,618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72,314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65,628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62,536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61,582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82,837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54,493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53,096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53,096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41,337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1,012,562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620,166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429,420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328,001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208,922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487,605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244,924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166,440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126,466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122,980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153,261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103,393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100,723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98,845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96,659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86,969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66,374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47,147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44,496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40,860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184,697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94,212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94,212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49,484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49,484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59,088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40,550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32,790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23,464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23,464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263,949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166,316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112,530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86,044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70,094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17,698,626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11,873,679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8,687,186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8,237,041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6,890,740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177,362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113,380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97,318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85,038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78,844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7,715,523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7,715,523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7,715,523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7,715,523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7,715,523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162,810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95,785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79,783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79,737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62,170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1,004,367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613,121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467,483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393,004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323,742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81,144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46,216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39,913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27,047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24,792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532,746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267,708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179,492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135,660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135,660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6,567,937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3,102,580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2,822,635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1,557,596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1,249,504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56,780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34,100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29,789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28,322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28,322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122,614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72,315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52,621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43,979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43,602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2,555,343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2,555,343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2,555,343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2,555,343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2,555,343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4,863,026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2,969,082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2,051,388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1,562,605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979,918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99,203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71,676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66,096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65,030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64,735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2,363,952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1,119,508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750,886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565,244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565,244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43,836,040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20,389,484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13,744,872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10,285,826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8,251,690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37,555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25,272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13,976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13,976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13,976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2,808,034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2,200,787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1,723,596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1,386,306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1,386,306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1,414,369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866,386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697,002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583,325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481,753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41,443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27,012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25,171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21,007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21,007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1,774,196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1,086,331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724,891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538,947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538,947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842,996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596,520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438,919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381,731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363,718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169,571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106,131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99,355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98,103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97,043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931,510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467,772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390,499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236,236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190,308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210,001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133,437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91,873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70,758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46,592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1,364,555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1,008,722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795,870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754,961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737,342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1,435,262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870,099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702,273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565,084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537,968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253,454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147,941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133,644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127,075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119,987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6,003,957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3,673,618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3,425,567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2,164,802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2,012,046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1,686,740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1,007,984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756,202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623,840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565,621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677,656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349,722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286,671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286,671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237,206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154,407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87,589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87,589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87,589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87,589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125,614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80,336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55,620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44,141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36,900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276,455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154,820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133,612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133,612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133,612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326,508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253,283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233,731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217,701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213,351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222,220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176,165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163,641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163,641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163,641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196,276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139,420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119,670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112,197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106,993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149,690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98,315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75,193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67,066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64,330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607,628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607,628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607,628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607,628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607,628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180,301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108,708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88,831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82,250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72,062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1,472,686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765,799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588,970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494,780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494,780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815,051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517,697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440,388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365,690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309,877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118,835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71,645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60,780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52,781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46,207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277,285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210,518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182,132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164,272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160,648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59,726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35,529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28,308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26,544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26,476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4,539,717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3,875,932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1,529,236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1,529,236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972,688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829,473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370,884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370,884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187,820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187,820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888,789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552,794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427,246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388,078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331,141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77,191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55,008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42,307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41,145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40,974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2,854,809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1,640,007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1,192,564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895,100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718,658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1,070,397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617,043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448,490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338,258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271,928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19,116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17,926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16,935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16,072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16,072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53,068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33,464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24,538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23,966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22,977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359,070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196,267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144,846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128,719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115,064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63,834,834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32,108,755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21,639,488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16,587,795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13,419,797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362,095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228,701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187,358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171,172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170,197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25,144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21,908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18,665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18,008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18,008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117,300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75,454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55,893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50,978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46,898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18,919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16,356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14,761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14,363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14,363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23,897,828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15,845,126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11,493,060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7,571,188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7,359,577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10,081,626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5,287,173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4,360,653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3,484,122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3,143,181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1,682,239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1,056,450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693,574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568,390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491,359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1,441,809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1,011,157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952,515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818,188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773,824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6,185,113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4,643,593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3,515,382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3,048,404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2,141,370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495,320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302,526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244,792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188,985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166,614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2,296,143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1,080,972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765,122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632,100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561,557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31,052,251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15,450,384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10,180,207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7,723,180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7,723,180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292,138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222,646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119,704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119,704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119,704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151,795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96,614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66,182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52,379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52,379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721,041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457,211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375,126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294,915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264,804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1,057,993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472,408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341,275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287,302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277,053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2,507,412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1,257,025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836,541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630,754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505,173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3,187,899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2,379,485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2,140,299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2,011,650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1,881,266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118,403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91,416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83,924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75,245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75,245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3,974,071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2,242,785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1,591,733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1,387,347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1,221,168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243,623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158,945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123,889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112,669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107,912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693,092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348,428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239,513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193,916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168,448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1,178,363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533,220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432,618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400,988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400,988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9,186,769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5,650,577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4,742,807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4,138,533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3,077,910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4,815,554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2,091,382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1,425,631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1,116,964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897,210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74,205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47,547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33,714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26,594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23,720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94,892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55,265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50,213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34,140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29,604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2,084,853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1,043,006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697,770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527,479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424,998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84,194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48,294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42,878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41,415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41,212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11,491,509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5,156,692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4,316,892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2,583,836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2,583,836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177,430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94,609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94,026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94,026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94,026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1,622,999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1,599,503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789,639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658,914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551,115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case_100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151,223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88,870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82,961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76,975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75,870</w:t>
            </w:r>
          </w:p>
        </w:tc>
      </w:tr>
    </w:tbl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A2 100 个案例的附加搬运量（byte）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autofi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1核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2核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3核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4核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5核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8,064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147,840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115,584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21,888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4,584,960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205,824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281,088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264,192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4,211,938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5,083,146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5,901,106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6,110,028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2,165,760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2,439,168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2,715,648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3,072,000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2,360,386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2,496,356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1,758,192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1,802,168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16,400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2,033,768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2,066,536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2,066,536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849,150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4,403,712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4,486,656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4,580,352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671,232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147,456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442,368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667,008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456,306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505,458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554,610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2,157,712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582,646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592,314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680,338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713,736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1,261,568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1,261,568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1,622,016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1,622,016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1,124,538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1,129,212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317,640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317,640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131,072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167,936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290,816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360,448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71,010,720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265,001,472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262,318,608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266,032,656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262,318,608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180,256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3,050,540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3,214,384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3,345,456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3,443,760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22,528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2,032,660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2,091,028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2,149,396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936,404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1,970,176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9,836,456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9,836,456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9,836,456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9,836,456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1,040,000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1,042,592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266,552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378,136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4,501,504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6,656,000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72,744,960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9,523,200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8,908,800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1,346,040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1,346,040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1,346,040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1,346,040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1,782,584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1,791,800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1,840,952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1,890,104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20,616,192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20,699,136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20,795,904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694,272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2,249,880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2,323,608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2,324,760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1,166,722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1,400,832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3,317,760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4,620,288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5,529,600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5,529,600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277,412,256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48,190,464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52,442,112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56,736,768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61,025,280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270,490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122,958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122,958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122,958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5,519,360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66,977,792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66,977,792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19,053,060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19,053,060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3,491,328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5,059,588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17,801,292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17,828,940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17,856,588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266,406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1,045,676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399,580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399,580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4,592,640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6,924,292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9,530,372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10,082,308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10,082,308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1,079,832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15,055,988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15,055,988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15,060,596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15,069,812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525,204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529,812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534,420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534,420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8,064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147,840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17,280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21,888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1,595,392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1,978,368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2,191,360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1,925,120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5,627,904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22,607,872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22,706,176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10,424,836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11,362,820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7,929,856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13,533,184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15,388,672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16,969,728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18,665,472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847,184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871,760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896,336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920,912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30,898,176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21,554,184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106,948,624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28,938,252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31,777,808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6,629,376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19,385,376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19,459,104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19,532,832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19,606,560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49,160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2,549,426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5,522,026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5,522,026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5,690,482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4,438,112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2,915,104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2,915,104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2,915,104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2,915,104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217,088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323,584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466,944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450,560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3,176,288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3,151,648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5,012,448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5,012,448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5,012,448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1,518,112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1,747,908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1,801,306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1,828,066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650,944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651,072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651,072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651,072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1,434,798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2,958,270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1,570,092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3,030,208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2,499,756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2,598,792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2,694,180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2,744,404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726,294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2,746,432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2,801,728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2,857,024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5,405,536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3,596,396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5,521,516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7,431,276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7,431,276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6,563,522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6,895,214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7,141,466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7,332,666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69,632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1,977,060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2,001,636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2,018,020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894,358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2,913,858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3,059,426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3,187,008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3,267,474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94,216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1,124,990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1,137,280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1,153,668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1,165,960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28,696,576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122,425,344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34,037,760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34,037,760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39,665,664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1,691,648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5,046,272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5,046,272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5,406,720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5,406,720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2,068,520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5,445,690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6,721,662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7,163,986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8,007,770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221,910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1,338,952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1,338,952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1,338,952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50,250,240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247,296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431,616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529,920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18,823,680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287,232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370,176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364,032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57,174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57,242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121,864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121,864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855,724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300,856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890,544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916,148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2,021,184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2,295,066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2,372,426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2,445,690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264,449,408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219,499,648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220,745,600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221,991,552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221,533,568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3,252,326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3,255,914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3,259,502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3,266,674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456,078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503,702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503,706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503,706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1,886,666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1,984,970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2,083,274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954,568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321,038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354,068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354,072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354,072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108,613,680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261,688,546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233,614,562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232,385,762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232,385,762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141,570,432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137,754,240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137,655,680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111,917,696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114,050,432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6,070,280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18,104,624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14,942,512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14,958,896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14,975,280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3,980,862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4,172,632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4,172,888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4,173,144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28,280,832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47,734,784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49,615,880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52,178,944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54,043,652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3,259,766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4,638,158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4,667,094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4,697,690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12,644,568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15,039,360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14,693,376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15,432,576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15,580,032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32,448,512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34,050,048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35,033,088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35,672,064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35,672,064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548,864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6,930,432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4,263,936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4,263,936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4,263,936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811,530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807,488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944,662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944,662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3,894,114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4,377,220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4,443,548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4,552,362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13,934,688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4,187,936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7,032,800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8,893,600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10,754,400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29,776,896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82,944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101,376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92,160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9,492,140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10,641,880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11,791,620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12,096,030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2,978,098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3,269,108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2,084,406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2,084,406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7,902,720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28,326,240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28,326,240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35,818,216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37,435,656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2,658,980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2,809,516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2,964,660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3,010,236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1,671,040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2,832,000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3,711,872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3,029,120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21,233,592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7,339,008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11,635,968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15,932,928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15,932,928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53,947,008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38,405,256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145,184,784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145,184,784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48,851,592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66,000,096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9,549,600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15,557,600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17,418,400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19,279,200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114,688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200,704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286,720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286,720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418,824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1,612,308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759,080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831,012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221,184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221,184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221,184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294,912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1,193,744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1,267,472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1,341,200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1,414,928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10,584,064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11,927,552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84,934,656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14,483,456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14,483,456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2,386,102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2,386,102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2,386,102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2,386,102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5,484,544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10,176,000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16,063,104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16,128,640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16,194,176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case_100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2,442,608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2,516,336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2,590,064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2,663,792</w:t>
            </w:r>
          </w:p>
        </w:tc>
      </w:tr>
    </w:tbl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问题一的求解入口为 run_problem1_full.py，低核数方案继承入口为 run_problem1_inherited_fallback.py；二者依赖 solver_problem1.py、candidate_manager_problem1.py 及 code 目录下的官方场景 A 校验与评测模块。输入位于 data/case_001.json 至 data/case_100.json，固定配置为 data/config.txt。结果整理脚本 artifacts/problem1_paper_figures/scripts/prepare_problem1_paper_data.py 从最终和回退前的五张结果表生成正文图数据与附录宽表。复现时应为新实验指定独立输出目录；继承回退的 artifact-root 参数指向实验基目录，full-root 参数可直接指定完整实验目录，候选计划与评测缓存目录按实际路径传入。</w:t>
      </w:r>
    </w:p>
    <w:p>
      <w:r>
        <w:br w:type="page"/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附录 B 问题二 100 个案例的逐例官方结果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表 B1—B2 按案例列出 1—5 核最终方案的官方 Makespan 与总额外数据搬运量，覆盖全部 100 个案例。Spill、跨核传输、利用率和候选记录属于诊断性材料，保留在电子结果表 selected_results.csv，不与题目要求的两项逐例指标混排。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B1 问题二最终 Makespan（cycle）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474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 核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233,110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116,868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97,000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47,502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261,945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131,496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104,557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78,080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66,241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602,212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388,594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297,706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286,318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252,968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392,357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216,172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142,257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113,976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98,907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95,618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55,096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44,327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43,062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82,837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45,613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44,201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44,201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36,044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1,012,562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618,914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425,650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326,138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203,834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487,605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242,226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163,359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123,060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104,035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153,261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100,840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90,370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88,702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82,643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86,969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53,794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41,359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38,905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37,143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184,697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92,646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79,286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46,880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25,172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23,486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23,024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263,949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165,065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89,317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83,671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67,008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17,698,626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11,605,741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8,569,571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7,306,925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6,467,022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177,362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104,445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64,580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64,580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162,810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87,619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64,187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58,680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1,004,367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582,918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419,178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349,301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286,518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41,969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33,348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23,610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22,886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532,746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266,580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177,950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133,704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133,566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6,567,937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3,215,396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2,784,961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1,588,497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1,269,404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56,780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22,450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20,969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19,350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122,614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57,858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38,688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32,530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32,530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4,863,026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2,972,392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2,049,989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1,560,638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975,534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99,203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64,737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54,100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54,100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54,100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2,363,952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1,120,962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744,579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559,196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559,196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43,836,040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20,313,124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13,692,563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10,209,084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8,156,752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37,555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20,818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12,743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12,408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12,408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2,808,034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2,079,367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1,580,290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1,344,466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1,344,466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1,414,369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857,984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657,059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533,935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447,026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41,443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20,967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19,275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17,051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1,774,196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1,096,366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747,256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561,362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561,362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842,996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547,325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385,163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328,195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291,447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169,571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105,261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98,946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95,602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95,602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931,510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466,068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388,000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233,584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187,182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210,001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125,692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85,497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68,753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43,013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1,364,555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933,300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686,873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686,873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686,276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1,435,262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865,123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584,952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558,169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504,900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253,454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145,181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127,386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123,991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121,977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6,003,957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3,714,990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3,304,486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2,174,064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2,112,003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1,686,740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987,912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713,847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570,782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486,817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677,656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340,810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264,491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245,299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221,717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154,407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58,111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57,861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57,861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57,861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125,614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78,563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45,671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39,561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29,147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276,455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112,634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89,453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80,768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80,768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326,508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249,861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230,393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209,241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201,442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222,220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164,258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151,418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196,276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120,187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97,824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86,219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82,826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149,690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81,891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44,776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42,067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180,301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96,545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68,630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58,845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57,456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1,472,686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759,149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584,699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487,919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465,992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815,051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485,507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386,490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331,197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271,892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118,835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50,239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40,605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38,098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277,285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188,389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150,152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135,157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133,714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59,726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30,500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20,864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4,539,717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3,633,043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1,506,765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1,506,765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915,736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829,473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421,538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342,534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185,216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888,789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525,020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427,280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348,983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306,448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77,191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47,435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37,105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32,914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32,628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2,854,809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1,784,824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1,189,955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892,782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715,345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1,070,397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663,139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446,447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335,694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266,761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19,116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11,941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11,251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10,947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29,524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20,797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18,510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17,742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359,070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185,656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132,398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102,860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93,375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63,834,834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31,892,152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21,616,404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16,654,103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13,549,289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362,095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204,037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163,496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137,240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137,240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16,328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13,774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117,300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68,604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46,238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43,398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40,250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18,919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12,795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23,897,828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14,399,738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10,386,946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7,596,894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7,185,795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10,081,626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5,343,686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4,326,521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3,456,740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3,167,472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1,682,239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925,398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666,433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527,458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431,365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1,441,809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992,854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933,856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800,233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751,559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6,185,113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4,590,971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3,566,014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3,082,213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2,188,435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495,320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295,128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217,510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158,052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138,699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2,296,143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1,069,122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717,204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545,355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473,703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31,052,251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15,449,228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10,278,153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7,688,095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7,688,095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292,138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190,690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108,282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108,282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101,701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83,829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63,616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45,713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721,041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426,701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337,625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267,185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233,808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1,057,993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438,433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297,463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224,139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200,381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2,507,412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1,276,489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836,220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625,992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501,224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3,187,899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2,388,498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2,146,417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2,023,024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1,871,755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118,403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72,293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47,955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47,955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3,974,071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2,287,771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1,577,719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1,349,330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1,166,481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243,623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135,090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103,380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88,183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81,894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339,435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226,846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170,137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136,648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1,178,363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457,842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338,995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323,214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323,214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9,186,769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5,702,896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4,650,425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4,022,789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3,126,021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4,815,554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2,015,242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1,334,168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1,018,974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823,550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74,205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41,806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31,740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23,631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20,201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94,892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52,048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38,234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30,467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26,086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2,084,853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1,040,351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693,735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522,106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418,656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84,194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44,167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36,103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35,471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35,471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11,491,509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5,834,394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4,229,228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2,869,852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2,785,187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177,430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94,244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87,935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1,622,999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1,559,711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747,117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614,461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504,123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151,223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80,853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68,488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65,477</w:t>
            </w:r>
          </w:p>
        </w:tc>
      </w:tr>
    </w:tbl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B2 问题二最终新增搬运（byte）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474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 核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3,472,896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4,414,464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3,105,792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228,864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1,862,376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2,720,064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3,410,168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4,152,832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2,909,184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2,110,464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3,446,784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4,343,808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900,134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1,490,314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1,945,102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1,945,102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1,178,898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1,404,444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1,404,444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449,732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2,987,520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3,151,872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3,087,360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110,592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481,536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934,196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1,238,032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1,493,532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1,582,692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923,272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1,418,344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489,772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413,348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180,224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1,916,928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540,672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540,672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822,146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690,488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139,052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719,316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40,960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143,360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188,416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71,010,720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271,040,064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266,112,576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260,873,880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258,260,256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2,119,358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2,193,056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2,337,036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2,337,036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22,528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1,067,284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1,392,040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1,489,064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1,412,536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1,970,176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7,888,080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7,371,192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7,108,800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7,652,228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451,616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693,324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159,540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212,240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466,944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4,501,504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5,017,600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65,814,528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5,427,200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4,245,504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693,464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893,256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852,016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855,484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1,109,964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1,128,212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1,233,352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1,233,352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18,301,440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18,369,024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17,826,816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264,192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1,162,372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1,137,420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1,137,420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1,137,420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1,744,896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3,883,008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3,317,760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3,317,760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277,412,256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33,610,752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25,918,464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33,845,760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39,562,752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778,492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239,710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239,710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5,519,360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62,935,040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60,070,912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59,923,456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59,923,456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3,491,328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15,429,704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14,720,456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13,832,164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14,328,876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417,080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559,060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163,950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163,950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4,592,640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5,084,160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6,572,036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7,299,076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7,299,076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1,079,832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12,242,376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11,577,064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11,592,720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11,992,344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74,240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1,417,128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1,417,128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1,966,080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921,600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1,527,808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942,080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5,627,904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17,434,112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17,070,080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17,070,080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18,753,024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7,929,856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11,845,632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12,587,008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13,959,168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13,557,760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179,566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277,296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436,288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479,102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30,898,176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24,925,192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103,015,436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28,411,908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30,204,936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6,629,376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17,884,172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17,431,836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16,404,764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15,667,992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1,173,006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3,342,112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5,907,758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4,219,058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4,438,112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1,424,480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1,910,240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1,910,240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1,910,240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94,208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352,256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356,352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3,176,288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930,400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2,918,592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2,791,200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2,791,200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560,452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849,672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1,084,300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1,304,976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325,572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487,976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487,976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489,456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1,365,816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1,650,932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2,250,304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2,339,072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1,176,512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1,479,980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1,737,528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1,663,544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1,204,196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1,727,452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2,019,260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2,069,636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5,405,536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2,489,670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2,121,568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6,677,398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7,790,078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3,211,144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4,062,124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4,961,644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5,666,452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1,167,092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1,325,376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1,329,744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1,490,812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1,494,018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1,740,710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2,273,974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2,254,030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802,956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736,728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565,496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565,496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28,696,576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116,219,904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29,749,248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29,749,248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30,818,304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1,691,648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2,072,576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9,396,224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1,081,344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1,081,344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2,068,520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3,210,298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14,706,504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14,168,036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4,455,504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582,112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991,376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1,030,100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919,820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89,088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167,424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330,240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410,112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26,102,784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201,216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278,016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287,232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62,086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71,434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93,964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91,024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774,986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583,416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588,896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596,262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978,376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1,312,626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2,703,412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2,864,840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264,449,408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260,989,568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260,199,168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219,229,312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210,654,720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1,672,660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2,561,662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2,450,062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2,450,062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314,726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309,992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309,992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309,992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950,774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1,167,554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1,454,004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1,619,718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153,252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207,624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207,624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207,624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108,613,680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264,586,770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233,970,658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232,963,952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229,404,840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141,570,432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137,847,680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137,554,688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137,723,520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119,178,752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6,070,280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15,892,720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13,279,460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13,979,860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11,837,664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1,565,828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2,434,120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3,475,340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3,953,872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28,280,832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48,705,536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51,259,400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137,127,936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51,603,460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2,266,538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3,569,164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3,343,092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3,527,222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12,644,568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2,482,176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6,368,928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6,888,960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10,492,032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32,448,512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33,280,000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33,878,016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34,131,968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34,131,968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548,864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4,980,736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1,228,800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1,228,800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3,887,104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614,820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541,062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612,682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688,560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1,876,902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2,769,962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3,062,670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3,658,004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13,934,688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2,725,472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3,701,952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5,094,176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5,380,480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27,233,280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73,728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4,934,406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6,446,602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7,635,598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8,938,514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1,407,014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1,846,186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2,006,064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2,006,064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7,902,720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27,330,880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26,520,992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30,983,720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31,414,764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1,448,280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2,190,628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2,121,308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2,269,000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295,552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2,037,504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1,575,296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1,860,096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21,233,592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4,480,896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6,867,840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11,752,512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11,752,512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53,947,008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52,064,896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144,634,984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141,415,884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46,014,084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66,000,096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5,567,072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25,523,392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13,405,984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12,321,152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565,248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77,824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155,648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147,456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771,084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967,700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463,652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547,616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110,592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147,456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221,184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671,500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601,864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800,524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800,524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10,584,064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10,584,064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84,049,920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11,796,480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81,346,560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1,158,238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1,214,566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1,214,566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1,214,566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5,484,544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16,840,960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13,449,600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14,012,928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12,529,664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960,832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1,254,304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1,615,378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1,487,540</w:t>
            </w:r>
          </w:p>
        </w:tc>
      </w:tr>
    </w:tbl>
    <w:p>
      <w:r>
        <w:br w:type="page"/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附录 C 问题三最终方案的逐例官方结果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表 C1—C2 列出最终方案在无 L2 和有 L2 条件下的逐例官方 Makespan；表 C3—C4 按相同两种配置列出总额外数据搬运量；表 C5 列出有 L2 条件下的按字节计 Cache 命中率。无 L2 条件没有 Cache 命中率，记为不适用。每表覆盖同一 100 个案例、1—5 核。同方案硬件效应可按行复算；用于 2×2 配对的冻结方案逐例数据完整保留在电子结果表 case_core_2x2.csv。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三问的真实源码入口、固定配置与结果文件统一列于附录 D；这些逐例表格仅记录原版官方评估器的数值，不记录候选代理值。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C1 最终方案无 L2 的 Makespan（cycle）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474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 核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233,110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116,868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95,836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47,502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261,945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131,496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104,557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66,241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602,212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377,408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299,112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285,820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251,552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392,357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207,430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131,643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107,889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92,857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95,618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53,426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43,745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42,138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42,138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82,837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45,613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44,201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44,201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36,075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1,012,562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557,898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424,478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326,138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203,834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487,605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242,226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163,359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123,060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111,071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153,261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102,019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90,370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88,702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84,007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86,969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40,137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38,905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34,757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184,697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92,646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79,286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46,880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34,562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26,134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23,486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23,486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263,949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165,065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89,317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83,671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67,008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17,698,626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11,605,741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8,534,371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7,282,181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6,330,583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177,362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104,445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80,828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67,292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64,801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162,810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85,466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64,428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60,971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60,625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1,004,367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582,918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419,178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345,303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278,869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41,969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32,272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24,873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21,640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532,746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266,580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177,950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133,704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133,490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6,567,937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3,215,396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2,780,463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1,582,851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1,253,945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56,780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28,864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22,450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20,553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122,614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57,858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38,688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32,530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32,530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4,863,026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2,841,286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2,046,946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1,560,638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975,534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99,203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63,867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53,226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53,226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53,226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2,363,952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1,120,962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744,579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559,196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559,196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43,836,040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20,313,124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13,658,985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10,209,084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8,157,094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37,555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20,818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12,743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12,683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2,808,034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2,079,367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1,580,290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1,344,466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1,344,466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1,414,369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857,984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655,996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531,562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446,078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41,443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20,819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17,664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17,051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1,774,196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1,096,366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747,400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560,261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560,261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842,996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547,325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388,131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338,094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281,526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169,571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105,261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98,946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95,602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95,602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931,510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466,068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386,836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233,584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187,182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210,001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120,651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82,197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68,753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43,800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1,364,555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931,959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698,261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690,879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690,879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1,435,262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865,589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693,126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558,169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533,010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253,454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145,181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120,954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123,991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121,943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6,003,957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3,714,990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3,293,350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2,174,064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1,776,988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1,686,740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971,504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714,209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569,622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486,817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677,656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340,810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263,836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247,467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222,607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154,407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58,111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58,111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58,111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58,111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125,614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66,813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39,561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27,098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276,455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112,634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80,749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80,768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80,768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326,508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250,172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230,393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209,241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201,442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222,220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164,258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196,276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120,187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97,465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85,760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84,539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149,690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81,210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53,488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42,790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180,301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96,545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69,389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57,870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1,472,686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541,298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492,668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465,992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815,051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485,507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386,727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331,197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272,849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118,835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44,544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40,274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38,486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277,285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186,986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149,107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134,889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134,889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59,726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31,151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16,936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16,936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4,539,717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3,625,929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1,506,765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1,506,765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915,736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829,473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421,538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351,835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185,216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888,789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525,020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423,771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348,983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276,763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77,191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46,314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33,560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33,561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32,921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2,854,809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1,784,824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1,189,955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892,170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715,381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1,070,397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637,833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446,447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335,694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266,761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19,116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11,582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11,821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11,821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29,679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20,797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19,058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359,070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185,656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131,565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99,281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94,034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63,834,834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31,927,211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21,738,388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16,654,103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13,549,289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362,095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204,037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165,163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137,870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137,870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16,293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13,774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117,300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66,039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46,443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41,860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40,073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18,919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23,897,828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14,313,837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10,386,946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7,596,894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7,105,253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10,081,626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5,343,686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4,247,382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3,456,740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3,186,716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1,682,239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925,398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661,625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526,124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431,365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1,441,809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992,854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933,924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798,947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751,559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6,185,113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4,590,971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3,605,984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3,091,571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2,218,140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495,320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295,128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216,777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157,022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135,443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2,296,143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1,069,122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717,204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545,355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474,566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31,052,251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15,449,228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10,278,153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7,688,095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7,688,095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292,138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187,580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101,509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101,509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101,701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83,829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63,616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49,887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45,217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721,041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427,139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331,007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267,431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231,933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1,057,993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438,433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292,544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221,959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201,312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2,507,412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1,275,814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836,220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625,992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501,224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3,187,899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2,387,337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2,147,544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2,021,932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1,871,450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118,403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71,337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59,591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49,539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49,539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3,974,071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2,209,662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1,577,719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1,349,330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1,164,477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243,623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135,030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103,380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88,206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81,894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339,435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226,846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170,137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137,328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1,178,363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457,842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337,258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275,406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275,406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9,186,769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5,702,896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4,630,910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4,007,813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3,125,985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4,815,554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2,015,242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1,334,168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1,018,974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832,577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74,205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45,680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26,765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23,631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19,597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94,892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51,326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37,953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30,467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25,225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2,084,853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1,040,351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693,735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522,106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418,656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84,194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35,036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34,554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34,554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11,491,509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5,834,394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4,243,972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2,869,852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2,786,482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177,430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1,622,999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1,559,339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750,951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614,370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503,318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151,223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78,892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70,054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67,632</w:t>
            </w:r>
          </w:p>
        </w:tc>
      </w:tr>
    </w:tbl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C2 最终方案有 L2 的 Makespan（cycle）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474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 核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233,110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116,868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95,836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47,502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261,945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131,397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98,390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66,241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602,212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377,408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298,678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282,812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248,604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392,357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206,499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131,643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107,889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87,834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95,618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53,397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43,655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38,972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38,972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82,837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45,613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42,640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42,640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36,075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1,012,562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557,898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424,478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326,138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203,834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487,605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242,226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163,359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123,060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111,071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153,261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102,019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87,292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85,821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81,351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86,969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46,462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38,633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38,905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34,394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184,697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92,646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79,286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46,880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24,277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23,486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23,486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263,949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165,065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89,238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83,671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66,721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17,689,602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11,585,088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8,522,520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7,278,749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6,322,404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177,362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101,503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77,499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64,234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57,770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162,810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84,713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63,386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58,506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60,440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1,003,110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582,773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419,178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345,022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278,869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41,969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32,189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24,873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21,640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532,746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266,580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177,950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133,704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133,490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6,558,837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3,213,736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2,780,463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1,580,505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1,253,945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56,780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28,854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20,431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19,294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17,488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122,614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57,858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38,615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30,295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30,295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4,863,026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2,841,286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2,046,946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1,560,638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975,534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99,203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63,633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52,354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52,354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52,354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2,359,515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1,120,962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744,579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559,196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559,196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43,836,040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20,306,800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13,658,998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10,204,835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8,154,941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37,555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20,656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12,743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12,006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2,807,891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2,079,367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1,580,290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1,344,466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1,344,466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1,414,159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857,784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655,951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531,061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446,054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41,443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20,735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16,825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17,051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1,774,080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1,095,391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747,062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552,539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552,539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842,733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547,274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386,889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338,076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279,271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169,571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105,261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98,946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93,256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931,510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466,068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386,836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233,584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187,182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210,001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120,651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82,197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67,237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43,013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1,363,312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931,959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697,347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687,539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687,539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1,435,262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865,287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688,780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536,614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504,978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253,454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145,181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120,858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123,583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121,291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6,001,575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3,711,448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3,293,350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2,174,005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1,775,966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1,675,633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971,504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713,764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568,796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485,853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677,656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340,755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263,524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243,939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222,721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107,814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55,027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55,027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55,027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55,027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125,614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66,813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39,561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27,098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244,994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112,634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79,812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80,768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80,768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326,508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250,172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230,391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209,240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201,403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222,220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164,258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196,276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120,187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97,465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85,545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83,283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149,690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81,210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53,031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43,595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39,562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180,301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96,545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69,389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58,545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55,471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1,428,109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541,298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492,668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465,737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815,051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485,507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386,718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331,197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271,436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118,835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62,412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44,402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38,545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33,956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277,285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186,986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149,107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134,333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134,333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59,726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30,104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16,619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16,619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4,539,717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3,621,089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1,506,765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1,506,765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915,736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815,938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410,916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351,835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185,216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887,801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524,719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423,570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348,914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274,503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77,191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46,314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33,172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30,975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30,639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2,854,809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1,784,824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1,189,955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892,170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715,381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1,070,397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637,833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446,447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335,694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266,761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19,116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11,582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11,821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11,821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20,606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17,844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17,844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359,070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185,656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131,549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98,861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91,786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63,834,834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32,116,988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21,555,677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16,060,080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12,878,522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362,095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203,899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164,614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136,354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136,354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16,288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117,300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65,978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39,492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37,765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18,919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23,890,756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14,311,602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10,386,798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7,583,813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7,100,083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10,081,626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5,135,220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4,269,593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2,699,606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2,798,206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1,678,120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924,834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661,625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526,124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431,365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1,441,809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992,854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933,924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798,947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751,559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6,183,098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4,589,392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3,601,264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3,091,221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2,187,949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495,320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294,734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216,777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157,044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133,298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2,296,143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1,067,021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711,922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538,711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433,085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31,052,251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15,438,610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10,278,153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7,687,887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7,687,887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291,826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187,580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101,509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101,509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75,193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83,829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63,387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42,657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721,041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427,139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331,007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267,131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230,968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946,145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438,429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292,405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220,025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181,015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2,507,412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1,275,814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836,220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625,992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501,224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3,187,899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2,387,337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2,147,360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2,021,879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1,870,479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118,403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71,279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59,513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47,046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47,046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3,969,779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2,209,662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1,577,719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1,346,575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1,164,477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243,623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134,506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100,296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80,351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76,993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339,435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226,846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170,137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137,328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1,178,363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457,807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314,383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269,062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269,062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9,168,820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5,690,664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4,629,475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3,976,008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3,122,568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4,333,631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2,015,242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1,330,599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1,018,974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827,744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74,205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45,680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26,765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23,577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19,312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94,892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50,397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36,228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30,467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25,225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2,084,853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1,040,351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693,735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522,106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418,656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84,194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44,882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35,025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33,012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33,012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11,491,509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5,834,394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4,243,972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2,869,852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2,786,482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177,430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1,618,902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1,555,453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750,093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613,140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502,483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151,223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78,892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69,368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65,227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65,227</w:t>
            </w:r>
          </w:p>
        </w:tc>
      </w:tr>
    </w:tbl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C3 最终方案无 L2 的总额外搬运（byte）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474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 核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3,472,896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4,414,464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198,144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228,864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1,827,564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2,719,744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3,410,168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4,120,064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2,657,280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221,184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3,207,168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4,270,080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900,134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1,381,610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1,900,942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1,900,942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1,178,898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1,404,444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1,404,444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483,264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2,595,840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2,838,528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3,254,784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110,592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518,784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72,530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1,238,032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1,493,532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1,602,452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889,608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1,418,344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489,772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506,292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180,224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1,916,928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540,672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540,672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822,062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713,818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139,052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139,052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40,960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143,360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188,416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71,010,720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271,040,064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264,152,160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260,758,584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258,281,760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2,119,358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2,217,632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2,446,438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2,420,572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22,528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1,067,284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1,392,040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1,421,980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293,132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1,970,176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7,888,080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7,371,192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7,117,472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7,578,500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451,616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705,612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181,304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232,728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475,136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4,501,504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5,017,600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64,806,912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5,799,936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4,812,800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685,272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893,256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931,884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928,204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1,109,964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1,128,212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1,233,352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1,233,352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17,568,768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18,339,840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18,037,248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264,192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1,124,744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1,301,260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1,301,260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1,301,260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1,744,896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3,883,008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3,317,760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3,317,760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277,412,256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33,610,752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23,857,968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31,969,512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41,620,992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778,492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292,992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292,992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5,519,360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62,935,040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60,070,912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59,923,456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59,923,456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3,491,328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15,429,704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14,650,696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14,681,376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14,477,352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417,080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500,188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163,950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163,950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4,592,640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5,084,160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6,608,900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7,237,124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7,237,124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1,079,832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12,242,376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11,491,308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11,977,968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12,103,712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155,648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1,417,128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1,417,128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1,966,080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1,081,344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1,519,616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1,925,120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5,627,904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17,204,736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17,754,624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18,145,792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18,145,792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7,929,856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12,152,832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12,627,968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13,959,168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14,618,624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179,566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251,824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403,508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446,322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30,898,176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24,925,192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103,412,748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28,411,908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29,224,968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6,629,376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17,800,844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17,816,988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16,710,044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15,667,992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1,173,006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3,300,896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5,862,672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4,239,760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4,438,112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1,424,480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1,424,480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1,424,480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1,424,480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122,880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335,872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356,352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3,176,288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930,400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2,094,272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2,791,200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2,791,200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557,764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849,672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1,084,300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1,304,976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325,572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487,976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487,976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487,976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1,365,816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1,674,224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2,242,120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2,410,896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1,176,512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1,518,884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1,706,472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1,696,052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1,204,196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1,827,640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2,035,340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2,199,428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5,405,536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1,828,710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1,622,368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2,337,248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7,499,262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3,211,144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4,069,800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4,961,644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5,858,448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1,199,860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1,310,024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1,383,240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1,531,772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1,385,798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1,740,710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2,241,194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2,241,194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537,792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583,112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565,496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565,496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28,696,576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116,703,232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29,749,248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29,749,248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30,818,304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1,691,648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2,072,576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9,920,512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1,081,344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1,081,344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2,068,520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3,210,298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3,779,686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14,168,036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4,484,170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582,112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991,376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1,037,776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994,572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89,088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167,424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314,880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419,328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26,084,352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201,216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274,944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287,232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63,430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64,330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97,742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97,742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774,986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583,416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651,774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651,774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978,376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1,312,626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2,654,644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2,700,400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264,449,408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262,877,824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218,084,096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219,229,312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210,654,720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1,672,660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2,548,360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2,496,122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2,496,122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314,726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309,992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309,992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309,992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950,774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1,163,192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1,565,588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1,619,718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197,350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207,624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207,624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207,624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108,613,680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266,441,106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233,970,658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232,963,952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228,995,240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141,570,432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137,847,680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139,442,944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137,723,520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119,359,488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6,070,280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15,892,720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13,590,736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14,373,076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11,837,664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1,565,828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2,427,464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3,491,852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3,953,872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28,280,832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48,705,536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49,486,856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137,691,136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51,167,236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2,266,538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3,015,054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3,544,818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3,614,258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12,644,568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2,482,176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6,368,928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6,931,968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10,668,672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32,448,512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33,280,000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33,878,016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34,131,968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34,131,968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548,864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4,186,112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786,432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786,432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3,887,104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614,820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541,062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612,682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717,246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1,819,556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2,810,924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3,264,526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3,719,446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13,934,688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2,725,472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3,599,552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5,154,592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5,644,672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27,214,848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73,728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4,934,406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6,448,266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7,635,726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8,913,938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1,407,014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1,887,018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2,177,582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2,177,582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7,902,720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27,670,756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26,520,992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30,764,456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31,216,620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1,439,448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2,190,628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2,328,100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2,269,000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295,552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2,037,504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1,575,296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954,880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21,233,592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4,480,896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6,371,712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6,902,400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6,902,400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53,947,008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52,064,896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144,522,632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140,937,900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46,076,040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66,000,096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5,567,072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24,999,104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13,405,984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13,308,288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843,776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98,304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155,648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147,456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698,636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974,612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482,084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438,048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110,592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147,456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221,184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679,688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601,864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768,780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768,780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10,584,064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10,584,064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86,138,880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11,796,480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83,632,128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1,072,226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1,218,672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1,218,672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1,218,672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5,484,544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16,841,984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13,427,072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14,012,928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12,499,584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944,416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1,356,568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1,615,378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1,615,378</w:t>
            </w:r>
          </w:p>
        </w:tc>
      </w:tr>
    </w:tbl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C4 最终方案有 L2 的总额外搬运（byte）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474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 核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3,472,896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4,414,464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198,144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228,864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1,827,564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2,719,744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3,410,168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4,120,064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2,657,280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221,184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3,207,168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4,270,080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900,134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1,381,610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1,900,942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1,900,942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1,178,898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1,404,444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1,404,444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483,264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2,595,840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2,838,528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3,254,784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110,592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518,784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72,530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1,238,032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1,493,532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1,602,452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889,608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1,418,344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489,772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506,292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180,224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1,916,928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540,672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540,672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822,062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713,818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139,052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139,052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40,960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143,360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188,416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71,010,720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271,040,064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264,152,160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260,758,584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258,281,760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2,119,358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2,217,632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2,446,438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2,420,572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22,528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1,067,284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1,392,040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1,421,980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293,132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1,970,176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7,888,080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7,371,192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7,117,472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7,578,500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451,616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705,612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181,304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232,728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475,136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4,501,504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5,017,600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64,806,912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5,799,936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4,812,800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685,272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893,256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931,884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928,204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1,109,964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1,128,212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1,233,352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1,233,352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17,568,768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18,339,840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18,037,248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264,192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1,124,744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1,301,260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1,301,260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1,301,260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1,744,896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3,883,008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3,317,760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3,317,760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277,412,256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33,610,752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23,857,968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31,969,512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41,620,992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778,492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292,992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292,992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5,519,360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62,935,040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60,070,912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59,923,456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59,923,456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3,491,328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15,429,704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14,650,696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14,681,376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14,477,352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417,080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500,188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163,950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163,950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4,592,640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5,084,160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6,608,900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7,237,124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7,237,124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1,079,832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12,242,376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11,491,308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11,977,968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12,103,712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155,648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1,417,128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1,417,128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1,966,080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1,081,344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1,519,616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1,925,120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5,627,904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17,204,736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17,754,624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18,145,792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18,145,792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7,929,856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12,152,832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12,627,968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13,959,168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14,618,624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179,566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251,824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403,508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446,322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30,898,176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24,925,192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103,412,748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28,411,908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29,224,968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6,629,376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17,800,844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17,816,988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16,710,044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15,667,992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1,173,006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3,300,896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5,862,672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4,239,760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4,438,112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1,424,480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1,424,480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1,424,480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1,424,480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122,880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335,872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356,352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3,176,288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930,400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2,094,272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2,791,200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2,791,200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557,764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849,672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1,084,300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1,304,976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325,572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487,976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487,976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487,976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1,365,816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1,674,224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2,242,120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2,410,896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1,176,512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1,518,884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1,706,472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1,696,052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1,204,196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1,827,640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2,035,340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2,199,428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5,405,536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1,828,710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1,622,368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2,337,248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7,499,262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3,211,144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4,069,800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4,961,644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5,858,448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1,199,860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1,310,024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1,383,240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1,531,772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1,385,798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1,740,710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2,241,194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2,241,194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537,792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583,112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565,496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565,496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28,696,576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116,703,232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29,749,248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29,749,248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30,818,304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1,691,648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2,072,576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9,920,512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1,081,344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1,081,344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2,068,520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3,210,298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3,779,686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14,168,036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4,484,170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582,112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991,376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1,037,776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994,572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89,088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167,424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314,880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419,328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26,084,352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201,216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274,944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287,232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63,430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64,330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97,742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97,742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774,986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583,416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651,774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651,774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978,376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1,312,626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2,654,644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2,700,400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264,449,408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262,877,824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218,084,096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219,229,312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210,654,720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1,672,660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2,548,360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2,496,122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2,496,122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314,726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309,992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309,992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309,992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950,774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1,163,192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1,565,588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1,619,718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197,350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207,624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207,624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207,624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108,613,680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266,441,106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233,970,658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232,963,952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228,995,240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141,570,432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137,847,680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139,442,944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137,723,520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119,359,488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6,070,280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15,892,720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13,590,736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14,373,076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11,837,664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1,565,828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2,427,464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3,491,852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3,953,872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28,280,832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48,705,536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49,486,856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137,691,136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51,167,236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2,266,538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3,015,054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3,544,818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3,614,258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12,644,568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2,482,176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6,368,928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6,931,968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10,668,672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32,448,512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33,280,000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33,878,016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34,131,968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34,131,968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548,864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4,186,112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786,432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786,432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3,887,104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614,820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541,062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612,682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717,246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1,819,556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2,810,924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3,264,526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3,719,446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13,934,688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2,725,472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3,599,552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5,154,592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5,644,672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27,214,848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73,728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4,934,406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6,448,266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7,635,726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8,913,938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1,407,014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1,887,018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2,177,582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2,177,582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7,902,720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27,670,756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26,520,992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30,764,456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31,216,620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1,439,448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2,190,628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2,328,100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2,269,000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295,552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2,037,504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1,575,296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954,880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21,233,592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4,480,896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6,371,712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6,902,400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6,902,400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53,947,008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52,064,896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144,522,632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140,937,900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46,076,040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66,000,096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5,567,072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24,999,104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13,405,984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13,308,288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843,776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98,304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155,648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147,456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698,636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974,612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482,084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438,048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110,592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147,456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221,184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679,688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601,864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768,780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768,780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10,584,064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10,584,064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86,138,880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11,796,480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83,632,128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1,072,226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1,218,672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1,218,672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1,218,672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5,484,544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16,841,984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13,427,072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14,012,928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12,499,584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944,416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1,356,568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1,615,378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1,615,378</w:t>
            </w:r>
          </w:p>
        </w:tc>
      </w:tr>
    </w:tbl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C5 最终方案有 L2 的字节命中率（%）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474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 核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2.38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33.96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38.54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14.06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15.07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26.87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22.57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21.39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14.22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18.91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5.99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24.72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37.15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27.48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17.06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7.99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1.06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22.61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4.04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22.49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10.31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34.38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16.89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3.97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50.06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45.83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44.22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19.05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19.79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21.09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16.25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0.18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27.59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24.54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24.54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24.54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37.59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27.55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29.61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25.99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0.58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21.18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27.26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24.60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24.60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30.90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1.75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23.58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46.51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50.80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64.25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17.36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3.07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19.36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22.72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17.96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14.74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19.53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31.87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1.95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8.25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4.71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5.05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4.39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75.30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47.84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28.11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16.41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6.95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24.95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5.72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12.65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62.49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33.95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27.36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5.67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17.36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23.19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10.93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17.78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17.78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42.86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42.31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25.96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40.81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34.57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11.05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0.10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16.11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11.92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15.10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11.83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17.33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24.97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39.75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59.32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69.43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18.83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26.98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14.42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5.49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29.67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29.67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29.67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55.01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23.37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0.50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25.80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30.72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33.75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15.14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6.06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38.67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48.99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62.86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59.45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6.91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6.91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46.37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33.75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33.02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28.25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30.44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11.51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27.09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34.90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79.59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30.86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47.51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40.15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65.32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14.67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23.41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24.05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24.05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10.67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31.30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28.61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31.58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27.93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39.15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35.20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35.20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19.09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79.35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11.98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3.09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19.79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13.99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27.04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25.91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25.91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25.24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27.51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30.90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30.90</w:t>
            </w:r>
          </w:p>
        </w:tc>
      </w:tr>
    </w:tbl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附录 D 真实程序与结果文件说明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宋体"/>
          <w:b w:val="0"/>
          <w:sz w:val="24"/>
        </w:rPr>
        <w:t>问题一的结构化切图、商图调度和候选选择分别由 solver_problem1.py、candidate_manager_problem1.py 与相应运行入口实现；问题二的场景 B 代理和有界迁核见solver_problem2.py，最终回退见 candidate_manager_problem2_final.py；问题三的两套复用窗口排序和共享输入迁核见 solver_problem3.py、solver_problem3_mapping.py。三问都使用题目原版评估程序与固定 config.txt，绝不以本队代理值替代官方 Makespan。以上文件是完整可运行源码的定位信息，不能用不完整代码节选代替题目要求的可复现程序附件。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宋体"/>
          <w:b w:val="0"/>
          <w:sz w:val="24"/>
        </w:rPr>
        <w:t>逐例原始结果分别见 figures/q1/tables/appendix_problem1_wide.csv、figures/q2/tables/selected_results.csv 和 figures/q3/tables/case_core_2x2.csv。附录 B 移出的逐例 Spill 见前一 CSV 的 spill_added_copy_bytes 列；附录 C 移出的冻结方案无/有 L2 的逐例时间、搬运与命中率，见后一 CSV 的 baseline_* 列。这两份文件是诊断和配对复核的电子材料；论文附录 A—C 仍列全题目要求的逐例指标。完整运行应从题目给定的 100 张输入图和统一配置开始；程序及电子数据附件的命名、打包和上传由参赛队按当届系统要求最终确认。</w:t>
      </w:r>
    </w:p>
    <w:sectPr w:rsidR="00BE7601">
      <w:footerReference w:type="default" r:id="rId11"/>
      <w:footerReference w:type="first" r:id="rId12"/>
      <w:pgSz w:w="11906" w:h="16838"/>
      <w:pgMar w:top="1702" w:right="1274" w:bottom="993" w:left="1276" w:header="851" w:footer="992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EB43A" w14:textId="77777777" w:rsidR="00E749C6" w:rsidRDefault="00E749C6">
      <w:r>
        <w:separator/>
      </w:r>
    </w:p>
  </w:endnote>
  <w:endnote w:type="continuationSeparator" w:id="0">
    <w:p w14:paraId="39725169" w14:textId="77777777" w:rsidR="00E749C6" w:rsidRDefault="00E749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D1F93" w14:textId="77777777" w:rsidR="00E749C6" w:rsidRDefault="00E749C6">
    <w:pPr>
      <w:pStyle w:val="af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 w:eastAsia="zh-CN"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CF2EE" w14:textId="77777777" w:rsidR="00E749C6" w:rsidRDefault="00E749C6">
    <w:pPr>
      <w:pStyle w:val="af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57B36" w14:textId="77777777" w:rsidR="00E749C6" w:rsidRDefault="00E749C6">
      <w:r>
        <w:separator/>
      </w:r>
    </w:p>
  </w:footnote>
  <w:footnote w:type="continuationSeparator" w:id="0">
    <w:p w14:paraId="72F235AA" w14:textId="77777777" w:rsidR="00E749C6" w:rsidRDefault="00E749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307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DQ5ODU3MzM3ZDM1MmY3YTBjODc1MWJmZmRhMGVlZWQifQ=="/>
  </w:docVars>
  <w:rsids>
    <w:rsidRoot w:val="00705B69"/>
    <w:rsid w:val="0000174B"/>
    <w:rsid w:val="0000186C"/>
    <w:rsid w:val="000024EC"/>
    <w:rsid w:val="00004AD5"/>
    <w:rsid w:val="00004DC4"/>
    <w:rsid w:val="00005361"/>
    <w:rsid w:val="00006BD6"/>
    <w:rsid w:val="00006CD4"/>
    <w:rsid w:val="00010923"/>
    <w:rsid w:val="00011669"/>
    <w:rsid w:val="00012970"/>
    <w:rsid w:val="000134EA"/>
    <w:rsid w:val="00014077"/>
    <w:rsid w:val="0001779E"/>
    <w:rsid w:val="00017A24"/>
    <w:rsid w:val="00017D52"/>
    <w:rsid w:val="0002079C"/>
    <w:rsid w:val="00021C0F"/>
    <w:rsid w:val="00021DD7"/>
    <w:rsid w:val="000231BD"/>
    <w:rsid w:val="00023B4E"/>
    <w:rsid w:val="000253FD"/>
    <w:rsid w:val="0002574D"/>
    <w:rsid w:val="00026BB1"/>
    <w:rsid w:val="000309D0"/>
    <w:rsid w:val="00032685"/>
    <w:rsid w:val="0003540D"/>
    <w:rsid w:val="00040319"/>
    <w:rsid w:val="00040E72"/>
    <w:rsid w:val="0004186C"/>
    <w:rsid w:val="00043A4F"/>
    <w:rsid w:val="00043BCC"/>
    <w:rsid w:val="00044EB8"/>
    <w:rsid w:val="000459B1"/>
    <w:rsid w:val="0004609F"/>
    <w:rsid w:val="00046D96"/>
    <w:rsid w:val="00050CEA"/>
    <w:rsid w:val="0005244E"/>
    <w:rsid w:val="00052732"/>
    <w:rsid w:val="000535ED"/>
    <w:rsid w:val="00054595"/>
    <w:rsid w:val="0005462C"/>
    <w:rsid w:val="0005745F"/>
    <w:rsid w:val="000640B0"/>
    <w:rsid w:val="00067F89"/>
    <w:rsid w:val="00072346"/>
    <w:rsid w:val="0007247F"/>
    <w:rsid w:val="00073650"/>
    <w:rsid w:val="00073CC9"/>
    <w:rsid w:val="000804F3"/>
    <w:rsid w:val="00080614"/>
    <w:rsid w:val="00081518"/>
    <w:rsid w:val="0008201A"/>
    <w:rsid w:val="000829B7"/>
    <w:rsid w:val="0008382C"/>
    <w:rsid w:val="00085B75"/>
    <w:rsid w:val="00085CFB"/>
    <w:rsid w:val="00086A50"/>
    <w:rsid w:val="00086E3B"/>
    <w:rsid w:val="00090346"/>
    <w:rsid w:val="00090BB9"/>
    <w:rsid w:val="00092751"/>
    <w:rsid w:val="00093056"/>
    <w:rsid w:val="000942EE"/>
    <w:rsid w:val="000949AB"/>
    <w:rsid w:val="00095088"/>
    <w:rsid w:val="000A69DE"/>
    <w:rsid w:val="000B3ACA"/>
    <w:rsid w:val="000B40F7"/>
    <w:rsid w:val="000B4F3C"/>
    <w:rsid w:val="000B5318"/>
    <w:rsid w:val="000C303D"/>
    <w:rsid w:val="000C3136"/>
    <w:rsid w:val="000C3DB0"/>
    <w:rsid w:val="000C42CD"/>
    <w:rsid w:val="000C60B2"/>
    <w:rsid w:val="000D017B"/>
    <w:rsid w:val="000D0CE0"/>
    <w:rsid w:val="000D0EB0"/>
    <w:rsid w:val="000D161C"/>
    <w:rsid w:val="000D4F02"/>
    <w:rsid w:val="000D6862"/>
    <w:rsid w:val="000D6E5F"/>
    <w:rsid w:val="000E2C9E"/>
    <w:rsid w:val="000E422A"/>
    <w:rsid w:val="000E61F5"/>
    <w:rsid w:val="000E6882"/>
    <w:rsid w:val="000F160E"/>
    <w:rsid w:val="000F286A"/>
    <w:rsid w:val="000F2B1A"/>
    <w:rsid w:val="000F2D3A"/>
    <w:rsid w:val="000F3282"/>
    <w:rsid w:val="000F4E71"/>
    <w:rsid w:val="000F6B29"/>
    <w:rsid w:val="00100198"/>
    <w:rsid w:val="001010C5"/>
    <w:rsid w:val="00101A2A"/>
    <w:rsid w:val="00101DB4"/>
    <w:rsid w:val="00103F44"/>
    <w:rsid w:val="00113385"/>
    <w:rsid w:val="0011432F"/>
    <w:rsid w:val="00115F89"/>
    <w:rsid w:val="00116CBD"/>
    <w:rsid w:val="00121BB9"/>
    <w:rsid w:val="00122D00"/>
    <w:rsid w:val="00124FA2"/>
    <w:rsid w:val="001267DA"/>
    <w:rsid w:val="001303DF"/>
    <w:rsid w:val="0013101F"/>
    <w:rsid w:val="00132600"/>
    <w:rsid w:val="00133F5A"/>
    <w:rsid w:val="00136A0C"/>
    <w:rsid w:val="00136B98"/>
    <w:rsid w:val="00141D9A"/>
    <w:rsid w:val="00144A4A"/>
    <w:rsid w:val="00145037"/>
    <w:rsid w:val="001463D7"/>
    <w:rsid w:val="0014696D"/>
    <w:rsid w:val="00147CE3"/>
    <w:rsid w:val="00147D1F"/>
    <w:rsid w:val="001531A8"/>
    <w:rsid w:val="001541CC"/>
    <w:rsid w:val="0015636B"/>
    <w:rsid w:val="001614AF"/>
    <w:rsid w:val="00161AFA"/>
    <w:rsid w:val="00161C77"/>
    <w:rsid w:val="00162D26"/>
    <w:rsid w:val="00166BF9"/>
    <w:rsid w:val="00166D86"/>
    <w:rsid w:val="00167054"/>
    <w:rsid w:val="001726B1"/>
    <w:rsid w:val="001738CF"/>
    <w:rsid w:val="00180D94"/>
    <w:rsid w:val="00181597"/>
    <w:rsid w:val="0018471F"/>
    <w:rsid w:val="001847A7"/>
    <w:rsid w:val="00186591"/>
    <w:rsid w:val="00193187"/>
    <w:rsid w:val="00196C78"/>
    <w:rsid w:val="001A144C"/>
    <w:rsid w:val="001A1FA5"/>
    <w:rsid w:val="001A2AE3"/>
    <w:rsid w:val="001A385D"/>
    <w:rsid w:val="001A4630"/>
    <w:rsid w:val="001A6092"/>
    <w:rsid w:val="001A7A5B"/>
    <w:rsid w:val="001B23DB"/>
    <w:rsid w:val="001B2D10"/>
    <w:rsid w:val="001B46FB"/>
    <w:rsid w:val="001B665B"/>
    <w:rsid w:val="001C06D9"/>
    <w:rsid w:val="001C07EA"/>
    <w:rsid w:val="001C1989"/>
    <w:rsid w:val="001C1D03"/>
    <w:rsid w:val="001C3198"/>
    <w:rsid w:val="001C3AEB"/>
    <w:rsid w:val="001C532D"/>
    <w:rsid w:val="001C634B"/>
    <w:rsid w:val="001C7BC9"/>
    <w:rsid w:val="001D12BB"/>
    <w:rsid w:val="001D2EED"/>
    <w:rsid w:val="001E1B8D"/>
    <w:rsid w:val="001E3E3E"/>
    <w:rsid w:val="001E605F"/>
    <w:rsid w:val="001E6F99"/>
    <w:rsid w:val="001F279A"/>
    <w:rsid w:val="001F4C06"/>
    <w:rsid w:val="001F6572"/>
    <w:rsid w:val="00203354"/>
    <w:rsid w:val="0020789D"/>
    <w:rsid w:val="00207CB2"/>
    <w:rsid w:val="002118E3"/>
    <w:rsid w:val="0021220B"/>
    <w:rsid w:val="00212397"/>
    <w:rsid w:val="00212743"/>
    <w:rsid w:val="00213509"/>
    <w:rsid w:val="002137C2"/>
    <w:rsid w:val="00214097"/>
    <w:rsid w:val="0021486B"/>
    <w:rsid w:val="00214F48"/>
    <w:rsid w:val="0021603D"/>
    <w:rsid w:val="00216CD6"/>
    <w:rsid w:val="00217D13"/>
    <w:rsid w:val="0022019F"/>
    <w:rsid w:val="0022314E"/>
    <w:rsid w:val="002237A9"/>
    <w:rsid w:val="00223FAE"/>
    <w:rsid w:val="0022662B"/>
    <w:rsid w:val="00227D9B"/>
    <w:rsid w:val="00231002"/>
    <w:rsid w:val="00231E9C"/>
    <w:rsid w:val="002320D5"/>
    <w:rsid w:val="002427CD"/>
    <w:rsid w:val="002468EA"/>
    <w:rsid w:val="00251B99"/>
    <w:rsid w:val="00253721"/>
    <w:rsid w:val="00253C2F"/>
    <w:rsid w:val="002551BD"/>
    <w:rsid w:val="00255ADD"/>
    <w:rsid w:val="00256069"/>
    <w:rsid w:val="002565B7"/>
    <w:rsid w:val="002568BD"/>
    <w:rsid w:val="00256A9A"/>
    <w:rsid w:val="00256F0C"/>
    <w:rsid w:val="00260428"/>
    <w:rsid w:val="00260FD5"/>
    <w:rsid w:val="00264B1E"/>
    <w:rsid w:val="00264CBB"/>
    <w:rsid w:val="00265ABB"/>
    <w:rsid w:val="002669D2"/>
    <w:rsid w:val="0026746A"/>
    <w:rsid w:val="00271815"/>
    <w:rsid w:val="00272BF6"/>
    <w:rsid w:val="00273E9A"/>
    <w:rsid w:val="002750D5"/>
    <w:rsid w:val="002763FE"/>
    <w:rsid w:val="00283A51"/>
    <w:rsid w:val="00284055"/>
    <w:rsid w:val="0028449B"/>
    <w:rsid w:val="0028596D"/>
    <w:rsid w:val="0029022D"/>
    <w:rsid w:val="00292D66"/>
    <w:rsid w:val="0029601D"/>
    <w:rsid w:val="0029623D"/>
    <w:rsid w:val="002A0116"/>
    <w:rsid w:val="002A0223"/>
    <w:rsid w:val="002A2139"/>
    <w:rsid w:val="002A4FCF"/>
    <w:rsid w:val="002A52C5"/>
    <w:rsid w:val="002A58C3"/>
    <w:rsid w:val="002A5AC0"/>
    <w:rsid w:val="002A644B"/>
    <w:rsid w:val="002A7523"/>
    <w:rsid w:val="002B06A8"/>
    <w:rsid w:val="002B1231"/>
    <w:rsid w:val="002B19E3"/>
    <w:rsid w:val="002B2777"/>
    <w:rsid w:val="002B3FB3"/>
    <w:rsid w:val="002B5BE3"/>
    <w:rsid w:val="002C0E89"/>
    <w:rsid w:val="002C1C9C"/>
    <w:rsid w:val="002C2CF1"/>
    <w:rsid w:val="002C5ABB"/>
    <w:rsid w:val="002C6F75"/>
    <w:rsid w:val="002C7D7F"/>
    <w:rsid w:val="002D1404"/>
    <w:rsid w:val="002D2FDA"/>
    <w:rsid w:val="002D499F"/>
    <w:rsid w:val="002D571F"/>
    <w:rsid w:val="002D5A33"/>
    <w:rsid w:val="002D60BD"/>
    <w:rsid w:val="002D61D0"/>
    <w:rsid w:val="002E037E"/>
    <w:rsid w:val="002E0A39"/>
    <w:rsid w:val="002E2884"/>
    <w:rsid w:val="002E2E37"/>
    <w:rsid w:val="002E6154"/>
    <w:rsid w:val="002E7D56"/>
    <w:rsid w:val="002E7E68"/>
    <w:rsid w:val="002F1812"/>
    <w:rsid w:val="002F1B9E"/>
    <w:rsid w:val="002F2AD9"/>
    <w:rsid w:val="002F2B62"/>
    <w:rsid w:val="002F4344"/>
    <w:rsid w:val="00301178"/>
    <w:rsid w:val="00301445"/>
    <w:rsid w:val="003023F4"/>
    <w:rsid w:val="00304557"/>
    <w:rsid w:val="0030621B"/>
    <w:rsid w:val="003104C5"/>
    <w:rsid w:val="00310664"/>
    <w:rsid w:val="00310ACB"/>
    <w:rsid w:val="00311C2C"/>
    <w:rsid w:val="00313551"/>
    <w:rsid w:val="0031754A"/>
    <w:rsid w:val="00317B3D"/>
    <w:rsid w:val="0032005C"/>
    <w:rsid w:val="0032045A"/>
    <w:rsid w:val="003204BE"/>
    <w:rsid w:val="00320A83"/>
    <w:rsid w:val="00324D50"/>
    <w:rsid w:val="0033258F"/>
    <w:rsid w:val="00333E48"/>
    <w:rsid w:val="00333EFE"/>
    <w:rsid w:val="003371D0"/>
    <w:rsid w:val="00337FA0"/>
    <w:rsid w:val="00342C3A"/>
    <w:rsid w:val="00343729"/>
    <w:rsid w:val="00347C40"/>
    <w:rsid w:val="00350A50"/>
    <w:rsid w:val="00354ACB"/>
    <w:rsid w:val="00355804"/>
    <w:rsid w:val="003566CC"/>
    <w:rsid w:val="0035755F"/>
    <w:rsid w:val="00360B21"/>
    <w:rsid w:val="00361D42"/>
    <w:rsid w:val="00362553"/>
    <w:rsid w:val="00362963"/>
    <w:rsid w:val="00362D8F"/>
    <w:rsid w:val="00363F5C"/>
    <w:rsid w:val="00365364"/>
    <w:rsid w:val="00373019"/>
    <w:rsid w:val="00373285"/>
    <w:rsid w:val="00374DF1"/>
    <w:rsid w:val="00376310"/>
    <w:rsid w:val="00376391"/>
    <w:rsid w:val="003765E9"/>
    <w:rsid w:val="00377CCD"/>
    <w:rsid w:val="003805C3"/>
    <w:rsid w:val="00382344"/>
    <w:rsid w:val="00382DBD"/>
    <w:rsid w:val="003849BF"/>
    <w:rsid w:val="003920DD"/>
    <w:rsid w:val="0039326E"/>
    <w:rsid w:val="003A11FD"/>
    <w:rsid w:val="003A2E5A"/>
    <w:rsid w:val="003A3037"/>
    <w:rsid w:val="003A4D26"/>
    <w:rsid w:val="003A64B1"/>
    <w:rsid w:val="003A6932"/>
    <w:rsid w:val="003A6F94"/>
    <w:rsid w:val="003B032D"/>
    <w:rsid w:val="003B0463"/>
    <w:rsid w:val="003B1AE5"/>
    <w:rsid w:val="003B1C7D"/>
    <w:rsid w:val="003B2817"/>
    <w:rsid w:val="003B41D7"/>
    <w:rsid w:val="003B4BF3"/>
    <w:rsid w:val="003B503B"/>
    <w:rsid w:val="003B6C99"/>
    <w:rsid w:val="003C0560"/>
    <w:rsid w:val="003C1D42"/>
    <w:rsid w:val="003C26A4"/>
    <w:rsid w:val="003C32DC"/>
    <w:rsid w:val="003C4430"/>
    <w:rsid w:val="003C4D97"/>
    <w:rsid w:val="003C7925"/>
    <w:rsid w:val="003D02D5"/>
    <w:rsid w:val="003D11B9"/>
    <w:rsid w:val="003D5C54"/>
    <w:rsid w:val="003D7122"/>
    <w:rsid w:val="003D7AF4"/>
    <w:rsid w:val="003D7F31"/>
    <w:rsid w:val="003E0C00"/>
    <w:rsid w:val="003E186D"/>
    <w:rsid w:val="003E1DE5"/>
    <w:rsid w:val="003E31BE"/>
    <w:rsid w:val="003E362F"/>
    <w:rsid w:val="003E64E4"/>
    <w:rsid w:val="003E6615"/>
    <w:rsid w:val="003F104A"/>
    <w:rsid w:val="003F1D24"/>
    <w:rsid w:val="003F2BFD"/>
    <w:rsid w:val="003F381D"/>
    <w:rsid w:val="0040256F"/>
    <w:rsid w:val="00402E14"/>
    <w:rsid w:val="004037F1"/>
    <w:rsid w:val="00404531"/>
    <w:rsid w:val="00404721"/>
    <w:rsid w:val="00407B5C"/>
    <w:rsid w:val="00413544"/>
    <w:rsid w:val="00413807"/>
    <w:rsid w:val="00417912"/>
    <w:rsid w:val="00421EE0"/>
    <w:rsid w:val="00421F85"/>
    <w:rsid w:val="00422787"/>
    <w:rsid w:val="00423098"/>
    <w:rsid w:val="00423F28"/>
    <w:rsid w:val="004240A4"/>
    <w:rsid w:val="00425324"/>
    <w:rsid w:val="00430C8A"/>
    <w:rsid w:val="0043247E"/>
    <w:rsid w:val="004338BC"/>
    <w:rsid w:val="004339FE"/>
    <w:rsid w:val="004344D7"/>
    <w:rsid w:val="004357F9"/>
    <w:rsid w:val="0043587A"/>
    <w:rsid w:val="004359A7"/>
    <w:rsid w:val="00440EA5"/>
    <w:rsid w:val="00442AD3"/>
    <w:rsid w:val="00444EC8"/>
    <w:rsid w:val="004465E3"/>
    <w:rsid w:val="00446705"/>
    <w:rsid w:val="00447106"/>
    <w:rsid w:val="004558F2"/>
    <w:rsid w:val="00460A6F"/>
    <w:rsid w:val="004633B4"/>
    <w:rsid w:val="0046514B"/>
    <w:rsid w:val="00466B35"/>
    <w:rsid w:val="0047108A"/>
    <w:rsid w:val="00472324"/>
    <w:rsid w:val="00473075"/>
    <w:rsid w:val="00473277"/>
    <w:rsid w:val="0047373E"/>
    <w:rsid w:val="00474428"/>
    <w:rsid w:val="00475F49"/>
    <w:rsid w:val="00475FF8"/>
    <w:rsid w:val="004761E5"/>
    <w:rsid w:val="00476864"/>
    <w:rsid w:val="00480FFF"/>
    <w:rsid w:val="00481A1D"/>
    <w:rsid w:val="00482ACA"/>
    <w:rsid w:val="00482EF6"/>
    <w:rsid w:val="00484CCD"/>
    <w:rsid w:val="00485327"/>
    <w:rsid w:val="00485EFC"/>
    <w:rsid w:val="00497CF4"/>
    <w:rsid w:val="004A04A1"/>
    <w:rsid w:val="004A06DF"/>
    <w:rsid w:val="004A29B4"/>
    <w:rsid w:val="004A4108"/>
    <w:rsid w:val="004A5738"/>
    <w:rsid w:val="004A748C"/>
    <w:rsid w:val="004B21F0"/>
    <w:rsid w:val="004B28CC"/>
    <w:rsid w:val="004B4DEF"/>
    <w:rsid w:val="004B5153"/>
    <w:rsid w:val="004B773B"/>
    <w:rsid w:val="004C057B"/>
    <w:rsid w:val="004C0EF8"/>
    <w:rsid w:val="004C1433"/>
    <w:rsid w:val="004C1B37"/>
    <w:rsid w:val="004C3432"/>
    <w:rsid w:val="004C3801"/>
    <w:rsid w:val="004C3853"/>
    <w:rsid w:val="004C572E"/>
    <w:rsid w:val="004D04A3"/>
    <w:rsid w:val="004D1F3B"/>
    <w:rsid w:val="004D2391"/>
    <w:rsid w:val="004D2E8C"/>
    <w:rsid w:val="004D37FF"/>
    <w:rsid w:val="004D407B"/>
    <w:rsid w:val="004D4186"/>
    <w:rsid w:val="004D6382"/>
    <w:rsid w:val="004D6EDB"/>
    <w:rsid w:val="004E0032"/>
    <w:rsid w:val="004E006D"/>
    <w:rsid w:val="004E2F1E"/>
    <w:rsid w:val="004E4B09"/>
    <w:rsid w:val="004E6221"/>
    <w:rsid w:val="004E78AE"/>
    <w:rsid w:val="004F141A"/>
    <w:rsid w:val="004F6710"/>
    <w:rsid w:val="005000E6"/>
    <w:rsid w:val="00505938"/>
    <w:rsid w:val="0050758B"/>
    <w:rsid w:val="00511878"/>
    <w:rsid w:val="00512EC7"/>
    <w:rsid w:val="005131E2"/>
    <w:rsid w:val="00513CD1"/>
    <w:rsid w:val="00514968"/>
    <w:rsid w:val="00515F08"/>
    <w:rsid w:val="0052082F"/>
    <w:rsid w:val="00520955"/>
    <w:rsid w:val="00522FE9"/>
    <w:rsid w:val="005235EF"/>
    <w:rsid w:val="00525151"/>
    <w:rsid w:val="00526D48"/>
    <w:rsid w:val="005349C3"/>
    <w:rsid w:val="00534C29"/>
    <w:rsid w:val="00534C98"/>
    <w:rsid w:val="00536352"/>
    <w:rsid w:val="005406B7"/>
    <w:rsid w:val="00541345"/>
    <w:rsid w:val="0054238E"/>
    <w:rsid w:val="00543B07"/>
    <w:rsid w:val="00543BD7"/>
    <w:rsid w:val="00544D71"/>
    <w:rsid w:val="005505EA"/>
    <w:rsid w:val="005510D5"/>
    <w:rsid w:val="00551B20"/>
    <w:rsid w:val="00554002"/>
    <w:rsid w:val="00555101"/>
    <w:rsid w:val="005552B0"/>
    <w:rsid w:val="005609AC"/>
    <w:rsid w:val="00562FF0"/>
    <w:rsid w:val="00567AB0"/>
    <w:rsid w:val="00567E47"/>
    <w:rsid w:val="005702CD"/>
    <w:rsid w:val="00571251"/>
    <w:rsid w:val="00573B6E"/>
    <w:rsid w:val="005756B4"/>
    <w:rsid w:val="005803FA"/>
    <w:rsid w:val="00583F63"/>
    <w:rsid w:val="00585DAF"/>
    <w:rsid w:val="00586F9B"/>
    <w:rsid w:val="005911A7"/>
    <w:rsid w:val="0059126E"/>
    <w:rsid w:val="005913A3"/>
    <w:rsid w:val="005917A4"/>
    <w:rsid w:val="005928BD"/>
    <w:rsid w:val="005938A0"/>
    <w:rsid w:val="00594547"/>
    <w:rsid w:val="00595149"/>
    <w:rsid w:val="00597173"/>
    <w:rsid w:val="005A33E8"/>
    <w:rsid w:val="005A3E35"/>
    <w:rsid w:val="005A5412"/>
    <w:rsid w:val="005A5F47"/>
    <w:rsid w:val="005A7EF3"/>
    <w:rsid w:val="005B0A82"/>
    <w:rsid w:val="005B3752"/>
    <w:rsid w:val="005B5E8C"/>
    <w:rsid w:val="005B6BB7"/>
    <w:rsid w:val="005C0D60"/>
    <w:rsid w:val="005C1618"/>
    <w:rsid w:val="005C5D0F"/>
    <w:rsid w:val="005D07AB"/>
    <w:rsid w:val="005D089D"/>
    <w:rsid w:val="005D6758"/>
    <w:rsid w:val="005E0C09"/>
    <w:rsid w:val="005E10BD"/>
    <w:rsid w:val="005E1E74"/>
    <w:rsid w:val="005E3299"/>
    <w:rsid w:val="005F05D4"/>
    <w:rsid w:val="005F2C5B"/>
    <w:rsid w:val="005F3F2E"/>
    <w:rsid w:val="005F77D3"/>
    <w:rsid w:val="00606C20"/>
    <w:rsid w:val="00606D60"/>
    <w:rsid w:val="00607592"/>
    <w:rsid w:val="00610BCC"/>
    <w:rsid w:val="00612ECA"/>
    <w:rsid w:val="00615B70"/>
    <w:rsid w:val="00616039"/>
    <w:rsid w:val="006166E8"/>
    <w:rsid w:val="00616C90"/>
    <w:rsid w:val="00616C9A"/>
    <w:rsid w:val="00622596"/>
    <w:rsid w:val="0062280A"/>
    <w:rsid w:val="0062606C"/>
    <w:rsid w:val="0062675D"/>
    <w:rsid w:val="00631CD4"/>
    <w:rsid w:val="00632A6A"/>
    <w:rsid w:val="00634C2A"/>
    <w:rsid w:val="006406A8"/>
    <w:rsid w:val="006412C5"/>
    <w:rsid w:val="00643862"/>
    <w:rsid w:val="00647E6B"/>
    <w:rsid w:val="006503E7"/>
    <w:rsid w:val="00650AA8"/>
    <w:rsid w:val="00650BAA"/>
    <w:rsid w:val="0065148C"/>
    <w:rsid w:val="006529EC"/>
    <w:rsid w:val="006541E6"/>
    <w:rsid w:val="00655FAA"/>
    <w:rsid w:val="006612E6"/>
    <w:rsid w:val="006641F9"/>
    <w:rsid w:val="006652EE"/>
    <w:rsid w:val="006652F0"/>
    <w:rsid w:val="00667D5D"/>
    <w:rsid w:val="0067534B"/>
    <w:rsid w:val="0067565C"/>
    <w:rsid w:val="006817B3"/>
    <w:rsid w:val="006826AD"/>
    <w:rsid w:val="006841E8"/>
    <w:rsid w:val="00684A4A"/>
    <w:rsid w:val="006854FD"/>
    <w:rsid w:val="006869DE"/>
    <w:rsid w:val="006903E7"/>
    <w:rsid w:val="00690BFA"/>
    <w:rsid w:val="006967E1"/>
    <w:rsid w:val="0069796B"/>
    <w:rsid w:val="00697E95"/>
    <w:rsid w:val="006A0E12"/>
    <w:rsid w:val="006A3126"/>
    <w:rsid w:val="006A65F3"/>
    <w:rsid w:val="006A6B08"/>
    <w:rsid w:val="006B0B39"/>
    <w:rsid w:val="006B4758"/>
    <w:rsid w:val="006B4A97"/>
    <w:rsid w:val="006C017F"/>
    <w:rsid w:val="006C29D0"/>
    <w:rsid w:val="006C7DCE"/>
    <w:rsid w:val="006D0328"/>
    <w:rsid w:val="006D1DA3"/>
    <w:rsid w:val="006D26E3"/>
    <w:rsid w:val="006D3CA7"/>
    <w:rsid w:val="006D43C4"/>
    <w:rsid w:val="006D764F"/>
    <w:rsid w:val="006E3890"/>
    <w:rsid w:val="006E45EC"/>
    <w:rsid w:val="006E5F9D"/>
    <w:rsid w:val="006E6F34"/>
    <w:rsid w:val="006E7396"/>
    <w:rsid w:val="006E7433"/>
    <w:rsid w:val="006E7F1A"/>
    <w:rsid w:val="006F1C44"/>
    <w:rsid w:val="006F237E"/>
    <w:rsid w:val="006F45E9"/>
    <w:rsid w:val="006F48F4"/>
    <w:rsid w:val="0070067A"/>
    <w:rsid w:val="00701C3D"/>
    <w:rsid w:val="00701D73"/>
    <w:rsid w:val="00701EF0"/>
    <w:rsid w:val="00702C95"/>
    <w:rsid w:val="00705347"/>
    <w:rsid w:val="00705B69"/>
    <w:rsid w:val="00705E04"/>
    <w:rsid w:val="007069F5"/>
    <w:rsid w:val="007070EE"/>
    <w:rsid w:val="00711CAC"/>
    <w:rsid w:val="007155B8"/>
    <w:rsid w:val="00716701"/>
    <w:rsid w:val="00720339"/>
    <w:rsid w:val="0073057B"/>
    <w:rsid w:val="00734DF5"/>
    <w:rsid w:val="0073526A"/>
    <w:rsid w:val="0073589A"/>
    <w:rsid w:val="00736C2A"/>
    <w:rsid w:val="00737F4F"/>
    <w:rsid w:val="0074027E"/>
    <w:rsid w:val="0074100C"/>
    <w:rsid w:val="007462B3"/>
    <w:rsid w:val="007511C2"/>
    <w:rsid w:val="00752E98"/>
    <w:rsid w:val="00755464"/>
    <w:rsid w:val="007565C5"/>
    <w:rsid w:val="007572BB"/>
    <w:rsid w:val="00757D95"/>
    <w:rsid w:val="0076333B"/>
    <w:rsid w:val="007638C9"/>
    <w:rsid w:val="00763C3F"/>
    <w:rsid w:val="00766DC6"/>
    <w:rsid w:val="0077066D"/>
    <w:rsid w:val="007730F0"/>
    <w:rsid w:val="0077496C"/>
    <w:rsid w:val="00774BAF"/>
    <w:rsid w:val="00784673"/>
    <w:rsid w:val="00790F15"/>
    <w:rsid w:val="007910AF"/>
    <w:rsid w:val="00791C42"/>
    <w:rsid w:val="00794BE5"/>
    <w:rsid w:val="007A1289"/>
    <w:rsid w:val="007A2CD8"/>
    <w:rsid w:val="007A3183"/>
    <w:rsid w:val="007A429C"/>
    <w:rsid w:val="007A4F95"/>
    <w:rsid w:val="007A7C23"/>
    <w:rsid w:val="007B013C"/>
    <w:rsid w:val="007B01BF"/>
    <w:rsid w:val="007B441F"/>
    <w:rsid w:val="007B4E31"/>
    <w:rsid w:val="007B503C"/>
    <w:rsid w:val="007B7B8D"/>
    <w:rsid w:val="007C351B"/>
    <w:rsid w:val="007C3BD4"/>
    <w:rsid w:val="007C7E80"/>
    <w:rsid w:val="007D127C"/>
    <w:rsid w:val="007D2718"/>
    <w:rsid w:val="007D3CA2"/>
    <w:rsid w:val="007D512F"/>
    <w:rsid w:val="007D5648"/>
    <w:rsid w:val="007D7D1B"/>
    <w:rsid w:val="007E00F6"/>
    <w:rsid w:val="007E0D01"/>
    <w:rsid w:val="007E4B79"/>
    <w:rsid w:val="007E5FCF"/>
    <w:rsid w:val="007E6005"/>
    <w:rsid w:val="007F15C7"/>
    <w:rsid w:val="007F3073"/>
    <w:rsid w:val="007F32D1"/>
    <w:rsid w:val="007F4F59"/>
    <w:rsid w:val="007F5652"/>
    <w:rsid w:val="007F5D39"/>
    <w:rsid w:val="007F6BC6"/>
    <w:rsid w:val="007F7694"/>
    <w:rsid w:val="00800399"/>
    <w:rsid w:val="008007DD"/>
    <w:rsid w:val="00800AA0"/>
    <w:rsid w:val="00800E2F"/>
    <w:rsid w:val="00801621"/>
    <w:rsid w:val="008021ED"/>
    <w:rsid w:val="008027AC"/>
    <w:rsid w:val="00802E94"/>
    <w:rsid w:val="00803953"/>
    <w:rsid w:val="008045F9"/>
    <w:rsid w:val="00804D71"/>
    <w:rsid w:val="008106B7"/>
    <w:rsid w:val="00813175"/>
    <w:rsid w:val="008152C0"/>
    <w:rsid w:val="00815ED9"/>
    <w:rsid w:val="0082116E"/>
    <w:rsid w:val="0082601D"/>
    <w:rsid w:val="00831ADC"/>
    <w:rsid w:val="0083274E"/>
    <w:rsid w:val="008342DA"/>
    <w:rsid w:val="00835601"/>
    <w:rsid w:val="008375A3"/>
    <w:rsid w:val="0084051A"/>
    <w:rsid w:val="0084073F"/>
    <w:rsid w:val="0084152B"/>
    <w:rsid w:val="008426C8"/>
    <w:rsid w:val="008447AF"/>
    <w:rsid w:val="00845024"/>
    <w:rsid w:val="00845F12"/>
    <w:rsid w:val="00856D35"/>
    <w:rsid w:val="00856EA7"/>
    <w:rsid w:val="00860415"/>
    <w:rsid w:val="00860659"/>
    <w:rsid w:val="00866B0D"/>
    <w:rsid w:val="00867575"/>
    <w:rsid w:val="0087064C"/>
    <w:rsid w:val="00871671"/>
    <w:rsid w:val="00872FA1"/>
    <w:rsid w:val="00875098"/>
    <w:rsid w:val="00876B17"/>
    <w:rsid w:val="00876F3A"/>
    <w:rsid w:val="00880E21"/>
    <w:rsid w:val="008823EC"/>
    <w:rsid w:val="008830AE"/>
    <w:rsid w:val="00884715"/>
    <w:rsid w:val="00884AFA"/>
    <w:rsid w:val="008850C2"/>
    <w:rsid w:val="00885402"/>
    <w:rsid w:val="00891D10"/>
    <w:rsid w:val="00892165"/>
    <w:rsid w:val="008922CC"/>
    <w:rsid w:val="0089464B"/>
    <w:rsid w:val="00894CCD"/>
    <w:rsid w:val="008950EC"/>
    <w:rsid w:val="0089594A"/>
    <w:rsid w:val="00895DE2"/>
    <w:rsid w:val="0089736A"/>
    <w:rsid w:val="008A70E9"/>
    <w:rsid w:val="008B2513"/>
    <w:rsid w:val="008B2D48"/>
    <w:rsid w:val="008B68F0"/>
    <w:rsid w:val="008C05BB"/>
    <w:rsid w:val="008C1670"/>
    <w:rsid w:val="008C348D"/>
    <w:rsid w:val="008C6724"/>
    <w:rsid w:val="008C68C9"/>
    <w:rsid w:val="008C6D2D"/>
    <w:rsid w:val="008C7005"/>
    <w:rsid w:val="008D16C4"/>
    <w:rsid w:val="008D48AF"/>
    <w:rsid w:val="008D511E"/>
    <w:rsid w:val="008E0484"/>
    <w:rsid w:val="008E0B27"/>
    <w:rsid w:val="008E5391"/>
    <w:rsid w:val="008F587A"/>
    <w:rsid w:val="008F5920"/>
    <w:rsid w:val="008F6D97"/>
    <w:rsid w:val="008F716D"/>
    <w:rsid w:val="00900682"/>
    <w:rsid w:val="00901104"/>
    <w:rsid w:val="00902201"/>
    <w:rsid w:val="0090280C"/>
    <w:rsid w:val="00902C84"/>
    <w:rsid w:val="0090342A"/>
    <w:rsid w:val="00904FE9"/>
    <w:rsid w:val="00906B20"/>
    <w:rsid w:val="00907716"/>
    <w:rsid w:val="0091090A"/>
    <w:rsid w:val="0091102E"/>
    <w:rsid w:val="009170DB"/>
    <w:rsid w:val="00917858"/>
    <w:rsid w:val="00922F0C"/>
    <w:rsid w:val="0092359D"/>
    <w:rsid w:val="00925653"/>
    <w:rsid w:val="009274A4"/>
    <w:rsid w:val="00933244"/>
    <w:rsid w:val="009345DE"/>
    <w:rsid w:val="00936D71"/>
    <w:rsid w:val="00944178"/>
    <w:rsid w:val="009454C8"/>
    <w:rsid w:val="00945594"/>
    <w:rsid w:val="009477D6"/>
    <w:rsid w:val="00950A23"/>
    <w:rsid w:val="009579A5"/>
    <w:rsid w:val="00960950"/>
    <w:rsid w:val="00962AE5"/>
    <w:rsid w:val="00966706"/>
    <w:rsid w:val="00966874"/>
    <w:rsid w:val="00971097"/>
    <w:rsid w:val="00971771"/>
    <w:rsid w:val="00971D98"/>
    <w:rsid w:val="0097298B"/>
    <w:rsid w:val="00973199"/>
    <w:rsid w:val="009763BB"/>
    <w:rsid w:val="009769E6"/>
    <w:rsid w:val="0097744E"/>
    <w:rsid w:val="0097754A"/>
    <w:rsid w:val="00977BDE"/>
    <w:rsid w:val="00977CB2"/>
    <w:rsid w:val="009801BA"/>
    <w:rsid w:val="009822DF"/>
    <w:rsid w:val="00982E89"/>
    <w:rsid w:val="00983483"/>
    <w:rsid w:val="00985E3F"/>
    <w:rsid w:val="00991563"/>
    <w:rsid w:val="00991BB3"/>
    <w:rsid w:val="00991D77"/>
    <w:rsid w:val="009921C8"/>
    <w:rsid w:val="00993BE0"/>
    <w:rsid w:val="009942BF"/>
    <w:rsid w:val="009960CC"/>
    <w:rsid w:val="009A65AD"/>
    <w:rsid w:val="009A6A87"/>
    <w:rsid w:val="009A6E90"/>
    <w:rsid w:val="009A6F38"/>
    <w:rsid w:val="009A77C5"/>
    <w:rsid w:val="009A7B8A"/>
    <w:rsid w:val="009B279D"/>
    <w:rsid w:val="009B2F81"/>
    <w:rsid w:val="009B37BE"/>
    <w:rsid w:val="009B5B88"/>
    <w:rsid w:val="009B5FDD"/>
    <w:rsid w:val="009C111B"/>
    <w:rsid w:val="009C1338"/>
    <w:rsid w:val="009C15F0"/>
    <w:rsid w:val="009C2550"/>
    <w:rsid w:val="009C2A0A"/>
    <w:rsid w:val="009C35F4"/>
    <w:rsid w:val="009C5EF2"/>
    <w:rsid w:val="009C60DE"/>
    <w:rsid w:val="009D3253"/>
    <w:rsid w:val="009D61E9"/>
    <w:rsid w:val="009D7777"/>
    <w:rsid w:val="009E169B"/>
    <w:rsid w:val="009E3982"/>
    <w:rsid w:val="009E64CD"/>
    <w:rsid w:val="009F55B1"/>
    <w:rsid w:val="009F569A"/>
    <w:rsid w:val="009F5D79"/>
    <w:rsid w:val="009F5F4D"/>
    <w:rsid w:val="009F7EA0"/>
    <w:rsid w:val="009F7EE4"/>
    <w:rsid w:val="00A002C0"/>
    <w:rsid w:val="00A0227F"/>
    <w:rsid w:val="00A02C7B"/>
    <w:rsid w:val="00A03095"/>
    <w:rsid w:val="00A03E42"/>
    <w:rsid w:val="00A07BDA"/>
    <w:rsid w:val="00A07C91"/>
    <w:rsid w:val="00A12A72"/>
    <w:rsid w:val="00A12DF9"/>
    <w:rsid w:val="00A141C7"/>
    <w:rsid w:val="00A161A3"/>
    <w:rsid w:val="00A201FA"/>
    <w:rsid w:val="00A208FD"/>
    <w:rsid w:val="00A219A3"/>
    <w:rsid w:val="00A22B00"/>
    <w:rsid w:val="00A24063"/>
    <w:rsid w:val="00A27CC6"/>
    <w:rsid w:val="00A300B2"/>
    <w:rsid w:val="00A31C68"/>
    <w:rsid w:val="00A31E72"/>
    <w:rsid w:val="00A3245C"/>
    <w:rsid w:val="00A3285B"/>
    <w:rsid w:val="00A33A61"/>
    <w:rsid w:val="00A3426F"/>
    <w:rsid w:val="00A3618C"/>
    <w:rsid w:val="00A363DA"/>
    <w:rsid w:val="00A36471"/>
    <w:rsid w:val="00A40D35"/>
    <w:rsid w:val="00A43044"/>
    <w:rsid w:val="00A43E84"/>
    <w:rsid w:val="00A449A1"/>
    <w:rsid w:val="00A47AD5"/>
    <w:rsid w:val="00A528A8"/>
    <w:rsid w:val="00A52E85"/>
    <w:rsid w:val="00A533EA"/>
    <w:rsid w:val="00A53E34"/>
    <w:rsid w:val="00A5408B"/>
    <w:rsid w:val="00A61491"/>
    <w:rsid w:val="00A6268E"/>
    <w:rsid w:val="00A63714"/>
    <w:rsid w:val="00A67E0C"/>
    <w:rsid w:val="00A7078E"/>
    <w:rsid w:val="00A70BB9"/>
    <w:rsid w:val="00A7202C"/>
    <w:rsid w:val="00A74D87"/>
    <w:rsid w:val="00A7530C"/>
    <w:rsid w:val="00A767D5"/>
    <w:rsid w:val="00A77629"/>
    <w:rsid w:val="00A82760"/>
    <w:rsid w:val="00A830C6"/>
    <w:rsid w:val="00A831B6"/>
    <w:rsid w:val="00A839DA"/>
    <w:rsid w:val="00A83ED0"/>
    <w:rsid w:val="00A85648"/>
    <w:rsid w:val="00A85977"/>
    <w:rsid w:val="00A8760B"/>
    <w:rsid w:val="00A87B5D"/>
    <w:rsid w:val="00A932B9"/>
    <w:rsid w:val="00A9407E"/>
    <w:rsid w:val="00A94242"/>
    <w:rsid w:val="00A957F0"/>
    <w:rsid w:val="00AA02B1"/>
    <w:rsid w:val="00AA101F"/>
    <w:rsid w:val="00AA1057"/>
    <w:rsid w:val="00AA1A7C"/>
    <w:rsid w:val="00AA26BE"/>
    <w:rsid w:val="00AB079B"/>
    <w:rsid w:val="00AB0D75"/>
    <w:rsid w:val="00AB14F6"/>
    <w:rsid w:val="00AB2484"/>
    <w:rsid w:val="00AB2D1E"/>
    <w:rsid w:val="00AB2F7E"/>
    <w:rsid w:val="00AB30ED"/>
    <w:rsid w:val="00AB3C4F"/>
    <w:rsid w:val="00AB5707"/>
    <w:rsid w:val="00AC04A7"/>
    <w:rsid w:val="00AC1C6E"/>
    <w:rsid w:val="00AC3F74"/>
    <w:rsid w:val="00AC4026"/>
    <w:rsid w:val="00AC49A8"/>
    <w:rsid w:val="00AC56D9"/>
    <w:rsid w:val="00AC5CD3"/>
    <w:rsid w:val="00AC5D99"/>
    <w:rsid w:val="00AC7C3F"/>
    <w:rsid w:val="00AC7C90"/>
    <w:rsid w:val="00AD0368"/>
    <w:rsid w:val="00AD24FB"/>
    <w:rsid w:val="00AD2A2E"/>
    <w:rsid w:val="00AD78BA"/>
    <w:rsid w:val="00AE0074"/>
    <w:rsid w:val="00AE21A7"/>
    <w:rsid w:val="00AE29AA"/>
    <w:rsid w:val="00AE2CE9"/>
    <w:rsid w:val="00AE6650"/>
    <w:rsid w:val="00AE779C"/>
    <w:rsid w:val="00AE78E8"/>
    <w:rsid w:val="00AF1B8E"/>
    <w:rsid w:val="00AF1EE6"/>
    <w:rsid w:val="00AF26A8"/>
    <w:rsid w:val="00AF3C3A"/>
    <w:rsid w:val="00AF597C"/>
    <w:rsid w:val="00AF685C"/>
    <w:rsid w:val="00AF6C4C"/>
    <w:rsid w:val="00AF71D6"/>
    <w:rsid w:val="00B02112"/>
    <w:rsid w:val="00B04CA7"/>
    <w:rsid w:val="00B07676"/>
    <w:rsid w:val="00B1110B"/>
    <w:rsid w:val="00B14191"/>
    <w:rsid w:val="00B16680"/>
    <w:rsid w:val="00B17940"/>
    <w:rsid w:val="00B20F85"/>
    <w:rsid w:val="00B2106A"/>
    <w:rsid w:val="00B21D8E"/>
    <w:rsid w:val="00B227BD"/>
    <w:rsid w:val="00B22829"/>
    <w:rsid w:val="00B22E98"/>
    <w:rsid w:val="00B26B2C"/>
    <w:rsid w:val="00B30DF8"/>
    <w:rsid w:val="00B3283B"/>
    <w:rsid w:val="00B33E44"/>
    <w:rsid w:val="00B35C9C"/>
    <w:rsid w:val="00B373F3"/>
    <w:rsid w:val="00B37EB2"/>
    <w:rsid w:val="00B40AC1"/>
    <w:rsid w:val="00B40BD3"/>
    <w:rsid w:val="00B41770"/>
    <w:rsid w:val="00B438CF"/>
    <w:rsid w:val="00B43DAA"/>
    <w:rsid w:val="00B447FB"/>
    <w:rsid w:val="00B47FA4"/>
    <w:rsid w:val="00B51EA4"/>
    <w:rsid w:val="00B51EEF"/>
    <w:rsid w:val="00B5339A"/>
    <w:rsid w:val="00B535B3"/>
    <w:rsid w:val="00B544B2"/>
    <w:rsid w:val="00B547F2"/>
    <w:rsid w:val="00B550F4"/>
    <w:rsid w:val="00B56528"/>
    <w:rsid w:val="00B60434"/>
    <w:rsid w:val="00B619BE"/>
    <w:rsid w:val="00B62C14"/>
    <w:rsid w:val="00B63D2B"/>
    <w:rsid w:val="00B64DF0"/>
    <w:rsid w:val="00B66A42"/>
    <w:rsid w:val="00B673B5"/>
    <w:rsid w:val="00B7017E"/>
    <w:rsid w:val="00B70212"/>
    <w:rsid w:val="00B7062F"/>
    <w:rsid w:val="00B72435"/>
    <w:rsid w:val="00B7558B"/>
    <w:rsid w:val="00B755B8"/>
    <w:rsid w:val="00B7604C"/>
    <w:rsid w:val="00B760F8"/>
    <w:rsid w:val="00B80336"/>
    <w:rsid w:val="00B81728"/>
    <w:rsid w:val="00B834B9"/>
    <w:rsid w:val="00B83F94"/>
    <w:rsid w:val="00B9080A"/>
    <w:rsid w:val="00B90FEB"/>
    <w:rsid w:val="00B91506"/>
    <w:rsid w:val="00B91882"/>
    <w:rsid w:val="00B92FBA"/>
    <w:rsid w:val="00B93D5E"/>
    <w:rsid w:val="00B969F6"/>
    <w:rsid w:val="00BA03A5"/>
    <w:rsid w:val="00BA0BA1"/>
    <w:rsid w:val="00BA1781"/>
    <w:rsid w:val="00BA4499"/>
    <w:rsid w:val="00BB3EC6"/>
    <w:rsid w:val="00BB5C52"/>
    <w:rsid w:val="00BB64D1"/>
    <w:rsid w:val="00BB6D88"/>
    <w:rsid w:val="00BB7033"/>
    <w:rsid w:val="00BC4268"/>
    <w:rsid w:val="00BC4756"/>
    <w:rsid w:val="00BC4D30"/>
    <w:rsid w:val="00BC54CA"/>
    <w:rsid w:val="00BC5886"/>
    <w:rsid w:val="00BC6299"/>
    <w:rsid w:val="00BD0E7F"/>
    <w:rsid w:val="00BD1910"/>
    <w:rsid w:val="00BD2071"/>
    <w:rsid w:val="00BD3F1B"/>
    <w:rsid w:val="00BD4644"/>
    <w:rsid w:val="00BD4710"/>
    <w:rsid w:val="00BD6EEF"/>
    <w:rsid w:val="00BE126C"/>
    <w:rsid w:val="00BE1E3F"/>
    <w:rsid w:val="00BE2D76"/>
    <w:rsid w:val="00BE450E"/>
    <w:rsid w:val="00BE4A19"/>
    <w:rsid w:val="00BE4BA5"/>
    <w:rsid w:val="00BE69BB"/>
    <w:rsid w:val="00BE6C0B"/>
    <w:rsid w:val="00BE7601"/>
    <w:rsid w:val="00BF5206"/>
    <w:rsid w:val="00BF56F9"/>
    <w:rsid w:val="00BF77C0"/>
    <w:rsid w:val="00C03AB3"/>
    <w:rsid w:val="00C06DBF"/>
    <w:rsid w:val="00C13EC3"/>
    <w:rsid w:val="00C1429A"/>
    <w:rsid w:val="00C1737A"/>
    <w:rsid w:val="00C17DE0"/>
    <w:rsid w:val="00C23E2F"/>
    <w:rsid w:val="00C25C62"/>
    <w:rsid w:val="00C25D33"/>
    <w:rsid w:val="00C272D5"/>
    <w:rsid w:val="00C27694"/>
    <w:rsid w:val="00C3007A"/>
    <w:rsid w:val="00C32889"/>
    <w:rsid w:val="00C34B1C"/>
    <w:rsid w:val="00C43DF9"/>
    <w:rsid w:val="00C450DE"/>
    <w:rsid w:val="00C476F5"/>
    <w:rsid w:val="00C523C9"/>
    <w:rsid w:val="00C529C3"/>
    <w:rsid w:val="00C5348C"/>
    <w:rsid w:val="00C54B94"/>
    <w:rsid w:val="00C54F78"/>
    <w:rsid w:val="00C56970"/>
    <w:rsid w:val="00C577AD"/>
    <w:rsid w:val="00C60DD9"/>
    <w:rsid w:val="00C617F5"/>
    <w:rsid w:val="00C6214B"/>
    <w:rsid w:val="00C625D0"/>
    <w:rsid w:val="00C6357A"/>
    <w:rsid w:val="00C6406F"/>
    <w:rsid w:val="00C655D9"/>
    <w:rsid w:val="00C670AB"/>
    <w:rsid w:val="00C67EC9"/>
    <w:rsid w:val="00C729D0"/>
    <w:rsid w:val="00C768E9"/>
    <w:rsid w:val="00C800DC"/>
    <w:rsid w:val="00C807E5"/>
    <w:rsid w:val="00C814E7"/>
    <w:rsid w:val="00C81A07"/>
    <w:rsid w:val="00C821F2"/>
    <w:rsid w:val="00C82A26"/>
    <w:rsid w:val="00C84DEC"/>
    <w:rsid w:val="00C85B7A"/>
    <w:rsid w:val="00C86389"/>
    <w:rsid w:val="00C86D0D"/>
    <w:rsid w:val="00C91305"/>
    <w:rsid w:val="00C91440"/>
    <w:rsid w:val="00C91922"/>
    <w:rsid w:val="00C9210C"/>
    <w:rsid w:val="00C9330C"/>
    <w:rsid w:val="00C93A83"/>
    <w:rsid w:val="00C94E42"/>
    <w:rsid w:val="00C96300"/>
    <w:rsid w:val="00C96664"/>
    <w:rsid w:val="00C9749E"/>
    <w:rsid w:val="00CA160A"/>
    <w:rsid w:val="00CA3EDD"/>
    <w:rsid w:val="00CB0A3C"/>
    <w:rsid w:val="00CB0DEE"/>
    <w:rsid w:val="00CB2C34"/>
    <w:rsid w:val="00CB3476"/>
    <w:rsid w:val="00CB5F4D"/>
    <w:rsid w:val="00CC02F6"/>
    <w:rsid w:val="00CC0C5A"/>
    <w:rsid w:val="00CC2340"/>
    <w:rsid w:val="00CD160B"/>
    <w:rsid w:val="00CD1739"/>
    <w:rsid w:val="00CD3BCF"/>
    <w:rsid w:val="00CD433B"/>
    <w:rsid w:val="00CD568B"/>
    <w:rsid w:val="00CD6580"/>
    <w:rsid w:val="00CD765F"/>
    <w:rsid w:val="00CE0F3F"/>
    <w:rsid w:val="00CE15D1"/>
    <w:rsid w:val="00CE2696"/>
    <w:rsid w:val="00CE28BA"/>
    <w:rsid w:val="00CE2904"/>
    <w:rsid w:val="00CE45AA"/>
    <w:rsid w:val="00CE4A0B"/>
    <w:rsid w:val="00CE501D"/>
    <w:rsid w:val="00CE68CA"/>
    <w:rsid w:val="00CE6D89"/>
    <w:rsid w:val="00CF0487"/>
    <w:rsid w:val="00CF1894"/>
    <w:rsid w:val="00CF18F8"/>
    <w:rsid w:val="00CF39F2"/>
    <w:rsid w:val="00CF4C61"/>
    <w:rsid w:val="00CF5307"/>
    <w:rsid w:val="00CF75CD"/>
    <w:rsid w:val="00D01106"/>
    <w:rsid w:val="00D026D4"/>
    <w:rsid w:val="00D03A26"/>
    <w:rsid w:val="00D0701A"/>
    <w:rsid w:val="00D07A09"/>
    <w:rsid w:val="00D104F6"/>
    <w:rsid w:val="00D108CB"/>
    <w:rsid w:val="00D10B80"/>
    <w:rsid w:val="00D12422"/>
    <w:rsid w:val="00D2006F"/>
    <w:rsid w:val="00D214AA"/>
    <w:rsid w:val="00D22106"/>
    <w:rsid w:val="00D25ACD"/>
    <w:rsid w:val="00D267E4"/>
    <w:rsid w:val="00D27FB3"/>
    <w:rsid w:val="00D301A9"/>
    <w:rsid w:val="00D30A4D"/>
    <w:rsid w:val="00D34527"/>
    <w:rsid w:val="00D3572E"/>
    <w:rsid w:val="00D35D49"/>
    <w:rsid w:val="00D365C9"/>
    <w:rsid w:val="00D37FC1"/>
    <w:rsid w:val="00D533A4"/>
    <w:rsid w:val="00D53436"/>
    <w:rsid w:val="00D54C54"/>
    <w:rsid w:val="00D562F1"/>
    <w:rsid w:val="00D6383B"/>
    <w:rsid w:val="00D63A29"/>
    <w:rsid w:val="00D65814"/>
    <w:rsid w:val="00D66279"/>
    <w:rsid w:val="00D706EA"/>
    <w:rsid w:val="00D71040"/>
    <w:rsid w:val="00D7119B"/>
    <w:rsid w:val="00D77856"/>
    <w:rsid w:val="00D8169B"/>
    <w:rsid w:val="00D864BC"/>
    <w:rsid w:val="00D86918"/>
    <w:rsid w:val="00D86F71"/>
    <w:rsid w:val="00D95CAC"/>
    <w:rsid w:val="00D96D56"/>
    <w:rsid w:val="00DA1CA1"/>
    <w:rsid w:val="00DA2EEC"/>
    <w:rsid w:val="00DA327B"/>
    <w:rsid w:val="00DA4C05"/>
    <w:rsid w:val="00DA5BEB"/>
    <w:rsid w:val="00DA7A6E"/>
    <w:rsid w:val="00DB0C51"/>
    <w:rsid w:val="00DB2009"/>
    <w:rsid w:val="00DB745B"/>
    <w:rsid w:val="00DC1FF4"/>
    <w:rsid w:val="00DC2AE5"/>
    <w:rsid w:val="00DC3915"/>
    <w:rsid w:val="00DC40AD"/>
    <w:rsid w:val="00DC5AAD"/>
    <w:rsid w:val="00DC5FDA"/>
    <w:rsid w:val="00DD0E1F"/>
    <w:rsid w:val="00DD2574"/>
    <w:rsid w:val="00DD272C"/>
    <w:rsid w:val="00DD3766"/>
    <w:rsid w:val="00DD4D0A"/>
    <w:rsid w:val="00DE02F9"/>
    <w:rsid w:val="00DE0FE4"/>
    <w:rsid w:val="00DE222A"/>
    <w:rsid w:val="00DE3EAD"/>
    <w:rsid w:val="00DE511D"/>
    <w:rsid w:val="00DE55C6"/>
    <w:rsid w:val="00DE5B7A"/>
    <w:rsid w:val="00DE6289"/>
    <w:rsid w:val="00DE6702"/>
    <w:rsid w:val="00DF340E"/>
    <w:rsid w:val="00DF3537"/>
    <w:rsid w:val="00DF5CB7"/>
    <w:rsid w:val="00E00F12"/>
    <w:rsid w:val="00E01B57"/>
    <w:rsid w:val="00E0444B"/>
    <w:rsid w:val="00E04DA5"/>
    <w:rsid w:val="00E063CC"/>
    <w:rsid w:val="00E11F33"/>
    <w:rsid w:val="00E124A1"/>
    <w:rsid w:val="00E14475"/>
    <w:rsid w:val="00E14FF3"/>
    <w:rsid w:val="00E1680F"/>
    <w:rsid w:val="00E233CD"/>
    <w:rsid w:val="00E239A3"/>
    <w:rsid w:val="00E23F07"/>
    <w:rsid w:val="00E30D04"/>
    <w:rsid w:val="00E3238A"/>
    <w:rsid w:val="00E34C9B"/>
    <w:rsid w:val="00E35B82"/>
    <w:rsid w:val="00E3610A"/>
    <w:rsid w:val="00E36396"/>
    <w:rsid w:val="00E37A7B"/>
    <w:rsid w:val="00E42A2B"/>
    <w:rsid w:val="00E43ED3"/>
    <w:rsid w:val="00E45B95"/>
    <w:rsid w:val="00E468E1"/>
    <w:rsid w:val="00E4797E"/>
    <w:rsid w:val="00E51800"/>
    <w:rsid w:val="00E544F4"/>
    <w:rsid w:val="00E54CEA"/>
    <w:rsid w:val="00E551CE"/>
    <w:rsid w:val="00E56097"/>
    <w:rsid w:val="00E61491"/>
    <w:rsid w:val="00E67848"/>
    <w:rsid w:val="00E721B4"/>
    <w:rsid w:val="00E72832"/>
    <w:rsid w:val="00E749C6"/>
    <w:rsid w:val="00E77C73"/>
    <w:rsid w:val="00E77D62"/>
    <w:rsid w:val="00E82230"/>
    <w:rsid w:val="00E865CF"/>
    <w:rsid w:val="00E87204"/>
    <w:rsid w:val="00E90254"/>
    <w:rsid w:val="00E908BF"/>
    <w:rsid w:val="00E90FD6"/>
    <w:rsid w:val="00E92212"/>
    <w:rsid w:val="00E95726"/>
    <w:rsid w:val="00EA0E4E"/>
    <w:rsid w:val="00EA389D"/>
    <w:rsid w:val="00EA471C"/>
    <w:rsid w:val="00EA4A8B"/>
    <w:rsid w:val="00EA65F9"/>
    <w:rsid w:val="00EA6E6C"/>
    <w:rsid w:val="00EA79E4"/>
    <w:rsid w:val="00EB12BA"/>
    <w:rsid w:val="00EB13CB"/>
    <w:rsid w:val="00EB24EE"/>
    <w:rsid w:val="00EB34A9"/>
    <w:rsid w:val="00EB3785"/>
    <w:rsid w:val="00EC2285"/>
    <w:rsid w:val="00EC462C"/>
    <w:rsid w:val="00EC472D"/>
    <w:rsid w:val="00EC6F26"/>
    <w:rsid w:val="00ED4B02"/>
    <w:rsid w:val="00ED593D"/>
    <w:rsid w:val="00ED7987"/>
    <w:rsid w:val="00EE2064"/>
    <w:rsid w:val="00EF0C03"/>
    <w:rsid w:val="00EF15BC"/>
    <w:rsid w:val="00EF1D60"/>
    <w:rsid w:val="00EF1E1B"/>
    <w:rsid w:val="00EF25B4"/>
    <w:rsid w:val="00EF2C2A"/>
    <w:rsid w:val="00EF3AD7"/>
    <w:rsid w:val="00EF66F6"/>
    <w:rsid w:val="00F02286"/>
    <w:rsid w:val="00F03204"/>
    <w:rsid w:val="00F035FE"/>
    <w:rsid w:val="00F06C9C"/>
    <w:rsid w:val="00F1037F"/>
    <w:rsid w:val="00F11BAB"/>
    <w:rsid w:val="00F1205B"/>
    <w:rsid w:val="00F1271F"/>
    <w:rsid w:val="00F13563"/>
    <w:rsid w:val="00F154E4"/>
    <w:rsid w:val="00F17DC7"/>
    <w:rsid w:val="00F211A8"/>
    <w:rsid w:val="00F21CF0"/>
    <w:rsid w:val="00F22342"/>
    <w:rsid w:val="00F259D4"/>
    <w:rsid w:val="00F272F0"/>
    <w:rsid w:val="00F31948"/>
    <w:rsid w:val="00F32A0D"/>
    <w:rsid w:val="00F32AEB"/>
    <w:rsid w:val="00F33C4A"/>
    <w:rsid w:val="00F35BD7"/>
    <w:rsid w:val="00F36CDE"/>
    <w:rsid w:val="00F370F1"/>
    <w:rsid w:val="00F37C60"/>
    <w:rsid w:val="00F4211B"/>
    <w:rsid w:val="00F42F94"/>
    <w:rsid w:val="00F4315B"/>
    <w:rsid w:val="00F44593"/>
    <w:rsid w:val="00F44EDC"/>
    <w:rsid w:val="00F46E93"/>
    <w:rsid w:val="00F475EA"/>
    <w:rsid w:val="00F527EB"/>
    <w:rsid w:val="00F5425E"/>
    <w:rsid w:val="00F54F30"/>
    <w:rsid w:val="00F55D8C"/>
    <w:rsid w:val="00F60239"/>
    <w:rsid w:val="00F62B23"/>
    <w:rsid w:val="00F63CE2"/>
    <w:rsid w:val="00F722FF"/>
    <w:rsid w:val="00F726DF"/>
    <w:rsid w:val="00F73A67"/>
    <w:rsid w:val="00F73D05"/>
    <w:rsid w:val="00F77F5B"/>
    <w:rsid w:val="00F80180"/>
    <w:rsid w:val="00F83E68"/>
    <w:rsid w:val="00F844A2"/>
    <w:rsid w:val="00F8604A"/>
    <w:rsid w:val="00F873D8"/>
    <w:rsid w:val="00F94316"/>
    <w:rsid w:val="00F946C8"/>
    <w:rsid w:val="00F9603F"/>
    <w:rsid w:val="00F9610B"/>
    <w:rsid w:val="00F96127"/>
    <w:rsid w:val="00F968B5"/>
    <w:rsid w:val="00FA2A8F"/>
    <w:rsid w:val="00FA303A"/>
    <w:rsid w:val="00FA4855"/>
    <w:rsid w:val="00FB03CA"/>
    <w:rsid w:val="00FB06EF"/>
    <w:rsid w:val="00FB47A4"/>
    <w:rsid w:val="00FB61D6"/>
    <w:rsid w:val="00FB6CA6"/>
    <w:rsid w:val="00FB74BC"/>
    <w:rsid w:val="00FC188B"/>
    <w:rsid w:val="00FC2CB9"/>
    <w:rsid w:val="00FC2CFF"/>
    <w:rsid w:val="00FC3160"/>
    <w:rsid w:val="00FC4065"/>
    <w:rsid w:val="00FC57DF"/>
    <w:rsid w:val="00FC603F"/>
    <w:rsid w:val="00FD005B"/>
    <w:rsid w:val="00FD10BE"/>
    <w:rsid w:val="00FD13E0"/>
    <w:rsid w:val="00FD215A"/>
    <w:rsid w:val="00FD34F0"/>
    <w:rsid w:val="00FE0677"/>
    <w:rsid w:val="00FE28CE"/>
    <w:rsid w:val="00FE457E"/>
    <w:rsid w:val="00FE51D8"/>
    <w:rsid w:val="00FF0F2A"/>
    <w:rsid w:val="00FF1BB4"/>
    <w:rsid w:val="00FF21AC"/>
    <w:rsid w:val="00FF3DF8"/>
    <w:rsid w:val="00FF4D3A"/>
    <w:rsid w:val="00FF609A"/>
    <w:rsid w:val="01033F3C"/>
    <w:rsid w:val="01C631F6"/>
    <w:rsid w:val="030105E4"/>
    <w:rsid w:val="09BE680A"/>
    <w:rsid w:val="0C4A71B8"/>
    <w:rsid w:val="0D180B0A"/>
    <w:rsid w:val="10995CCD"/>
    <w:rsid w:val="109D7C59"/>
    <w:rsid w:val="176D19FF"/>
    <w:rsid w:val="19747289"/>
    <w:rsid w:val="1ABF0B7F"/>
    <w:rsid w:val="1B06751E"/>
    <w:rsid w:val="1BE70167"/>
    <w:rsid w:val="1D2026DC"/>
    <w:rsid w:val="22502157"/>
    <w:rsid w:val="234207E5"/>
    <w:rsid w:val="24D11D12"/>
    <w:rsid w:val="257419FF"/>
    <w:rsid w:val="257C268E"/>
    <w:rsid w:val="2D352B16"/>
    <w:rsid w:val="375376EA"/>
    <w:rsid w:val="3ADE61A4"/>
    <w:rsid w:val="3C8D667D"/>
    <w:rsid w:val="3E7F295B"/>
    <w:rsid w:val="41813817"/>
    <w:rsid w:val="43C92044"/>
    <w:rsid w:val="486453B8"/>
    <w:rsid w:val="4FAA1F59"/>
    <w:rsid w:val="4FE912AB"/>
    <w:rsid w:val="51A862E4"/>
    <w:rsid w:val="52856670"/>
    <w:rsid w:val="55311752"/>
    <w:rsid w:val="5B4823B9"/>
    <w:rsid w:val="5CDB49E0"/>
    <w:rsid w:val="5CED6ADF"/>
    <w:rsid w:val="5D441192"/>
    <w:rsid w:val="613B1817"/>
    <w:rsid w:val="63696555"/>
    <w:rsid w:val="65592C27"/>
    <w:rsid w:val="6B466195"/>
    <w:rsid w:val="6C7C2F9C"/>
    <w:rsid w:val="72B64F76"/>
    <w:rsid w:val="732F1A1F"/>
    <w:rsid w:val="75346CA4"/>
    <w:rsid w:val="77F47058"/>
    <w:rsid w:val="7CED1A2A"/>
    <w:rsid w:val="7DC12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  <w14:docId w14:val="409D2EAE"/>
  <w15:chartTrackingRefBased/>
  <w15:docId w15:val="{D57FF40F-4C00-44CC-A51C-F76B8CAC9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semiHidden="1" w:unhideWhenUsed="1"/>
    <w:lsdException w:name="endnote reference" w:unhideWhenUsed="1"/>
    <w:lsdException w:name="endnote text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hAnsi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rPr>
      <w:rFonts w:ascii="Calibri" w:hAnsi="Calibri" w:cs="Calibri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"/>
    <w:semiHidden/>
    <w:rPr>
      <w:rFonts w:ascii="Cambria" w:eastAsia="宋体" w:hAnsi="Cambria" w:cs="Times New Roman"/>
      <w:b/>
      <w:bCs/>
      <w:sz w:val="32"/>
      <w:szCs w:val="32"/>
    </w:rPr>
  </w:style>
  <w:style w:type="character" w:customStyle="1" w:styleId="30">
    <w:name w:val="标题 3 字符"/>
    <w:link w:val="3"/>
    <w:uiPriority w:val="9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caption"/>
    <w:basedOn w:val="a"/>
    <w:next w:val="a"/>
    <w:link w:val="a4"/>
    <w:qFormat/>
    <w:pPr>
      <w:widowControl/>
      <w:topLinePunct/>
      <w:adjustRightInd w:val="0"/>
      <w:snapToGrid w:val="0"/>
      <w:spacing w:before="152" w:after="160" w:line="240" w:lineRule="atLeast"/>
      <w:ind w:left="1702"/>
      <w:jc w:val="left"/>
    </w:pPr>
    <w:rPr>
      <w:rFonts w:ascii="Arial" w:eastAsia="黑体" w:hAnsi="Arial"/>
      <w:kern w:val="0"/>
      <w:sz w:val="20"/>
      <w:szCs w:val="20"/>
    </w:rPr>
  </w:style>
  <w:style w:type="character" w:customStyle="1" w:styleId="a4">
    <w:name w:val="题注 字符"/>
    <w:link w:val="a3"/>
    <w:rPr>
      <w:rFonts w:ascii="Arial" w:eastAsia="黑体" w:hAnsi="Arial" w:cs="Arial" w:hint="default"/>
      <w:sz w:val="20"/>
      <w:szCs w:val="20"/>
    </w:rPr>
  </w:style>
  <w:style w:type="paragraph" w:styleId="a5">
    <w:name w:val="annotation text"/>
    <w:basedOn w:val="a"/>
    <w:link w:val="a6"/>
    <w:uiPriority w:val="99"/>
    <w:unhideWhenUsed/>
    <w:pPr>
      <w:jc w:val="left"/>
    </w:pPr>
    <w:rPr>
      <w:rFonts w:ascii="Calibri" w:hAnsi="Calibri"/>
    </w:rPr>
  </w:style>
  <w:style w:type="character" w:customStyle="1" w:styleId="a6">
    <w:name w:val="批注文字 字符"/>
    <w:link w:val="a5"/>
  </w:style>
  <w:style w:type="paragraph" w:styleId="TOC3">
    <w:name w:val="toc 3"/>
    <w:basedOn w:val="a"/>
    <w:next w:val="a"/>
    <w:uiPriority w:val="39"/>
    <w:unhideWhenUsed/>
    <w:pPr>
      <w:ind w:leftChars="400" w:left="840"/>
    </w:pPr>
  </w:style>
  <w:style w:type="paragraph" w:styleId="a7">
    <w:name w:val="Plain Text"/>
    <w:basedOn w:val="a"/>
    <w:link w:val="a8"/>
    <w:unhideWhenUsed/>
    <w:pPr>
      <w:adjustRightInd w:val="0"/>
      <w:spacing w:line="312" w:lineRule="atLeast"/>
    </w:pPr>
    <w:rPr>
      <w:rFonts w:ascii="宋体" w:hAnsi="Courier New" w:hint="eastAsia"/>
      <w:kern w:val="0"/>
      <w:sz w:val="20"/>
      <w:szCs w:val="20"/>
    </w:rPr>
  </w:style>
  <w:style w:type="character" w:customStyle="1" w:styleId="a8">
    <w:name w:val="纯文本 字符"/>
    <w:link w:val="a7"/>
    <w:rPr>
      <w:rFonts w:ascii="宋体" w:eastAsia="宋体" w:hAnsi="Courier New" w:cs="Times New Roman" w:hint="eastAsia"/>
      <w:kern w:val="0"/>
      <w:szCs w:val="20"/>
    </w:rPr>
  </w:style>
  <w:style w:type="paragraph" w:styleId="a9">
    <w:name w:val="Date"/>
    <w:basedOn w:val="a"/>
    <w:next w:val="a"/>
    <w:link w:val="aa"/>
    <w:uiPriority w:val="99"/>
    <w:unhideWhenUsed/>
    <w:pPr>
      <w:ind w:leftChars="2500" w:left="100"/>
    </w:pPr>
  </w:style>
  <w:style w:type="character" w:customStyle="1" w:styleId="aa">
    <w:name w:val="日期 字符"/>
    <w:link w:val="a9"/>
    <w:uiPriority w:val="99"/>
    <w:semiHidden/>
    <w:rPr>
      <w:kern w:val="2"/>
      <w:sz w:val="21"/>
      <w:szCs w:val="22"/>
    </w:rPr>
  </w:style>
  <w:style w:type="paragraph" w:styleId="ab">
    <w:name w:val="endnote text"/>
    <w:basedOn w:val="a"/>
    <w:link w:val="ac"/>
    <w:uiPriority w:val="99"/>
    <w:unhideWhenUsed/>
    <w:pPr>
      <w:snapToGrid w:val="0"/>
      <w:jc w:val="left"/>
    </w:pPr>
  </w:style>
  <w:style w:type="character" w:customStyle="1" w:styleId="ac">
    <w:name w:val="尾注文本 字符"/>
    <w:link w:val="ab"/>
    <w:uiPriority w:val="99"/>
    <w:semiHidden/>
    <w:rPr>
      <w:kern w:val="2"/>
      <w:sz w:val="21"/>
      <w:szCs w:val="22"/>
    </w:rPr>
  </w:style>
  <w:style w:type="paragraph" w:styleId="ad">
    <w:name w:val="Balloon Text"/>
    <w:basedOn w:val="a"/>
    <w:link w:val="ae"/>
    <w:uiPriority w:val="99"/>
    <w:unhideWhenUsed/>
    <w:rPr>
      <w:kern w:val="0"/>
      <w:sz w:val="18"/>
      <w:szCs w:val="18"/>
    </w:rPr>
  </w:style>
  <w:style w:type="character" w:customStyle="1" w:styleId="ae">
    <w:name w:val="批注框文本 字符"/>
    <w:link w:val="ad"/>
    <w:uiPriority w:val="99"/>
    <w:semiHidden/>
    <w:rPr>
      <w:sz w:val="18"/>
      <w:szCs w:val="18"/>
    </w:rPr>
  </w:style>
  <w:style w:type="paragraph" w:styleId="af">
    <w:name w:val="footer"/>
    <w:basedOn w:val="a"/>
    <w:link w:val="af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af0">
    <w:name w:val="页脚 字符"/>
    <w:link w:val="af"/>
    <w:uiPriority w:val="99"/>
    <w:rPr>
      <w:sz w:val="18"/>
      <w:szCs w:val="18"/>
    </w:rPr>
  </w:style>
  <w:style w:type="paragraph" w:styleId="af1">
    <w:name w:val="header"/>
    <w:basedOn w:val="a"/>
    <w:link w:val="af2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f2">
    <w:name w:val="页眉 字符"/>
    <w:link w:val="af1"/>
    <w:uiPriority w:val="99"/>
    <w:rPr>
      <w:sz w:val="18"/>
      <w:szCs w:val="18"/>
    </w:rPr>
  </w:style>
  <w:style w:type="paragraph" w:styleId="TOC1">
    <w:name w:val="toc 1"/>
    <w:basedOn w:val="a"/>
    <w:next w:val="a"/>
    <w:uiPriority w:val="39"/>
    <w:unhideWhenUsed/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paragraph" w:styleId="af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4">
    <w:name w:val="annotation subject"/>
    <w:basedOn w:val="a5"/>
    <w:next w:val="a5"/>
    <w:link w:val="af5"/>
    <w:unhideWhenUsed/>
    <w:rPr>
      <w:rFonts w:ascii="Times New Roman" w:hAnsi="Times New Roman"/>
      <w:b/>
      <w:kern w:val="0"/>
      <w:sz w:val="20"/>
      <w:szCs w:val="20"/>
    </w:rPr>
  </w:style>
  <w:style w:type="character" w:customStyle="1" w:styleId="af5">
    <w:name w:val="批注主题 字符"/>
    <w:link w:val="af4"/>
    <w:rPr>
      <w:b/>
    </w:rPr>
  </w:style>
  <w:style w:type="table" w:styleId="af6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Strong"/>
    <w:uiPriority w:val="22"/>
    <w:qFormat/>
    <w:rPr>
      <w:b/>
      <w:bCs/>
    </w:rPr>
  </w:style>
  <w:style w:type="character" w:styleId="af8">
    <w:name w:val="endnote reference"/>
    <w:uiPriority w:val="99"/>
    <w:unhideWhenUsed/>
    <w:rPr>
      <w:vertAlign w:val="superscript"/>
    </w:rPr>
  </w:style>
  <w:style w:type="character" w:styleId="af9">
    <w:name w:val="FollowedHyperlink"/>
    <w:uiPriority w:val="99"/>
    <w:unhideWhenUsed/>
    <w:rPr>
      <w:color w:val="954F72"/>
      <w:u w:val="single"/>
    </w:rPr>
  </w:style>
  <w:style w:type="character" w:styleId="afa">
    <w:name w:val="Hyperlink"/>
    <w:uiPriority w:val="99"/>
    <w:unhideWhenUsed/>
    <w:rPr>
      <w:color w:val="0563C1"/>
      <w:u w:val="single"/>
    </w:rPr>
  </w:style>
  <w:style w:type="character" w:styleId="afb">
    <w:name w:val="annotation reference"/>
    <w:uiPriority w:val="99"/>
    <w:unhideWhenUsed/>
    <w:rPr>
      <w:sz w:val="21"/>
      <w:szCs w:val="21"/>
    </w:rPr>
  </w:style>
  <w:style w:type="character" w:customStyle="1" w:styleId="afc">
    <w:name w:val="无间距字符"/>
    <w:link w:val="afd"/>
    <w:uiPriority w:val="1"/>
    <w:rPr>
      <w:sz w:val="22"/>
      <w:szCs w:val="22"/>
      <w:lang w:val="en-US" w:eastAsia="zh-CN" w:bidi="ar-SA"/>
    </w:rPr>
  </w:style>
  <w:style w:type="paragraph" w:customStyle="1" w:styleId="afd">
    <w:name w:val="无间距"/>
    <w:link w:val="afc"/>
    <w:uiPriority w:val="1"/>
    <w:qFormat/>
    <w:rPr>
      <w:sz w:val="22"/>
      <w:szCs w:val="22"/>
    </w:rPr>
  </w:style>
  <w:style w:type="character" w:customStyle="1" w:styleId="apple-converted-space">
    <w:name w:val="apple-converted-space"/>
  </w:style>
  <w:style w:type="character" w:customStyle="1" w:styleId="apple-style-span">
    <w:name w:val="apple-style-span"/>
  </w:style>
  <w:style w:type="character" w:customStyle="1" w:styleId="font61">
    <w:name w:val="font61"/>
    <w:rPr>
      <w:rFonts w:ascii="宋体" w:eastAsia="宋体" w:hAnsi="宋体" w:cs="宋体" w:hint="eastAsia"/>
      <w:i w:val="0"/>
      <w:color w:val="auto"/>
      <w:sz w:val="28"/>
      <w:szCs w:val="28"/>
      <w:u w:val="none"/>
    </w:rPr>
  </w:style>
  <w:style w:type="paragraph" w:customStyle="1" w:styleId="-11">
    <w:name w:val="彩色列表 - 强调文字颜色 11"/>
    <w:basedOn w:val="a"/>
    <w:uiPriority w:val="34"/>
    <w:qFormat/>
    <w:pPr>
      <w:ind w:firstLineChars="200" w:firstLine="420"/>
    </w:pPr>
  </w:style>
  <w:style w:type="paragraph" w:customStyle="1" w:styleId="style5">
    <w:name w:val="style5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font10">
    <w:name w:val="font10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21">
    <w:name w:val="列出段落2"/>
    <w:basedOn w:val="a"/>
    <w:pPr>
      <w:ind w:firstLineChars="200" w:firstLine="420"/>
    </w:pPr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14" Type="http://schemas.openxmlformats.org/officeDocument/2006/relationships/theme" Target="theme/theme1.xml"/><Relationship Id="rId9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</Words>
  <Characters>381</Characters>
  <Application>Microsoft Office Word</Application>
  <DocSecurity>4</DocSecurity>
  <PresentationFormat/>
  <Lines>3</Lines>
  <Paragraphs>1</Paragraphs>
  <Slides>0</Slides>
  <Notes>0</Notes>
  <HiddenSlides>0</HiddenSlides>
  <MMClips>0</MMClips>
  <ScaleCrop>false</ScaleCrop>
  <Company>Microsoft</Company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 NPU 多核与共享 L2 的计算图切分与调度</dc:title>
  <dc:subject/>
  <dc:creator/>
  <cp:keywords/>
  <cp:lastModifiedBy/>
  <cp:revision>2</cp:revision>
  <cp:lastPrinted>2023-09-12T00:52:00Z</cp:lastPrinted>
  <dcterms:created xsi:type="dcterms:W3CDTF">2026-09-25T17:45:00Z</dcterms:created>
  <dcterms:modified xsi:type="dcterms:W3CDTF">2026-09-25T17:45:00Z</dcterms:modified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(4)E3BzA9idHJ3fMsb1peQDBLAn9cfTq1XQ1SSk/kRKfHKrsZlNDH3Hde08wmWyC02dd69+H2cB_x000d_
mx6vOKzq9+pmMRCwMqb0JBqGnQKRTvN48ylYWonHDkJq8Qk04H4Ld8h8cReYVtSvJn83TRxb_x000d_
jXJzZ25R4VFk9XgukOzEGZoyRcjuZbR2DWExs2eRiyPN8+j5Mdj90CNtDlTWZ/04ToD0IZbh_x000d_
Lx+YXscxMPAz3mzS2c</vt:lpwstr>
  </property>
  <property fmtid="{D5CDD505-2E9C-101B-9397-08002B2CF9AE}" pid="3" name="_ms_pID_725343_00">
    <vt:lpwstr>_ms_pID_725343</vt:lpwstr>
  </property>
  <property fmtid="{D5CDD505-2E9C-101B-9397-08002B2CF9AE}" pid="4" name="_ms_pID_7253431">
    <vt:lpwstr>emdB8XKXYoavASNt+xklCJOcwnDPst/f8TEzKn3xWF3VENqZCHNGLk_x000d_
h9arA1zZPdnxPPKWjGc/tTZCDj9GGbwDHRJskOdgcmpcFwfmwAgdYJw1bMn7E6VVN17v9K/2_x000d_
w7lovRjeerbNo9IM6Wm/1nWgZe1YYEH39OwNOjuxuwOJzcs6GOhhpGZN32XuEGBhnscUOwML_x000d_
eaEWqb3wakMC+Lt+e79Hf748ovH2NYAszI2V</vt:lpwstr>
  </property>
  <property fmtid="{D5CDD505-2E9C-101B-9397-08002B2CF9AE}" pid="5" name="_ms_pID_7253431_00">
    <vt:lpwstr>_ms_pID_7253431</vt:lpwstr>
  </property>
  <property fmtid="{D5CDD505-2E9C-101B-9397-08002B2CF9AE}" pid="6" name="sflag">
    <vt:lpwstr>1369883589</vt:lpwstr>
  </property>
  <property fmtid="{D5CDD505-2E9C-101B-9397-08002B2CF9AE}" pid="7" name="_ms_pID_7253432">
    <vt:lpwstr>vp3+wMAcniTjVjpgzbHLRN+8tEBL+7KW1y6g_x000d_
9mlyWYYSSj8rXOLbQmJ2dXIwaGLCSqR9TU9uhgNR/sJLUshrdmrOjY4Ydh7MDa7vsiP6xi+1_x000d_
0in2VwsEaz/NkPwq2qnHnSmfJxbREJHF7OB1Im3OuXJMddyOclCwOlQ4YbSgLpVCbLF1q6b0_x000d_
hx35CuIMIFAC/zYRt3tSDY0kGlW2N1zDUPdny77CrNdTC/tVBQlEju</vt:lpwstr>
  </property>
  <property fmtid="{D5CDD505-2E9C-101B-9397-08002B2CF9AE}" pid="8" name="_ms_pID_7253432_00">
    <vt:lpwstr>_ms_pID_7253432</vt:lpwstr>
  </property>
  <property fmtid="{D5CDD505-2E9C-101B-9397-08002B2CF9AE}" pid="9" name="_ms_pID_7253433">
    <vt:lpwstr>0IErcXIEjunFYD/3Oh_x000d_
B5+uMH6D47Og84mRQ9pZLUfLRBxcrU8cHx9qQAZtW43FneyDTFqKmbNFAxelrb/4RMbSzduM_x000d_
o37WCwnvUdbRnayhgBLyVmCGoSXpyx8KQVaJu82H</vt:lpwstr>
  </property>
  <property fmtid="{D5CDD505-2E9C-101B-9397-08002B2CF9AE}" pid="10" name="_ms_pID_7253433_00">
    <vt:lpwstr>_ms_pID_7253433</vt:lpwstr>
  </property>
  <property fmtid="{D5CDD505-2E9C-101B-9397-08002B2CF9AE}" pid="11" name="KSOProductBuildVer">
    <vt:lpwstr>2052-12.1.0.18240</vt:lpwstr>
  </property>
  <property fmtid="{D5CDD505-2E9C-101B-9397-08002B2CF9AE}" pid="12" name="ICV">
    <vt:lpwstr>CB813F608F8C47299E072C9CA56D6E41_12</vt:lpwstr>
  </property>
</Properties>
</file>