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4"/>
        <w:gridCol w:w="534"/>
        <w:gridCol w:w="506"/>
      </w:tblGrid>
      <w:tr w:rsidR="002E079F" w:rsidRPr="00FE792B" w:rsidTr="002E079F">
        <w:tc>
          <w:tcPr>
            <w:tcW w:w="8046" w:type="dxa"/>
          </w:tcPr>
          <w:p w:rsidR="002E079F" w:rsidRPr="00FE792B" w:rsidRDefault="002E079F" w:rsidP="002E079F">
            <w:pPr>
              <w:rPr>
                <w:rFonts w:ascii="Arial" w:hAnsi="Arial" w:cs="Arial"/>
                <w:sz w:val="44"/>
              </w:rPr>
            </w:pP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  <w:r w:rsidRPr="00FE792B">
              <w:rPr>
                <w:rFonts w:ascii="Arial" w:hAnsi="Arial" w:cs="Arial"/>
                <w:b/>
                <w:sz w:val="44"/>
              </w:rPr>
              <w:t>C</w:t>
            </w: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  <w:r w:rsidRPr="00FE792B">
              <w:rPr>
                <w:rFonts w:ascii="Arial" w:hAnsi="Arial" w:cs="Arial"/>
                <w:b/>
                <w:sz w:val="44"/>
              </w:rPr>
              <w:t>F</w:t>
            </w: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2E079F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>1.</w:t>
            </w:r>
            <w:r w:rsidRPr="00FE792B">
              <w:rPr>
                <w:rFonts w:ascii="Arial" w:hAnsi="Arial" w:cs="Arial"/>
                <w:color w:val="333333"/>
                <w:sz w:val="44"/>
              </w:rPr>
              <w:t xml:space="preserve"> La contaminación del aire causa efectos tanto a corto como a largo plazo en el tracto respiratorio.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2E079F" w:rsidP="003F3CB2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>2.</w:t>
            </w:r>
            <w:r w:rsidRPr="00FE792B">
              <w:rPr>
                <w:rFonts w:ascii="Georgia" w:hAnsi="Georgia"/>
                <w:color w:val="333333"/>
                <w:sz w:val="44"/>
              </w:rPr>
              <w:t xml:space="preserve"> </w:t>
            </w:r>
            <w:r w:rsidR="003F3CB2" w:rsidRPr="00FE792B">
              <w:rPr>
                <w:rFonts w:ascii="Georgia" w:hAnsi="Georgia"/>
                <w:color w:val="333333"/>
                <w:sz w:val="44"/>
              </w:rPr>
              <w:t>La tifoidea es u</w:t>
            </w:r>
            <w:r w:rsidRPr="00FE792B">
              <w:rPr>
                <w:rFonts w:ascii="Georgia" w:hAnsi="Georgia"/>
                <w:color w:val="333333"/>
                <w:sz w:val="44"/>
              </w:rPr>
              <w:t xml:space="preserve">na enfermedad que se propaga a través del agua potable </w:t>
            </w:r>
            <w:r w:rsidR="003F3CB2" w:rsidRPr="00FE792B">
              <w:rPr>
                <w:rFonts w:ascii="Georgia" w:hAnsi="Georgia"/>
                <w:color w:val="333333"/>
                <w:sz w:val="44"/>
              </w:rPr>
              <w:t>contaminada.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3F3CB2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 xml:space="preserve">3. </w:t>
            </w:r>
            <w:r w:rsidR="007E0F4F" w:rsidRPr="00FE792B">
              <w:rPr>
                <w:rFonts w:ascii="Georgia" w:hAnsi="Georgia"/>
                <w:color w:val="333333"/>
                <w:sz w:val="44"/>
              </w:rPr>
              <w:t>Las zonas rurales están libres de contaminación.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7E0F4F">
            <w:pPr>
              <w:ind w:left="708" w:hanging="708"/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3D7243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>4.</w:t>
            </w:r>
            <w:r w:rsidRPr="00FE792B">
              <w:rPr>
                <w:rFonts w:ascii="Georgia" w:hAnsi="Georgia"/>
                <w:color w:val="333333"/>
                <w:sz w:val="44"/>
              </w:rPr>
              <w:t xml:space="preserve"> El monóxido de carbono en el aire disminuye  el transporte de oxígeno en la sangre…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5C5538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>5.</w:t>
            </w:r>
            <w:r w:rsidRPr="00FE792B">
              <w:rPr>
                <w:rFonts w:ascii="Georgia" w:hAnsi="Georgia"/>
                <w:color w:val="333333"/>
                <w:sz w:val="44"/>
              </w:rPr>
              <w:t xml:space="preserve"> El plomo puede causar problemas de aprendizaje en los niños.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  <w:tr w:rsidR="002E079F" w:rsidRPr="00FE792B" w:rsidTr="002E079F">
        <w:tc>
          <w:tcPr>
            <w:tcW w:w="8046" w:type="dxa"/>
          </w:tcPr>
          <w:p w:rsidR="002E079F" w:rsidRPr="00FE792B" w:rsidRDefault="008841B0">
            <w:pPr>
              <w:rPr>
                <w:rFonts w:ascii="Arial" w:hAnsi="Arial" w:cs="Arial"/>
                <w:sz w:val="44"/>
              </w:rPr>
            </w:pPr>
            <w:r w:rsidRPr="00FE792B">
              <w:rPr>
                <w:rFonts w:ascii="Arial" w:hAnsi="Arial" w:cs="Arial"/>
                <w:sz w:val="44"/>
              </w:rPr>
              <w:t>6.</w:t>
            </w:r>
            <w:r w:rsidRPr="00FE792B">
              <w:rPr>
                <w:rFonts w:ascii="Georgia" w:hAnsi="Georgia"/>
                <w:color w:val="333333"/>
                <w:sz w:val="44"/>
              </w:rPr>
              <w:t xml:space="preserve"> El fluoruro es considerado como un arma de doble filo.</w:t>
            </w:r>
          </w:p>
        </w:tc>
        <w:tc>
          <w:tcPr>
            <w:tcW w:w="42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  <w:tc>
          <w:tcPr>
            <w:tcW w:w="506" w:type="dxa"/>
          </w:tcPr>
          <w:p w:rsidR="002E079F" w:rsidRPr="00FE792B" w:rsidRDefault="002E079F" w:rsidP="002E079F">
            <w:pPr>
              <w:jc w:val="both"/>
              <w:rPr>
                <w:rFonts w:ascii="Arial" w:hAnsi="Arial" w:cs="Arial"/>
                <w:b/>
                <w:sz w:val="44"/>
              </w:rPr>
            </w:pPr>
          </w:p>
        </w:tc>
      </w:tr>
    </w:tbl>
    <w:p w:rsidR="002E079F" w:rsidRDefault="002E079F"/>
    <w:p w:rsidR="007E0F4F" w:rsidRDefault="007E0F4F" w:rsidP="002E079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  <w:bookmarkStart w:id="0" w:name="_GoBack"/>
      <w:bookmarkEnd w:id="0"/>
    </w:p>
    <w:p w:rsidR="002E079F" w:rsidRPr="002E079F" w:rsidRDefault="002E079F" w:rsidP="002E079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</w:p>
    <w:p w:rsidR="002E079F" w:rsidRDefault="002E079F"/>
    <w:sectPr w:rsidR="002E079F" w:rsidSect="002E079F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85" w:rsidRDefault="00A63285" w:rsidP="002E079F">
      <w:pPr>
        <w:spacing w:after="0" w:line="240" w:lineRule="auto"/>
      </w:pPr>
      <w:r>
        <w:separator/>
      </w:r>
    </w:p>
  </w:endnote>
  <w:endnote w:type="continuationSeparator" w:id="0">
    <w:p w:rsidR="00A63285" w:rsidRDefault="00A63285" w:rsidP="002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85" w:rsidRDefault="00A63285" w:rsidP="002E079F">
      <w:pPr>
        <w:spacing w:after="0" w:line="240" w:lineRule="auto"/>
      </w:pPr>
      <w:r>
        <w:separator/>
      </w:r>
    </w:p>
  </w:footnote>
  <w:footnote w:type="continuationSeparator" w:id="0">
    <w:p w:rsidR="00A63285" w:rsidRDefault="00A63285" w:rsidP="002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9F" w:rsidRPr="002E079F" w:rsidRDefault="002E079F" w:rsidP="002E079F">
    <w:pPr>
      <w:rPr>
        <w:rFonts w:ascii="Arial" w:hAnsi="Arial" w:cs="Arial"/>
        <w:b/>
        <w:color w:val="333333"/>
      </w:rPr>
    </w:pPr>
    <w:r w:rsidRPr="002E079F">
      <w:rPr>
        <w:rFonts w:ascii="Arial" w:hAnsi="Arial" w:cs="Arial"/>
        <w:b/>
        <w:color w:val="333333"/>
      </w:rPr>
      <w:t>Contesta Cierto C o Falso F según  veas las preguntas en base a contaminación.</w:t>
    </w:r>
  </w:p>
  <w:p w:rsidR="002E079F" w:rsidRDefault="002E07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3707"/>
    <w:multiLevelType w:val="hybridMultilevel"/>
    <w:tmpl w:val="9C52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BAF"/>
    <w:multiLevelType w:val="hybridMultilevel"/>
    <w:tmpl w:val="60561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F"/>
    <w:rsid w:val="00044284"/>
    <w:rsid w:val="002E079F"/>
    <w:rsid w:val="003D7243"/>
    <w:rsid w:val="003F3CB2"/>
    <w:rsid w:val="00434792"/>
    <w:rsid w:val="0050530B"/>
    <w:rsid w:val="005C5538"/>
    <w:rsid w:val="007E0F4F"/>
    <w:rsid w:val="008841B0"/>
    <w:rsid w:val="008D23EF"/>
    <w:rsid w:val="00984047"/>
    <w:rsid w:val="00A63285"/>
    <w:rsid w:val="00B94039"/>
    <w:rsid w:val="00F94CDC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9</cp:revision>
  <dcterms:created xsi:type="dcterms:W3CDTF">2018-05-27T02:28:00Z</dcterms:created>
  <dcterms:modified xsi:type="dcterms:W3CDTF">2018-06-04T03:01:00Z</dcterms:modified>
</cp:coreProperties>
</file>