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Examen Estructura Socioeconómica de México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Selecciona de la columna derecha los conceptos que mejor describan a los enunciados de la columna izquierda.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17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954"/>
        <w:gridCol w:w="1276"/>
        <w:gridCol w:w="2835"/>
        <w:tblGridChange w:id="0">
          <w:tblGrid>
            <w:gridCol w:w="5954"/>
            <w:gridCol w:w="1276"/>
            <w:gridCol w:w="283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contextualSpacing w:val="1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Crisis ecológica mundial, revolución informática, nueva división internacional de trabajo y una apertura comercial, son  características esenciales del… (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)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72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Unión económica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La escasez de empleo formal, la negación al pago de impuestos y la reducción de costos y flexibilización de negocios propios, son las principales consecuencias de la … (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j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)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Comercio Justo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Bloque comercial dónde los países acuerdan eliminar o reducir los obstáculos al comercio a todos los bienes que se intercambian entre ellos.  (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)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Carlos Salinas de Gortari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El programa asistencial PROGRESA, surge bajo el mandato presidencial de…  (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)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Crecimiento económico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Es un proceso cualitativo, directamente ligado al bienestar social de una región determinada.  (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)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Nuevo Orden Económico Internacional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El Tratado de Libre Comercio de América del Norte, entre México, EUA y Canadá, se firma bajo el mandato de…  (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)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Banco Interamericano de Desarrollo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El principal objetivo de éste Organismo es promover la equidad social y lograr el crecimiento económico sostenible. 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)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 económico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Bloque económico en donde los países miembros, además de la apertura comercial, también comparten un sistema fiscal y una moneda.  (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)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Ernesto Zedillo Ponce de León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Se refiere a un aumento cuantitativo en la producción de una economía.   (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)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Área de libre comercio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Transparencia y responsabilidad, prácticas comerciales justas y respeto al medio ambiente, son algunos de los principios que integran al… (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)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Economía Informal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Revisa los siguientes enunciados y contesta si es Verdadero o Falso.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integración económica se produce cuando los países reducen los obstáculos, como los aranceles de importación, y abren su economía a la inversión y al comercio con el resto del mundo.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reforma constitucional, sólo puede ser aprobada si todo el Congreso de la Unión está de acuerdo.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modelo Neoliberal en México inicia en 1982, bajo el mandato de Luis Echeverría.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sector terciario económico, se encarga del suministro de bienes y servicios para la población.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Normas de Competencia Laboral ayudan a optimizar los procesos de gestión humana para las empresas.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Organización Mundial del Comercio Justo establece 10 criterios que deben ser cumplidos por las organizaciones que trabajan en Comercio Justo.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Verdadero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Teoría Centro – Periferia, es el principal fundamento en el Modelo Neoclásico.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estudio socioeconómico nos permite conocer únicamente el entorno social de una persona o población.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Según Carl Marx, los modos de producción dan origen a las clases sociales.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gobierno de nuestro país interviene en la redistribución del ingreso, a través de la captación de impuestos y de transferencias.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lll.  Completa los siguientes enunciados.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bloque comercial denominado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  <w:rtl w:val="0"/>
        </w:rPr>
        <w:t xml:space="preserve">Mercado Común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 se  eliminan todas las barreras al comercio de bienes, servicios, capital y mano de obra; así como la eliminación total de los aranceles.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modelo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  <w:rtl w:val="0"/>
        </w:rPr>
        <w:t xml:space="preserve">Neoliberal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México, se caracteriza por la privatización de empresas públicas y de recursos naturales de la nación.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comercio, el turismo y las telecomunicaciones, son actividades esenciales del sector económico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  <w:rtl w:val="0"/>
        </w:rPr>
        <w:t xml:space="preserve">terciario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  <w:rtl w:val="0"/>
        </w:rPr>
        <w:t xml:space="preserve">economía informal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las actividades productivas y económicas que eluden la regulación legislativa.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programa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asistencia social,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Pacto de 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  <w:rtl w:val="0"/>
        </w:rPr>
        <w:t xml:space="preserve">Solidaridad Económica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surgió con la finalidad de estabilizar y reducir la inflación en nuestro país.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normas de 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  <w:rtl w:val="0"/>
        </w:rPr>
        <w:t xml:space="preserve">competencia laboral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son estándares reconocidos por trabajadores y empresarios, que describen los resultados y requisitos de calidad esperada en el desempeño de una función productiva.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  <w:rtl w:val="0"/>
        </w:rPr>
        <w:t xml:space="preserve">estructura socioeconómica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 un conjunto  de elementos sociales y económicos impulsores de un sistema de producción y asignación de recursos escasos, que satisfacen necesidades ilimitadas dentro de una sociedad.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modelo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  <w:rtl w:val="0"/>
        </w:rPr>
        <w:t xml:space="preserve">Clásico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Adam Smith afirma que la verdadera riqueza de una nación no está en sus recursos naturales, sino en el trabajo productivo de su población.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  <w:rtl w:val="0"/>
        </w:rPr>
        <w:t xml:space="preserve">Fondo Monetario Internacional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 un organismo que ayuda a los miembros que lo integran, a proporcionarles recursos financieros para que logren corregir desajustes en sus balanzas de pagos.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modelo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  <w:rtl w:val="0"/>
        </w:rPr>
        <w:t xml:space="preserve">Desarrollo Compartido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caracterizó porque pretendía distribuir la riqueza generada por el progreso equitativamente entre todos los miembros de la sociedad; con el propósito de que el eje de la inversión nacional lo ejerciera el sector público.</w:t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38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upperRoman"/>
      <w:lvlText w:val="%1."/>
      <w:lvlJc w:val="righ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