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2AB" w:rsidRPr="00805803" w:rsidRDefault="00B152AB" w:rsidP="00B152AB">
      <w:pPr>
        <w:jc w:val="both"/>
      </w:pPr>
      <w:r w:rsidRPr="00805803">
        <w:t>Unidad III</w:t>
      </w:r>
    </w:p>
    <w:p w:rsidR="00B152AB" w:rsidRPr="00805803" w:rsidRDefault="00B152AB" w:rsidP="00B152AB">
      <w:pPr>
        <w:jc w:val="both"/>
      </w:pPr>
      <w:r w:rsidRPr="00805803">
        <w:t>Actividad 1. Seleccionar palabra faltante</w:t>
      </w:r>
    </w:p>
    <w:p w:rsidR="00B152AB" w:rsidRPr="00805803" w:rsidRDefault="00B152AB" w:rsidP="00B152AB">
      <w:pPr>
        <w:jc w:val="both"/>
      </w:pPr>
      <w:r w:rsidRPr="00805803">
        <w:t>Instrucciones: En el siguiente texto, selecciona la palabra que haga falta para entender el enunciado.</w:t>
      </w:r>
    </w:p>
    <w:p w:rsidR="00B152AB" w:rsidRPr="00805803" w:rsidRDefault="00B152AB" w:rsidP="00B152A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FF0000"/>
        </w:rPr>
      </w:pPr>
      <w:r w:rsidRPr="00805803">
        <w:rPr>
          <w:rFonts w:cs="Arial"/>
          <w:color w:val="241F1F"/>
        </w:rPr>
        <w:t xml:space="preserve">1. Descubrimiento de datos esenciales sobre la identidad, seres queridos o el entorno del protagonista. </w:t>
      </w:r>
      <w:r w:rsidRPr="00805803">
        <w:rPr>
          <w:rFonts w:cs="Arial"/>
          <w:color w:val="FF0000"/>
        </w:rPr>
        <w:t>(</w:t>
      </w:r>
      <w:proofErr w:type="spellStart"/>
      <w:r w:rsidRPr="00805803">
        <w:rPr>
          <w:rFonts w:cs="Arial"/>
          <w:color w:val="FF0000"/>
        </w:rPr>
        <w:t>Anagnórosis</w:t>
      </w:r>
      <w:proofErr w:type="spellEnd"/>
      <w:r w:rsidRPr="00805803">
        <w:rPr>
          <w:rFonts w:cs="Arial"/>
          <w:color w:val="FF0000"/>
        </w:rPr>
        <w:t>)</w:t>
      </w:r>
    </w:p>
    <w:p w:rsidR="00B152AB" w:rsidRPr="00805803" w:rsidRDefault="00B152AB" w:rsidP="00B152A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FF0000"/>
        </w:rPr>
      </w:pPr>
      <w:r w:rsidRPr="00805803">
        <w:rPr>
          <w:rFonts w:cs="Arial"/>
          <w:color w:val="241F1F"/>
        </w:rPr>
        <w:t xml:space="preserve">2. Palabra latina que quiere decir “salida”. </w:t>
      </w:r>
      <w:r w:rsidRPr="00805803">
        <w:rPr>
          <w:rFonts w:cs="Arial"/>
          <w:color w:val="FF0000"/>
        </w:rPr>
        <w:t>(Éxodo)</w:t>
      </w:r>
    </w:p>
    <w:p w:rsidR="00B152AB" w:rsidRPr="00805803" w:rsidRDefault="00B152AB" w:rsidP="00B152A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FF0000"/>
        </w:rPr>
      </w:pPr>
      <w:r w:rsidRPr="00805803">
        <w:rPr>
          <w:rFonts w:cs="Arial"/>
          <w:color w:val="241F1F"/>
        </w:rPr>
        <w:t xml:space="preserve">3. Entrada del coro, escena en la que el coro entra y se le presenta al público.  </w:t>
      </w:r>
      <w:r w:rsidRPr="00805803">
        <w:rPr>
          <w:rFonts w:cs="Arial"/>
          <w:color w:val="FF0000"/>
        </w:rPr>
        <w:t>(</w:t>
      </w:r>
      <w:proofErr w:type="spellStart"/>
      <w:r w:rsidRPr="00805803">
        <w:rPr>
          <w:rFonts w:cs="Arial"/>
          <w:color w:val="FF0000"/>
        </w:rPr>
        <w:t>Párodos</w:t>
      </w:r>
      <w:proofErr w:type="spellEnd"/>
      <w:r w:rsidRPr="00805803">
        <w:rPr>
          <w:rFonts w:cs="Arial"/>
          <w:color w:val="FF0000"/>
        </w:rPr>
        <w:t>)</w:t>
      </w:r>
    </w:p>
    <w:p w:rsidR="00B152AB" w:rsidRPr="00805803" w:rsidRDefault="00B152AB" w:rsidP="00B152A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FF0000"/>
        </w:rPr>
      </w:pPr>
      <w:r w:rsidRPr="00805803">
        <w:rPr>
          <w:rFonts w:cs="Arial"/>
          <w:color w:val="241F1F"/>
        </w:rPr>
        <w:t xml:space="preserve">4. Es la segunda entrada del coro en la tragedia clásica. </w:t>
      </w:r>
      <w:r w:rsidRPr="00805803">
        <w:rPr>
          <w:rFonts w:cs="Arial"/>
          <w:color w:val="FF0000"/>
        </w:rPr>
        <w:t>(</w:t>
      </w:r>
      <w:proofErr w:type="spellStart"/>
      <w:r w:rsidRPr="00805803">
        <w:rPr>
          <w:rFonts w:cs="Arial"/>
          <w:color w:val="FF0000"/>
        </w:rPr>
        <w:t>Estásimos</w:t>
      </w:r>
      <w:proofErr w:type="spellEnd"/>
      <w:r w:rsidRPr="00805803">
        <w:rPr>
          <w:rFonts w:cs="Arial"/>
          <w:color w:val="FF0000"/>
        </w:rPr>
        <w:t>)</w:t>
      </w:r>
    </w:p>
    <w:p w:rsidR="00B152AB" w:rsidRPr="00805803" w:rsidRDefault="00B152AB" w:rsidP="00B152A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FF0000"/>
        </w:rPr>
      </w:pPr>
      <w:r w:rsidRPr="00805803">
        <w:rPr>
          <w:rFonts w:cs="Arial"/>
          <w:color w:val="241F1F"/>
        </w:rPr>
        <w:t xml:space="preserve">5. Situación adversa y repentina que sucede accidentalmente y sin previo aviso, provoca un cambio en la situación. </w:t>
      </w:r>
      <w:r w:rsidRPr="00805803">
        <w:rPr>
          <w:rFonts w:cs="Arial"/>
          <w:color w:val="FF0000"/>
        </w:rPr>
        <w:t>(Peripecia)</w:t>
      </w:r>
    </w:p>
    <w:p w:rsidR="00B152AB" w:rsidRPr="00805803" w:rsidRDefault="00B152AB" w:rsidP="00B152A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FF0000"/>
        </w:rPr>
      </w:pPr>
      <w:r w:rsidRPr="00805803">
        <w:rPr>
          <w:rFonts w:cs="Arial"/>
          <w:color w:val="241F1F"/>
        </w:rPr>
        <w:t xml:space="preserve">6. Entrada de la obra, permite dar antecedentes al público. </w:t>
      </w:r>
      <w:r w:rsidRPr="00805803">
        <w:rPr>
          <w:rFonts w:cs="Arial"/>
          <w:color w:val="FF0000"/>
        </w:rPr>
        <w:t>(Prólogo)</w:t>
      </w:r>
    </w:p>
    <w:p w:rsidR="00B152AB" w:rsidRPr="00805803" w:rsidRDefault="00B152AB" w:rsidP="00B152A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FF0000"/>
        </w:rPr>
      </w:pPr>
      <w:r w:rsidRPr="00805803">
        <w:rPr>
          <w:rFonts w:cs="Arial"/>
          <w:color w:val="241F1F"/>
        </w:rPr>
        <w:t xml:space="preserve">7. Motivo principal del infortunio o el orgullo desmedido que hace creerse superior  a los dioses. </w:t>
      </w:r>
      <w:r w:rsidRPr="00805803">
        <w:rPr>
          <w:rFonts w:cs="Arial"/>
          <w:color w:val="FF0000"/>
        </w:rPr>
        <w:t>(</w:t>
      </w:r>
      <w:proofErr w:type="spellStart"/>
      <w:r w:rsidRPr="00805803">
        <w:rPr>
          <w:rFonts w:cs="Arial"/>
          <w:color w:val="FF0000"/>
        </w:rPr>
        <w:t>Hybris</w:t>
      </w:r>
      <w:proofErr w:type="spellEnd"/>
      <w:r w:rsidRPr="00805803">
        <w:rPr>
          <w:rFonts w:cs="Arial"/>
          <w:color w:val="FF0000"/>
        </w:rPr>
        <w:t>)</w:t>
      </w:r>
    </w:p>
    <w:p w:rsidR="00B152AB" w:rsidRPr="00805803" w:rsidRDefault="00B152AB" w:rsidP="00B152AB">
      <w:pPr>
        <w:autoSpaceDE w:val="0"/>
        <w:autoSpaceDN w:val="0"/>
        <w:adjustRightInd w:val="0"/>
        <w:spacing w:after="0" w:line="240" w:lineRule="auto"/>
        <w:jc w:val="both"/>
        <w:rPr>
          <w:color w:val="FF0000"/>
        </w:rPr>
      </w:pPr>
      <w:r w:rsidRPr="00805803">
        <w:rPr>
          <w:rFonts w:cs="ArialMT"/>
          <w:color w:val="241F1F"/>
        </w:rPr>
        <w:t xml:space="preserve">8. Purificación emocional, corporal, mental y espiritual mediante la compasión y </w:t>
      </w:r>
      <w:r w:rsidRPr="00805803">
        <w:rPr>
          <w:rFonts w:cs="Arial"/>
          <w:color w:val="241F1F"/>
        </w:rPr>
        <w:t xml:space="preserve">el medio. </w:t>
      </w:r>
      <w:r w:rsidRPr="00805803">
        <w:rPr>
          <w:rFonts w:cs="Arial"/>
          <w:color w:val="FF0000"/>
        </w:rPr>
        <w:t>(Catarsis)</w:t>
      </w:r>
    </w:p>
    <w:p w:rsidR="00B152AB" w:rsidRDefault="00B152AB" w:rsidP="00B152AB">
      <w:pPr>
        <w:jc w:val="both"/>
      </w:pPr>
    </w:p>
    <w:p w:rsidR="009F3184" w:rsidRDefault="009F3184">
      <w:bookmarkStart w:id="0" w:name="_GoBack"/>
      <w:bookmarkEnd w:id="0"/>
    </w:p>
    <w:sectPr w:rsidR="009F31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AB"/>
    <w:rsid w:val="009F3184"/>
    <w:rsid w:val="00B1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2DA90-40DE-404F-8346-6C71DB5C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2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760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1</cp:revision>
  <dcterms:created xsi:type="dcterms:W3CDTF">2018-05-29T17:21:00Z</dcterms:created>
  <dcterms:modified xsi:type="dcterms:W3CDTF">2018-05-29T17:22:00Z</dcterms:modified>
</cp:coreProperties>
</file>