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AE" w:rsidRPr="00F220CE" w:rsidRDefault="000A57AE" w:rsidP="000A57AE">
      <w:pPr>
        <w:shd w:val="clear" w:color="auto" w:fill="FFFFFF"/>
        <w:spacing w:before="100" w:beforeAutospacing="1" w:after="100" w:afterAutospacing="1"/>
        <w:outlineLvl w:val="3"/>
        <w:rPr>
          <w:rFonts w:ascii="Corbel" w:eastAsia="Times New Roman" w:hAnsi="Corbel" w:cs="Times New Roman"/>
          <w:b/>
          <w:color w:val="222222"/>
          <w:kern w:val="0"/>
          <w:sz w:val="22"/>
          <w:szCs w:val="22"/>
          <w:lang w:eastAsia="es-MX" w:bidi="ar-SA"/>
        </w:rPr>
      </w:pPr>
      <w:r w:rsidRPr="00F220CE">
        <w:rPr>
          <w:rFonts w:ascii="Corbel" w:eastAsia="Times New Roman" w:hAnsi="Corbel" w:cs="Times New Roman"/>
          <w:color w:val="222222"/>
          <w:kern w:val="0"/>
          <w:sz w:val="22"/>
          <w:szCs w:val="22"/>
          <w:lang w:eastAsia="es-MX" w:bidi="ar-SA"/>
        </w:rPr>
        <w:t> </w:t>
      </w:r>
      <w:bookmarkStart w:id="0" w:name="_Hlk503271438"/>
      <w:r w:rsidRPr="00F220CE">
        <w:rPr>
          <w:rFonts w:ascii="Corbel" w:eastAsia="Times New Roman" w:hAnsi="Corbel" w:cs="Times New Roman"/>
          <w:b/>
          <w:color w:val="222222"/>
          <w:kern w:val="0"/>
          <w:sz w:val="22"/>
          <w:szCs w:val="22"/>
          <w:lang w:eastAsia="es-MX" w:bidi="ar-SA"/>
        </w:rPr>
        <w:t>Unidad II</w:t>
      </w:r>
    </w:p>
    <w:p w:rsidR="000A57AE" w:rsidRPr="00F220CE" w:rsidRDefault="000A57AE" w:rsidP="000A57AE">
      <w:pPr>
        <w:shd w:val="clear" w:color="auto" w:fill="FFFFFF"/>
        <w:spacing w:before="100" w:beforeAutospacing="1" w:after="100" w:afterAutospacing="1"/>
        <w:outlineLvl w:val="3"/>
        <w:rPr>
          <w:rFonts w:ascii="Corbel" w:hAnsi="Corbel"/>
          <w:b/>
          <w:color w:val="222222"/>
          <w:sz w:val="22"/>
          <w:szCs w:val="22"/>
          <w:shd w:val="clear" w:color="auto" w:fill="FFFFFF"/>
        </w:rPr>
      </w:pPr>
      <w:r w:rsidRPr="00F220CE">
        <w:rPr>
          <w:rFonts w:ascii="Corbel" w:hAnsi="Corbel"/>
          <w:b/>
          <w:color w:val="222222"/>
          <w:sz w:val="22"/>
          <w:szCs w:val="22"/>
          <w:shd w:val="clear" w:color="auto" w:fill="FFFFFF"/>
        </w:rPr>
        <w:t>REDACCIÓN Y CLASIFICACIÓN DE LOS TEXTOS PERSONALES</w:t>
      </w:r>
    </w:p>
    <w:p w:rsidR="000A57AE" w:rsidRPr="00F220CE" w:rsidRDefault="000A57AE" w:rsidP="000A57AE">
      <w:pPr>
        <w:shd w:val="clear" w:color="auto" w:fill="FFFFFF"/>
        <w:rPr>
          <w:rFonts w:ascii="Corbel" w:eastAsia="Times New Roman" w:hAnsi="Corbel" w:cs="Times New Roman"/>
          <w:b/>
          <w:color w:val="auto"/>
          <w:kern w:val="0"/>
          <w:sz w:val="22"/>
          <w:szCs w:val="22"/>
          <w:lang w:eastAsia="es-MX" w:bidi="ar-SA"/>
        </w:rPr>
      </w:pPr>
      <w:r w:rsidRPr="00F220CE">
        <w:rPr>
          <w:rFonts w:ascii="Corbel" w:eastAsia="Times New Roman" w:hAnsi="Corbel" w:cs="Times New Roman"/>
          <w:b/>
          <w:i/>
          <w:iCs/>
          <w:color w:val="auto"/>
          <w:kern w:val="0"/>
          <w:sz w:val="22"/>
          <w:szCs w:val="22"/>
          <w:lang w:eastAsia="es-MX" w:bidi="ar-SA"/>
        </w:rPr>
        <w:t>http://www.youtube.com/watch?v=ZaPpOq5QTQ0</w:t>
      </w:r>
      <w:hyperlink r:id="rId4" w:history="1">
        <w:r w:rsidRPr="00F220CE">
          <w:rPr>
            <w:rFonts w:ascii="Corbel" w:eastAsia="Times New Roman" w:hAnsi="Corbel" w:cs="Times New Roman"/>
            <w:b/>
            <w:color w:val="auto"/>
            <w:kern w:val="0"/>
            <w:sz w:val="22"/>
            <w:szCs w:val="22"/>
            <w:lang w:eastAsia="es-MX" w:bidi="ar-SA"/>
          </w:rPr>
          <w:br/>
        </w:r>
      </w:hyperlink>
      <w:r w:rsidRPr="00F220CE">
        <w:rPr>
          <w:rFonts w:ascii="Corbel" w:eastAsia="Times New Roman" w:hAnsi="Corbel" w:cs="Times New Roman"/>
          <w:b/>
          <w:bCs/>
          <w:color w:val="auto"/>
          <w:kern w:val="0"/>
          <w:sz w:val="22"/>
          <w:szCs w:val="22"/>
          <w:lang w:eastAsia="es-MX" w:bidi="ar-SA"/>
        </w:rPr>
        <w:t>2.1</w:t>
      </w:r>
      <w:r w:rsidRPr="00F220CE">
        <w:rPr>
          <w:rFonts w:ascii="Corbel" w:eastAsia="Times New Roman" w:hAnsi="Corbel" w:cs="Times New Roman"/>
          <w:b/>
          <w:color w:val="auto"/>
          <w:kern w:val="0"/>
          <w:sz w:val="22"/>
          <w:szCs w:val="22"/>
          <w:lang w:eastAsia="es-MX" w:bidi="ar-SA"/>
        </w:rPr>
        <w:t>    Textos personales.</w:t>
      </w:r>
    </w:p>
    <w:bookmarkEnd w:id="0"/>
    <w:p w:rsidR="000A57AE" w:rsidRPr="00F220CE" w:rsidRDefault="000E5926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>
        <w:rPr>
          <w:rFonts w:ascii="Corbel" w:hAnsi="Corbel"/>
          <w:color w:val="241F1F"/>
          <w:kern w:val="0"/>
          <w:sz w:val="22"/>
          <w:szCs w:val="22"/>
          <w:lang w:bidi="ar-SA"/>
        </w:rPr>
        <w:t xml:space="preserve">En esta unidad </w:t>
      </w:r>
      <w:r w:rsidR="000A57AE"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aprenderás a conocer, a través de un esquema, cómo se clasifican los textos personales, qué funciones de la lengua predominan en ellos y qué herramientas necesitas para redactar un texto personal.</w:t>
      </w:r>
    </w:p>
    <w:p w:rsidR="000A57AE" w:rsidRPr="00F220C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En los textos personales, se exponen ideas y conceptos de forma creativa, se utilizan las funciones de la lengua emotiva y apelativa, aunque bien pueden aparecer otras, y regularmente se utiliza el prototipo textual llamado narración.</w:t>
      </w:r>
    </w:p>
    <w:p w:rsidR="000A57AE" w:rsidRPr="00F220C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Ahora intenta responder las siguientes preguntas:</w:t>
      </w:r>
    </w:p>
    <w:p w:rsidR="000A57AE" w:rsidRPr="00F220C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Por su estructura externa, ¿qué nombre recibe el texto leído?</w:t>
      </w:r>
    </w:p>
    <w:p w:rsidR="000A57AE" w:rsidRPr="00F220C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Por su estructura interna, ¿qué vivencias cuenta la escritora?</w:t>
      </w:r>
    </w:p>
    <w:p w:rsidR="000A57A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Los textos personales, como todos los textos, tienen características particulares que permiten reconocerlos desde el momento que los observamos (estructura externa) y otras más que al leerlo podemos distinguir (estructura interna).</w:t>
      </w:r>
    </w:p>
    <w:p w:rsidR="000A57AE" w:rsidRPr="000A57A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FF0000"/>
          <w:kern w:val="0"/>
          <w:sz w:val="22"/>
          <w:szCs w:val="22"/>
          <w:lang w:bidi="ar-SA"/>
        </w:rPr>
      </w:pPr>
      <w:r w:rsidRPr="000A57AE">
        <w:rPr>
          <w:rFonts w:ascii="Corbel" w:hAnsi="Corbel" w:hint="eastAsia"/>
          <w:color w:val="FF0000"/>
          <w:kern w:val="0"/>
          <w:sz w:val="22"/>
          <w:szCs w:val="22"/>
          <w:lang w:bidi="ar-SA"/>
        </w:rPr>
        <w:t>https://image.slidesharecdn.com/lostextospersonales-140119084950-phpapp01/95/los-textos-personales-4-638.jpg?cb=1390121459</w:t>
      </w:r>
    </w:p>
    <w:p w:rsidR="000A57AE" w:rsidRPr="00F220C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Las características externas de los textos personales se pueden reconocer a primera vista cuando se observa la estructura del texto: distribución del espacio que utiliza, los márgenes grandes o minúsculos, la extensión que abarca, el tipo y el tamaño de letra, las formas de presentación (verso o prosa), los dibujos, esquemas o imágenes que muestran, etc. También se identi</w:t>
      </w:r>
      <w:r w:rsidRPr="00F220CE">
        <w:rPr>
          <w:rFonts w:ascii="Corbel" w:eastAsia="Corbel" w:hAnsi="Corbel" w:cs="Corbel"/>
          <w:color w:val="241F1F"/>
          <w:kern w:val="0"/>
          <w:sz w:val="22"/>
          <w:szCs w:val="22"/>
          <w:lang w:bidi="ar-SA"/>
        </w:rPr>
        <w:t>fi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 xml:space="preserve">can porque se notan fácilmente el emisor y el receptor; se redactan en orden cronológico y se escriben en primera persona (yo). </w:t>
      </w:r>
    </w:p>
    <w:p w:rsidR="000A57AE" w:rsidRPr="00F220C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Las características internas tienen que ver con el tipo de lenguaje que se emplea (vulgar, coloquial, formal, culto, literario); el tono o acento que se le imprime (familiar, afectivo, cariñoso, elocuente, sarcástico, burlón, serio); el estilo que le con</w:t>
      </w:r>
      <w:r w:rsidRPr="00F220CE">
        <w:rPr>
          <w:rFonts w:ascii="Corbel" w:eastAsia="Corbel" w:hAnsi="Corbel" w:cs="Corbel"/>
          <w:color w:val="241F1F"/>
          <w:kern w:val="0"/>
          <w:sz w:val="22"/>
          <w:szCs w:val="22"/>
          <w:lang w:bidi="ar-SA"/>
        </w:rPr>
        <w:t>fi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ere el emisor al emplear la lengua, su sello propio (claro, sencillo, monótono, ameno, divertido, irónico, poético, etc.), y la aplicación de las propiedades</w:t>
      </w:r>
      <w:r>
        <w:rPr>
          <w:rFonts w:ascii="Corbel" w:hAnsi="Corbel"/>
          <w:color w:val="241F1F"/>
          <w:kern w:val="0"/>
          <w:sz w:val="22"/>
          <w:szCs w:val="22"/>
          <w:lang w:bidi="ar-SA"/>
        </w:rPr>
        <w:t xml:space="preserve"> 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de la redacción: adecuación, coherencia y cohesión.</w:t>
      </w:r>
    </w:p>
    <w:p w:rsidR="000A57AE" w:rsidRPr="00F220C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Para su comprensión y redacción los textos personales, deben ser apropiados para la persona a la que se dirige, recordando que generalmente son transmitidos a personas que te conocen o saben de ti. Asimismo, deben tener con la coherencia necesaria y la estructura de las palabras.</w:t>
      </w:r>
    </w:p>
    <w:p w:rsidR="000A57AE" w:rsidRPr="00F220CE" w:rsidRDefault="000A57AE" w:rsidP="000A57AE">
      <w:pPr>
        <w:shd w:val="clear" w:color="auto" w:fill="FFFFFF"/>
        <w:spacing w:before="100" w:beforeAutospacing="1" w:after="100" w:afterAutospacing="1"/>
        <w:rPr>
          <w:rFonts w:ascii="Corbel" w:eastAsia="Times New Roman" w:hAnsi="Corbel" w:cs="Times New Roman"/>
          <w:b/>
          <w:color w:val="222222"/>
          <w:kern w:val="0"/>
          <w:sz w:val="22"/>
          <w:szCs w:val="22"/>
          <w:lang w:eastAsia="es-MX" w:bidi="ar-SA"/>
        </w:rPr>
      </w:pPr>
      <w:r w:rsidRPr="00F220CE">
        <w:rPr>
          <w:rFonts w:ascii="Corbel" w:eastAsia="Times New Roman" w:hAnsi="Corbel" w:cs="Times New Roman"/>
          <w:b/>
          <w:bCs/>
          <w:color w:val="222222"/>
          <w:kern w:val="0"/>
          <w:sz w:val="22"/>
          <w:szCs w:val="22"/>
          <w:lang w:eastAsia="es-MX" w:bidi="ar-SA"/>
        </w:rPr>
        <w:t>2.2     </w:t>
      </w:r>
      <w:r w:rsidRPr="00F220CE">
        <w:rPr>
          <w:rFonts w:ascii="Corbel" w:eastAsia="Times New Roman" w:hAnsi="Corbel" w:cs="Times New Roman"/>
          <w:b/>
          <w:color w:val="222222"/>
          <w:kern w:val="0"/>
          <w:sz w:val="22"/>
          <w:szCs w:val="22"/>
          <w:lang w:eastAsia="es-MX" w:bidi="ar-SA"/>
        </w:rPr>
        <w:t>Función apelativa y emotiva.</w:t>
      </w:r>
    </w:p>
    <w:p w:rsidR="000A57AE" w:rsidRPr="00F220C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En los textos personales, el autor mani</w:t>
      </w:r>
      <w:r w:rsidRPr="00F220CE">
        <w:rPr>
          <w:rFonts w:ascii="Corbel" w:eastAsia="Arial" w:hAnsi="Corbel"/>
          <w:color w:val="241F1F"/>
          <w:kern w:val="0"/>
          <w:sz w:val="22"/>
          <w:szCs w:val="22"/>
          <w:lang w:bidi="ar-SA"/>
        </w:rPr>
        <w:t>fi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esta su estado de ánimo, su quehacer diario, sus emociones e impresiones sobre los sucesos que experimenta en su vida cotidiana y plasma en ellos su grado de sensibilidad que, a través de su escritura, desea compartir.</w:t>
      </w:r>
    </w:p>
    <w:p w:rsidR="000A57AE" w:rsidRPr="00F220CE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En estos textos el autor se expresa con libertad, pues algunos de éstos sólo se comparten con las personas más allegadas (padres, hermanos o amigos íntimos) o son escritos más íntimos, sólo para uno mismo. Por ello, el lenguaje que utilizan es más coloquial o parecido al habla cotidiana. También existen textos personales que se elaboran como estudiante, éstos tienen otras características y propósitos más formales.</w:t>
      </w:r>
    </w:p>
    <w:p w:rsidR="008531D5" w:rsidRDefault="000A57AE" w:rsidP="000A57AE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 xml:space="preserve">Los textos personales tienen la </w:t>
      </w:r>
      <w:r w:rsidRPr="00F220CE">
        <w:rPr>
          <w:rFonts w:ascii="Corbel" w:eastAsia="Arial" w:hAnsi="Corbel"/>
          <w:color w:val="241F1F"/>
          <w:kern w:val="0"/>
          <w:sz w:val="22"/>
          <w:szCs w:val="22"/>
          <w:lang w:bidi="ar-SA"/>
        </w:rPr>
        <w:t>fi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 xml:space="preserve">nalidad de recibir una respuesta o ejercer una acción concreta sobre las personas a quienes se dirigen. Se sirven de dos funciones del lenguaje para cumplir su 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lastRenderedPageBreak/>
        <w:t xml:space="preserve">objetivo: la </w:t>
      </w:r>
      <w:r w:rsidRPr="00F220CE">
        <w:rPr>
          <w:rFonts w:ascii="Corbel" w:hAnsi="Corbel"/>
          <w:i/>
          <w:iCs/>
          <w:color w:val="241F1F"/>
          <w:kern w:val="0"/>
          <w:sz w:val="22"/>
          <w:szCs w:val="22"/>
          <w:lang w:bidi="ar-SA"/>
        </w:rPr>
        <w:t xml:space="preserve">función emotiva 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 xml:space="preserve">(puesto que en este tipo de textos hablas de tus emociones o tu yo más íntimo) y la </w:t>
      </w:r>
      <w:r w:rsidRPr="00F220CE">
        <w:rPr>
          <w:rFonts w:ascii="Corbel" w:hAnsi="Corbel"/>
          <w:i/>
          <w:iCs/>
          <w:color w:val="241F1F"/>
          <w:kern w:val="0"/>
          <w:sz w:val="22"/>
          <w:szCs w:val="22"/>
          <w:lang w:bidi="ar-SA"/>
        </w:rPr>
        <w:t xml:space="preserve">función apelativa 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 xml:space="preserve">(buscas obtener una respuesta por parte del receptor). </w:t>
      </w:r>
    </w:p>
    <w:p w:rsidR="000A57AE" w:rsidRPr="000A57AE" w:rsidRDefault="000A57AE" w:rsidP="000A57AE">
      <w:pPr>
        <w:autoSpaceDE w:val="0"/>
        <w:autoSpaceDN w:val="0"/>
        <w:adjustRightInd w:val="0"/>
        <w:jc w:val="both"/>
        <w:rPr>
          <w:rFonts w:ascii="Corbel" w:eastAsia="Times New Roman" w:hAnsi="Corbel" w:cs="Times New Roman"/>
          <w:color w:val="FF0000"/>
          <w:kern w:val="0"/>
          <w:sz w:val="22"/>
          <w:szCs w:val="22"/>
          <w:lang w:eastAsia="es-MX" w:bidi="ar-SA"/>
        </w:rPr>
      </w:pPr>
      <w:r w:rsidRPr="000A57AE">
        <w:rPr>
          <w:rFonts w:ascii="Corbel" w:eastAsia="Times New Roman" w:hAnsi="Corbel" w:cs="Times New Roman" w:hint="eastAsia"/>
          <w:color w:val="FF0000"/>
          <w:kern w:val="0"/>
          <w:sz w:val="22"/>
          <w:szCs w:val="22"/>
          <w:lang w:eastAsia="es-MX" w:bidi="ar-SA"/>
        </w:rPr>
        <w:t>http://2.bp.blogspot.com/-6NDqWn2baFU/Tlluvzz6hrI/AAAAAA</w:t>
      </w:r>
      <w:bookmarkStart w:id="1" w:name="_GoBack"/>
      <w:bookmarkEnd w:id="1"/>
      <w:r w:rsidRPr="000A57AE">
        <w:rPr>
          <w:rFonts w:ascii="Corbel" w:eastAsia="Times New Roman" w:hAnsi="Corbel" w:cs="Times New Roman" w:hint="eastAsia"/>
          <w:color w:val="FF0000"/>
          <w:kern w:val="0"/>
          <w:sz w:val="22"/>
          <w:szCs w:val="22"/>
          <w:lang w:eastAsia="es-MX" w:bidi="ar-SA"/>
        </w:rPr>
        <w:t>AAAAc/nR69mjHUHzw/s1600/up+callate+ybp.jpg</w:t>
      </w:r>
    </w:p>
    <w:sectPr w:rsidR="000A57AE" w:rsidRPr="000A5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AE"/>
    <w:rsid w:val="000A57AE"/>
    <w:rsid w:val="000E5926"/>
    <w:rsid w:val="004D5DE0"/>
    <w:rsid w:val="0066280A"/>
    <w:rsid w:val="008531D5"/>
    <w:rsid w:val="00E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EFD76-2C81-471C-99D3-B04B1AEA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7AE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ducacion.we-know.net/demo/webservice/resources/?key=9f9c0df11f3e2da8450d65820bdf6c350af7c8d1&amp;resource=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5</cp:revision>
  <dcterms:created xsi:type="dcterms:W3CDTF">2018-02-09T20:51:00Z</dcterms:created>
  <dcterms:modified xsi:type="dcterms:W3CDTF">2018-02-12T16:16:00Z</dcterms:modified>
</cp:coreProperties>
</file>