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84" w:rsidRPr="00EB6F24" w:rsidRDefault="009A3F84" w:rsidP="009A3F84">
      <w:pPr>
        <w:pStyle w:val="NormalWeb"/>
        <w:shd w:val="clear" w:color="auto" w:fill="FFFFFF"/>
        <w:jc w:val="both"/>
        <w:rPr>
          <w:rFonts w:ascii="Corbel" w:hAnsi="Corbel" w:cs="Helvetica"/>
          <w:sz w:val="22"/>
          <w:szCs w:val="22"/>
        </w:rPr>
      </w:pPr>
      <w:r w:rsidRPr="00EB6F24">
        <w:rPr>
          <w:rStyle w:val="Textoennegrita"/>
          <w:rFonts w:ascii="Corbel" w:hAnsi="Corbel" w:cs="Helvetica"/>
          <w:sz w:val="22"/>
          <w:szCs w:val="22"/>
        </w:rPr>
        <w:t> 4.1.5   </w:t>
      </w:r>
      <w:r w:rsidRPr="00E32441">
        <w:rPr>
          <w:rFonts w:ascii="Corbel" w:hAnsi="Corbel" w:cs="Helvetica"/>
          <w:b/>
          <w:sz w:val="22"/>
          <w:szCs w:val="22"/>
        </w:rPr>
        <w:t>Ernesto Zedillo Ponce de León</w:t>
      </w:r>
    </w:p>
    <w:p w:rsidR="009A3F84" w:rsidRDefault="009A3F84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5155A5"/>
          <w:sz w:val="22"/>
          <w:szCs w:val="22"/>
        </w:rPr>
      </w:pPr>
      <w:r w:rsidRPr="00EB6F24">
        <w:rPr>
          <w:rFonts w:ascii="Corbel" w:hAnsi="Corbel" w:cs="TrebuchetMS-Bold"/>
          <w:b/>
          <w:bCs/>
          <w:color w:val="5155A5"/>
          <w:sz w:val="22"/>
          <w:szCs w:val="22"/>
        </w:rPr>
        <w:t>Gobierno de Ernesto Zedillo Ponce de León (1994-2000)</w:t>
      </w:r>
    </w:p>
    <w:p w:rsidR="00502ADC" w:rsidRDefault="00502ADC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FF0000"/>
          <w:sz w:val="22"/>
          <w:szCs w:val="22"/>
        </w:rPr>
        <w:sectPr w:rsidR="00502ADC" w:rsidSect="007249B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3F84" w:rsidRPr="003E13DB" w:rsidRDefault="009A3F84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FF0000"/>
          <w:sz w:val="22"/>
          <w:szCs w:val="22"/>
        </w:rPr>
      </w:pPr>
      <w:r w:rsidRPr="003E13DB">
        <w:rPr>
          <w:rFonts w:ascii="Corbel" w:hAnsi="Corbel" w:cs="TrebuchetMS-Bold"/>
          <w:b/>
          <w:bCs/>
          <w:color w:val="FF0000"/>
          <w:sz w:val="22"/>
          <w:szCs w:val="22"/>
        </w:rPr>
        <w:t>https://www.youtube.com/watch?v=JDIkn6rAN2Q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Luego del asesinato de Luis Donaldo Colosio,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Ernesto Zedillo asumió la candidatura del PRI 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la presidencia de la República y se convirtió en el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último Presidente de México del siglo XX emanado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del partido oficial. En el año 2000 entregó la banda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presidencial a un político emanado de la oposición: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Vicente Fox Quesada.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Recién llegado a la presidencia, Zedillo tuvo que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enfrentar una nueva crisis financiera, de enormes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magnitudes. Entre las consecuencias más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 xml:space="preserve">significativas </w:t>
      </w:r>
      <w:r w:rsidRPr="00EB6F24">
        <w:rPr>
          <w:rFonts w:ascii="Corbel" w:hAnsi="Corbel" w:cs="ArialMT"/>
          <w:color w:val="241F1F"/>
        </w:rPr>
        <w:t>estuvieron la devaluación del peso en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un 40% y se llevó a cabo un rescate multimillonario 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los bancos, mejor conocido como Fobaproa (Fondo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Bancario de Protección al Ahorro).</w:t>
      </w:r>
    </w:p>
    <w:p w:rsidR="009A3F8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Como parte del rescate, el gobierno adquirió la deuda bancaria, consistente en ese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momento en 552 mil millones de dólares, lo que representaba 40% del PIB del año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1997, casi dos terceras partes del presupuesto a ejercerse en 1998 y el doble de la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deuda pública interna del país. Esta situación afectó a miles de empresas y familias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que vieron afectado su patrimonio de la noche a la mañana.</w:t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FF0000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A3F84" w:rsidRPr="002F4B38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FF0000"/>
        </w:rPr>
      </w:pPr>
      <w:r w:rsidRPr="002F4B38">
        <w:rPr>
          <w:rFonts w:ascii="Corbel" w:hAnsi="Corbel" w:cs="ArialMT"/>
          <w:color w:val="FF0000"/>
        </w:rPr>
        <w:t>http://www.paratodomexico.com/imagenes/historia-de-mexico/presidentes-de-mexico/Ernesto_Zedillo_Ponce_de_Leon.jpg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Gracias al respaldo de instituciones financieras internacionales y el gobierno de Estados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Unidos, y a la aplicación estricta de medidas financieras, Zedillo pudo iniciar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la recuperación de la economía del país. Al finalizar su sexenio, los altos precios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del petróleo aceleraron dicha recuperación, aumentaron los empleos y la economía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creció a niveles más elevados.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El gobierno de Zedillo no estuvo exento de hechos violentos. En 1995, policías estatales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 xml:space="preserve">de Guerrero </w:t>
      </w:r>
      <w:r w:rsidRPr="00EB6F24">
        <w:rPr>
          <w:rFonts w:ascii="Corbel" w:hAnsi="Corbel" w:cs="ArialMT"/>
          <w:color w:val="241F1F"/>
        </w:rPr>
        <w:t>asesinaron a 17 campesinos pertenecientes a la comunidad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Aguas Blancas, del municipio de Coyuca de Benítez y en 1997, se vivió una masacre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 la comunidad de Acteal, perteneciente a la región de los Altos de Chiapas,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donde murieron 45 personas.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En materia política, Zedillo continuó la etapa de apertura y democratización del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país. En 1997, la primera vez que los capitalinos eligieron su gobierno, reconoció el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triunfo de Cuauhtémoc Cárdenas, quien se convirtió en el primer jefe de Gobierno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del Distrito Federal, proveniente de las filas del PRD.</w:t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En ese mismo año el PRI perdió por primera vez la mayoría en la Cámara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Diputados, lo que significó un avance en el equilibrio de poderes. La oposición en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voz del PAN contestó, por primera vez en la historia, un informe presidencial.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Vientos de cambio soplaban en el país y la oposición continuó avanzando en la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conquista de posiciones, tanto en el Poder Legislativo como en las gubernaturas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los estados y en infinidad de presidencias municipales, lo que permitió la llegada 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la presidencia de República de un partido político distinto al que había gobernado al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país durante casi 70 años.</w:t>
      </w:r>
    </w:p>
    <w:p w:rsidR="008B7E61" w:rsidRPr="008B7E61" w:rsidRDefault="008B7E61" w:rsidP="009A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FF0000"/>
        </w:rPr>
      </w:pPr>
      <w:r w:rsidRPr="008B7E61">
        <w:rPr>
          <w:rFonts w:ascii="Corbel" w:hAnsi="Corbel" w:cs="TrebuchetMS-Bold"/>
          <w:b/>
          <w:bCs/>
          <w:color w:val="FF0000"/>
        </w:rPr>
        <w:t>https://3.bp.blogspot.com/-32tSoH8mpqM/Vy8k9dIfIVI/AAAAAAAAhQU/QfCnRlYworwBcuXK_41P_s4gp4T-JX-ngCLcB/s1600/sabias%2Bque....jpg</w:t>
      </w:r>
    </w:p>
    <w:p w:rsidR="009A3F84" w:rsidRPr="00EB6F24" w:rsidRDefault="009A3F84" w:rsidP="009A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</w:rPr>
      </w:pPr>
      <w:r w:rsidRPr="00EB6F24">
        <w:rPr>
          <w:rFonts w:ascii="Corbel" w:hAnsi="Corbel" w:cs="ArialMT"/>
          <w:color w:val="241F1F"/>
        </w:rPr>
        <w:t>En las elecciones federales de 1994 se llevó a cabo por primera vez un debate televisado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entre los candidatos a la Presidencia, en ese entonces Ernesto Zedillo (PRI),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Diego Fernández de Cevallos (PAN) y Cuauhtémoc Cárdenas (PRD).</w:t>
      </w:r>
    </w:p>
    <w:p w:rsidR="009A3F84" w:rsidRPr="00EB6F24" w:rsidRDefault="009A3F84" w:rsidP="009A3F84">
      <w:pPr>
        <w:pStyle w:val="NormalWeb"/>
        <w:shd w:val="clear" w:color="auto" w:fill="FFFFFF"/>
        <w:jc w:val="both"/>
        <w:rPr>
          <w:rFonts w:ascii="Corbel" w:hAnsi="Corbel" w:cs="Helvetica"/>
          <w:sz w:val="22"/>
          <w:szCs w:val="22"/>
        </w:rPr>
      </w:pPr>
      <w:r w:rsidRPr="00EB6F24">
        <w:rPr>
          <w:rStyle w:val="Textoennegrita"/>
          <w:rFonts w:ascii="Corbel" w:hAnsi="Corbel" w:cs="Helvetica"/>
          <w:sz w:val="22"/>
          <w:szCs w:val="22"/>
        </w:rPr>
        <w:t>          4.1.6   </w:t>
      </w:r>
      <w:r w:rsidRPr="00594A89">
        <w:rPr>
          <w:rFonts w:ascii="Corbel" w:hAnsi="Corbel" w:cs="Helvetica"/>
          <w:b/>
          <w:sz w:val="22"/>
          <w:szCs w:val="22"/>
        </w:rPr>
        <w:t>Vicente Fox Quesada</w:t>
      </w:r>
    </w:p>
    <w:p w:rsidR="009A3F84" w:rsidRDefault="009A3F84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5155A5"/>
          <w:sz w:val="22"/>
          <w:szCs w:val="22"/>
        </w:rPr>
      </w:pPr>
      <w:r w:rsidRPr="00EB6F24">
        <w:rPr>
          <w:rFonts w:ascii="Corbel" w:hAnsi="Corbel" w:cs="TrebuchetMS-Bold"/>
          <w:b/>
          <w:bCs/>
          <w:color w:val="5155A5"/>
          <w:sz w:val="22"/>
          <w:szCs w:val="22"/>
        </w:rPr>
        <w:t>Gobierno de Vicente Fox Quesada</w:t>
      </w:r>
      <w:r>
        <w:rPr>
          <w:rFonts w:ascii="Corbel" w:hAnsi="Corbel" w:cs="TrebuchetMS-Bold"/>
          <w:b/>
          <w:bCs/>
          <w:color w:val="5155A5"/>
          <w:sz w:val="22"/>
          <w:szCs w:val="22"/>
        </w:rPr>
        <w:t xml:space="preserve"> </w:t>
      </w:r>
      <w:r w:rsidRPr="00EB6F24">
        <w:rPr>
          <w:rFonts w:ascii="Corbel" w:hAnsi="Corbel" w:cs="TrebuchetMS-Bold"/>
          <w:b/>
          <w:bCs/>
          <w:color w:val="5155A5"/>
          <w:sz w:val="22"/>
          <w:szCs w:val="22"/>
        </w:rPr>
        <w:t>(2000 - 2006)</w:t>
      </w:r>
    </w:p>
    <w:p w:rsidR="00502ADC" w:rsidRDefault="00502ADC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FF0000"/>
          <w:sz w:val="22"/>
          <w:szCs w:val="22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3F84" w:rsidRPr="003E13DB" w:rsidRDefault="009A3F84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FF0000"/>
          <w:sz w:val="22"/>
          <w:szCs w:val="22"/>
        </w:rPr>
      </w:pPr>
      <w:r w:rsidRPr="003E13DB">
        <w:rPr>
          <w:rFonts w:ascii="Corbel" w:hAnsi="Corbel" w:cs="TrebuchetMS-Bold"/>
          <w:b/>
          <w:bCs/>
          <w:color w:val="FF0000"/>
          <w:sz w:val="22"/>
          <w:szCs w:val="22"/>
        </w:rPr>
        <w:t>https://www.youtube.com/watch?v=Z38JlDmvkpI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Vicente Fox era un empresario que a finales de la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década de 1980 se incorporó a la actividad política.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Fue diputado federal por el estado de Guanajuato en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1988 y gobernador de ese mismo estado en 1995.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Inició su campaña presidencial con un año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anticipación y fue postulado por la coalición PANPVEM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 la denominada Alianza por el Cambio,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venciendo en las urnas - con 42.5% de los votos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 xml:space="preserve">Por primera vez en </w:t>
      </w:r>
      <w:r w:rsidRPr="00EB6F24">
        <w:rPr>
          <w:rFonts w:ascii="Corbel" w:hAnsi="Corbel" w:cs="ArialMT"/>
          <w:color w:val="241F1F"/>
        </w:rPr>
        <w:t>cuatro sexenios, no hubo devaluación ni crisis económica con el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cambio de gobierno.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Fox integró a su gabinete a personajes cercanos a la sociedad, aunque la falta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experiencia en el servicio público tuvo impacto en el desempeño del gobierno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 su gobierno se manejaron adecuadamente los indicadores económicos pero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los efectos causados por los atentados terroristas a las Torres Gemelas de Nueva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York, el 11 de septiembre de 2001 afectaron la agenda México-Estados Unidos y la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 xml:space="preserve">economía nacional. Estos </w:t>
      </w:r>
      <w:r w:rsidRPr="00EB6F24">
        <w:rPr>
          <w:rFonts w:ascii="Corbel" w:hAnsi="Corbel" w:cs="ArialMT"/>
          <w:color w:val="241F1F"/>
        </w:rPr>
        <w:lastRenderedPageBreak/>
        <w:t>atentados también postergaron las negociaciones para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una posible reforma migratoria que hasta la fecha no ha sucedido.</w:t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A pesar de haber llegado al poder con una gran popularidad y aceptación, Vicente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Fox no contó a lo largo de su sexenio con la mayoría legislativa necesaria para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aprobar los cambios que el país demandaba.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La falta de acuerdo entre los partidos políticos, impidió aprobar reformas estructurale</w:t>
      </w:r>
      <w:r>
        <w:rPr>
          <w:rFonts w:ascii="Corbel" w:hAnsi="Corbel" w:cs="ArialMT"/>
          <w:color w:val="241F1F"/>
        </w:rPr>
        <w:t xml:space="preserve">s </w:t>
      </w:r>
      <w:r w:rsidRPr="00EB6F24">
        <w:rPr>
          <w:rFonts w:ascii="Corbel" w:hAnsi="Corbel" w:cs="ArialMT"/>
          <w:color w:val="241F1F"/>
        </w:rPr>
        <w:t xml:space="preserve">como la energética, </w:t>
      </w:r>
      <w:r w:rsidRPr="00EB6F24">
        <w:rPr>
          <w:rFonts w:ascii="Corbel" w:hAnsi="Corbel" w:cs="ArialMT"/>
          <w:color w:val="241F1F"/>
        </w:rPr>
        <w:t>laboral y fiscal, frustrando en parte las altas expectativas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cambio generadas por la alternancia en el poder.</w:t>
      </w:r>
    </w:p>
    <w:p w:rsidR="009A3F8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Durante esta administración, se fortaleció la división de poderes y el libre ejercicio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 la crítica a través de los medios de comunicación.</w:t>
      </w:r>
    </w:p>
    <w:p w:rsidR="009A3F84" w:rsidRPr="009E5080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FF0000"/>
        </w:rPr>
      </w:pPr>
      <w:r w:rsidRPr="009E5080">
        <w:rPr>
          <w:rFonts w:ascii="Corbel" w:hAnsi="Corbel" w:cs="ArialMT"/>
          <w:color w:val="FF0000"/>
        </w:rPr>
        <w:t>http://medios.territoriodecoahuilaytexas.com/images/noticias/2006/9/mensaje-del-presidente-vicente.jpg</w:t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noProof/>
          <w:color w:val="241F1F"/>
          <w:lang w:eastAsia="es-MX"/>
        </w:rPr>
        <w:drawing>
          <wp:inline distT="0" distB="0" distL="0" distR="0">
            <wp:extent cx="6745856" cy="3588588"/>
            <wp:effectExtent l="38100" t="57150" r="55245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Pr="00EB6F24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</w:rPr>
      </w:pPr>
    </w:p>
    <w:p w:rsidR="008B7E61" w:rsidRPr="008B7E61" w:rsidRDefault="008B7E61" w:rsidP="009A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FF0000"/>
        </w:rPr>
      </w:pPr>
      <w:hyperlink r:id="rId10" w:history="1">
        <w:r w:rsidRPr="008B7E61">
          <w:rPr>
            <w:rStyle w:val="Hipervnculo"/>
            <w:rFonts w:ascii="Corbel" w:hAnsi="Corbel" w:cs="TrebuchetMS-Bold"/>
            <w:b/>
            <w:bCs/>
            <w:color w:val="FF0000"/>
          </w:rPr>
          <w:t>https://3.bp.blogspot.com/-32tSoH8mpqM/Vy8k9dIfIVI/AAAAAAAAhQU/QfCnRlYworwBcuXK_41P_s4gp4T-JX-ngCLcB/s1600/sabias%2Bque....jpg</w:t>
        </w:r>
      </w:hyperlink>
    </w:p>
    <w:p w:rsidR="009A3F84" w:rsidRPr="00EB6F24" w:rsidRDefault="009A3F84" w:rsidP="009A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La Biblioteca Vasconcelos está ubicada en la zona norte de la Ciudad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 México, es una admirable muestra de la arquitectura contemporánea. Ha sido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mencionada en la revista Architectural Record, como uno de los edificios de bibliotecas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más representativos y modernos del mundo. El recinto se inauguró en mayo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del 2006. Ofrece acceso gratuito a servicios bibliotecarios y a diversas actividades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culturales, y pone a disposición del lector un acervo bibliográfico integrado por 580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mil libros clasificados mediante el sistema internacional Dewey.</w:t>
      </w:r>
    </w:p>
    <w:p w:rsidR="009A3F84" w:rsidRPr="00EB6F24" w:rsidRDefault="009A3F84" w:rsidP="009A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</w:rPr>
      </w:pPr>
      <w:r w:rsidRPr="00EB6F24">
        <w:rPr>
          <w:rFonts w:ascii="Corbel" w:hAnsi="Corbel" w:cs="ArialMT"/>
          <w:color w:val="241F1F"/>
        </w:rPr>
        <w:t xml:space="preserve">Disponible en </w:t>
      </w:r>
      <w:hyperlink r:id="rId11" w:history="1">
        <w:r w:rsidRPr="005A454C">
          <w:rPr>
            <w:rStyle w:val="Hipervnculo"/>
            <w:rFonts w:ascii="Corbel" w:hAnsi="Corbel" w:cs="ArialMT"/>
          </w:rPr>
          <w:t>http://dgb.conaculta.gob.mx/info_detalle.php?id=87</w:t>
        </w:r>
      </w:hyperlink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consultado el 15 de julio de 2014</w:t>
      </w:r>
    </w:p>
    <w:p w:rsidR="00502ADC" w:rsidRDefault="00502ADC" w:rsidP="009A3F84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sz w:val="22"/>
          <w:szCs w:val="22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3F84" w:rsidRPr="00EB6F24" w:rsidRDefault="009A3F84" w:rsidP="009A3F84">
      <w:pPr>
        <w:pStyle w:val="NormalWeb"/>
        <w:shd w:val="clear" w:color="auto" w:fill="FFFFFF"/>
        <w:jc w:val="both"/>
        <w:rPr>
          <w:rFonts w:ascii="Corbel" w:hAnsi="Corbel" w:cs="Helvetica"/>
          <w:sz w:val="22"/>
          <w:szCs w:val="22"/>
        </w:rPr>
      </w:pPr>
      <w:r w:rsidRPr="00EB6F24">
        <w:rPr>
          <w:rStyle w:val="Textoennegrita"/>
          <w:rFonts w:ascii="Corbel" w:hAnsi="Corbel" w:cs="Helvetica"/>
          <w:sz w:val="22"/>
          <w:szCs w:val="22"/>
        </w:rPr>
        <w:t>          4.1.7   </w:t>
      </w:r>
      <w:r w:rsidRPr="00594A89">
        <w:rPr>
          <w:rFonts w:ascii="Corbel" w:hAnsi="Corbel" w:cs="Helvetica"/>
          <w:b/>
          <w:sz w:val="22"/>
          <w:szCs w:val="22"/>
        </w:rPr>
        <w:t>Felipe Calderón Hinojosa</w:t>
      </w:r>
    </w:p>
    <w:p w:rsidR="009A3F84" w:rsidRDefault="009A3F84" w:rsidP="009A3F84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  <w:color w:val="5155A5"/>
          <w:sz w:val="22"/>
          <w:szCs w:val="22"/>
        </w:rPr>
      </w:pPr>
      <w:r w:rsidRPr="00EB6F24">
        <w:rPr>
          <w:rFonts w:ascii="Corbel" w:hAnsi="Corbel" w:cs="TrebuchetMS-Bold"/>
          <w:b/>
          <w:bCs/>
          <w:color w:val="5155A5"/>
          <w:sz w:val="22"/>
          <w:szCs w:val="22"/>
        </w:rPr>
        <w:t>Gobierno de Felipe Calderón Hinojosa (2006 - 2012)</w:t>
      </w:r>
    </w:p>
    <w:p w:rsidR="009A3F84" w:rsidRPr="002773F0" w:rsidRDefault="009A3F84" w:rsidP="009A3F84">
      <w:pPr>
        <w:pStyle w:val="NormalWeb"/>
        <w:shd w:val="clear" w:color="auto" w:fill="FFFFFF"/>
        <w:jc w:val="both"/>
        <w:rPr>
          <w:rFonts w:ascii="Corbel" w:hAnsi="Corbel" w:cs="Helvetica"/>
          <w:color w:val="FF0000"/>
          <w:sz w:val="22"/>
          <w:szCs w:val="22"/>
        </w:rPr>
      </w:pPr>
      <w:r w:rsidRPr="002773F0">
        <w:rPr>
          <w:rFonts w:ascii="Corbel" w:hAnsi="Corbel" w:cs="Helvetica"/>
          <w:color w:val="FF0000"/>
          <w:sz w:val="22"/>
          <w:szCs w:val="22"/>
        </w:rPr>
        <w:t>https://encrypted-tbn0.gstatic.com/images?q=tbn:ANd9GcRSQP9vBEQYOxknMkWyAuUYMHgsj-W9JSNANSxAM0gS41z8Or4V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Felipe Calderón llegó al poder con una diferencia de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0.58% de los votos respecto a su opositor más cercano,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quien organizó manifestaciones y cierre de calles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durante semanas, argumentando un fraude electoral.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Aunque su campaña se enfocó en el aspecto económico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y se propuso a los electores como el “presidente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del empleo”, aunque esta meta no fue alcanzada.</w:t>
      </w:r>
      <w:r>
        <w:rPr>
          <w:rFonts w:ascii="Corbel" w:hAnsi="Corbel" w:cs="ArialMT"/>
          <w:color w:val="241F1F"/>
        </w:rPr>
        <w:t xml:space="preserve"> </w:t>
      </w:r>
    </w:p>
    <w:p w:rsidR="009A3F8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lastRenderedPageBreak/>
        <w:t>Una de sus primeras acciones de gobierno se centró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en el combate al crimen organizado, siendo Michoacán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el lugar de inicio de esa estrategia.</w:t>
      </w: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502ADC" w:rsidRDefault="00502ADC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bookmarkStart w:id="0" w:name="_GoBack"/>
      <w:r w:rsidRPr="00EB6F24">
        <w:rPr>
          <w:rFonts w:ascii="Corbel" w:hAnsi="Corbel" w:cs="ArialMT"/>
          <w:color w:val="241F1F"/>
        </w:rPr>
        <w:t>De acuerdo con cifras proporcionadas por la Procuraduría General de la República,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hasta enero de 2012 habían muerto más de 47 mil personas vinculadas a hechos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violentos en el país. Esta estrategia fue muy cuestionada y recibió críticas.</w:t>
      </w:r>
    </w:p>
    <w:p w:rsidR="009A3F84" w:rsidRPr="00EB6F24" w:rsidRDefault="009A3F84" w:rsidP="009A3F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B6F24">
        <w:rPr>
          <w:rFonts w:ascii="Corbel" w:hAnsi="Corbel" w:cs="ArialMT"/>
          <w:color w:val="241F1F"/>
        </w:rPr>
        <w:t>Mantuvo un buen manejo de los indicadores económicos, aunque no pudo cumplir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con las expectativas de crecimiento y generación de empleos, en alguna medida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debido a factores económicos externos como la crisis inmobiliaria en Estados Unidos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 xml:space="preserve">y la recesión económica mundial que en 2009 golpeó </w:t>
      </w:r>
      <w:r w:rsidRPr="00EB6F24">
        <w:rPr>
          <w:rFonts w:ascii="Corbel" w:hAnsi="Corbel" w:cs="ArialMT"/>
          <w:color w:val="241F1F"/>
        </w:rPr>
        <w:t>fuertemente al país. Se vivió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una contingencia sanitaria producto de la influenza AH1N1.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Aunque no se cumplió con la meta del empleo, la economía creció a una tasa anual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promedio de 2.5% a lo largo de los seis años de gobierno, con una inflación controlada,</w:t>
      </w:r>
      <w:r>
        <w:rPr>
          <w:rFonts w:ascii="Corbel" w:hAnsi="Corbel" w:cs="ArialMT"/>
          <w:color w:val="241F1F"/>
        </w:rPr>
        <w:t xml:space="preserve"> </w:t>
      </w:r>
      <w:r w:rsidRPr="00EB6F24">
        <w:rPr>
          <w:rFonts w:ascii="Corbel" w:hAnsi="Corbel" w:cs="ArialMT"/>
          <w:color w:val="241F1F"/>
        </w:rPr>
        <w:t>reservas internacionales elevadas y un reducido endeudamiento público.</w:t>
      </w:r>
    </w:p>
    <w:p w:rsidR="009A3F84" w:rsidRDefault="009A3F84" w:rsidP="009A3F84">
      <w:pPr>
        <w:spacing w:line="240" w:lineRule="auto"/>
        <w:jc w:val="both"/>
        <w:rPr>
          <w:rFonts w:ascii="Corbel" w:hAnsi="Corbel"/>
        </w:rPr>
      </w:pPr>
    </w:p>
    <w:p w:rsidR="009A3F84" w:rsidRPr="003E13DB" w:rsidRDefault="009A3F84" w:rsidP="009A3F84">
      <w:pPr>
        <w:spacing w:line="240" w:lineRule="auto"/>
        <w:jc w:val="both"/>
        <w:rPr>
          <w:rFonts w:ascii="Corbel" w:hAnsi="Corbel"/>
          <w:color w:val="FF0000"/>
        </w:rPr>
      </w:pPr>
      <w:r w:rsidRPr="003E13DB">
        <w:rPr>
          <w:rFonts w:ascii="Corbel" w:hAnsi="Corbel"/>
          <w:color w:val="FF0000"/>
        </w:rPr>
        <w:t>https://www.youtube.com/watch?v=_vDSuEWh73U</w:t>
      </w:r>
    </w:p>
    <w:bookmarkEnd w:id="0"/>
    <w:p w:rsidR="00502ADC" w:rsidRDefault="00502ADC" w:rsidP="009A3F84">
      <w:pPr>
        <w:rPr>
          <w:rStyle w:val="Textoennegrita"/>
          <w:b w:val="0"/>
          <w:bCs w:val="0"/>
        </w:rPr>
        <w:sectPr w:rsidR="00502ADC" w:rsidSect="00502AD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B05CC8" w:rsidRPr="009A3F84" w:rsidRDefault="00076013" w:rsidP="009A3F84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 </w:t>
      </w:r>
    </w:p>
    <w:sectPr w:rsidR="00B05CC8" w:rsidRPr="009A3F84" w:rsidSect="00502AD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-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11.55pt;height:11.55pt" o:bullet="t">
        <v:imagedata r:id="rId1" o:title="mso3CA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32B53"/>
    <w:multiLevelType w:val="hybridMultilevel"/>
    <w:tmpl w:val="9B4095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755"/>
    <w:multiLevelType w:val="hybridMultilevel"/>
    <w:tmpl w:val="97CCE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5E"/>
    <w:rsid w:val="00076013"/>
    <w:rsid w:val="000B0E68"/>
    <w:rsid w:val="000E6F5E"/>
    <w:rsid w:val="00106E48"/>
    <w:rsid w:val="00130471"/>
    <w:rsid w:val="001340C4"/>
    <w:rsid w:val="002773F0"/>
    <w:rsid w:val="002C5B22"/>
    <w:rsid w:val="002F4B38"/>
    <w:rsid w:val="00301F90"/>
    <w:rsid w:val="0039274F"/>
    <w:rsid w:val="003A0A20"/>
    <w:rsid w:val="003E13DB"/>
    <w:rsid w:val="003F1D0F"/>
    <w:rsid w:val="003F47AE"/>
    <w:rsid w:val="00406F90"/>
    <w:rsid w:val="004141F7"/>
    <w:rsid w:val="004B661D"/>
    <w:rsid w:val="004F5751"/>
    <w:rsid w:val="00502ADC"/>
    <w:rsid w:val="00532B24"/>
    <w:rsid w:val="00582F5A"/>
    <w:rsid w:val="00594A89"/>
    <w:rsid w:val="0062163D"/>
    <w:rsid w:val="00621CFD"/>
    <w:rsid w:val="006779D8"/>
    <w:rsid w:val="00700057"/>
    <w:rsid w:val="007121AF"/>
    <w:rsid w:val="007249BD"/>
    <w:rsid w:val="007501FF"/>
    <w:rsid w:val="00756DBA"/>
    <w:rsid w:val="00757D30"/>
    <w:rsid w:val="00773C00"/>
    <w:rsid w:val="00856C40"/>
    <w:rsid w:val="008B7E61"/>
    <w:rsid w:val="008F20B3"/>
    <w:rsid w:val="008F5B6F"/>
    <w:rsid w:val="009A3F84"/>
    <w:rsid w:val="009C789E"/>
    <w:rsid w:val="009E5080"/>
    <w:rsid w:val="00A07DD0"/>
    <w:rsid w:val="00A220AF"/>
    <w:rsid w:val="00AA1EC3"/>
    <w:rsid w:val="00B05CC8"/>
    <w:rsid w:val="00B2481C"/>
    <w:rsid w:val="00B35B04"/>
    <w:rsid w:val="00B924F1"/>
    <w:rsid w:val="00BD6EF9"/>
    <w:rsid w:val="00C10E78"/>
    <w:rsid w:val="00C716E1"/>
    <w:rsid w:val="00C87C08"/>
    <w:rsid w:val="00CB4F1C"/>
    <w:rsid w:val="00CD142E"/>
    <w:rsid w:val="00DF4BC1"/>
    <w:rsid w:val="00E32441"/>
    <w:rsid w:val="00EA292E"/>
    <w:rsid w:val="00EB3149"/>
    <w:rsid w:val="00EB6F24"/>
    <w:rsid w:val="00F0555D"/>
    <w:rsid w:val="00F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6E7D-9875-49DA-9E5A-2721DBA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ar"/>
    <w:qFormat/>
    <w:rsid w:val="000E6F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E6F5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0E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E6F5E"/>
    <w:rPr>
      <w:b/>
      <w:bCs/>
    </w:rPr>
  </w:style>
  <w:style w:type="character" w:customStyle="1" w:styleId="WW8Num1z0">
    <w:name w:val="WW8Num1z0"/>
    <w:rsid w:val="00700057"/>
  </w:style>
  <w:style w:type="character" w:customStyle="1" w:styleId="WW8Num1z1">
    <w:name w:val="WW8Num1z1"/>
    <w:rsid w:val="00700057"/>
  </w:style>
  <w:style w:type="character" w:customStyle="1" w:styleId="WW8Num1z2">
    <w:name w:val="WW8Num1z2"/>
    <w:rsid w:val="00700057"/>
  </w:style>
  <w:style w:type="character" w:customStyle="1" w:styleId="WW8Num1z3">
    <w:name w:val="WW8Num1z3"/>
    <w:rsid w:val="00700057"/>
  </w:style>
  <w:style w:type="character" w:customStyle="1" w:styleId="WW8Num1z4">
    <w:name w:val="WW8Num1z4"/>
    <w:rsid w:val="00700057"/>
  </w:style>
  <w:style w:type="character" w:customStyle="1" w:styleId="WW8Num1z5">
    <w:name w:val="WW8Num1z5"/>
    <w:rsid w:val="00700057"/>
  </w:style>
  <w:style w:type="character" w:customStyle="1" w:styleId="WW8Num1z6">
    <w:name w:val="WW8Num1z6"/>
    <w:rsid w:val="00700057"/>
  </w:style>
  <w:style w:type="character" w:customStyle="1" w:styleId="WW8Num1z7">
    <w:name w:val="WW8Num1z7"/>
    <w:rsid w:val="00700057"/>
  </w:style>
  <w:style w:type="character" w:customStyle="1" w:styleId="WW8Num1z8">
    <w:name w:val="WW8Num1z8"/>
    <w:rsid w:val="00700057"/>
  </w:style>
  <w:style w:type="paragraph" w:customStyle="1" w:styleId="Ttulo">
    <w:name w:val="Título"/>
    <w:basedOn w:val="Normal"/>
    <w:next w:val="Textoindependiente"/>
    <w:rsid w:val="00700057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1"/>
      <w:sz w:val="28"/>
      <w:szCs w:val="28"/>
      <w:lang w:eastAsia="zh-CN" w:bidi="hi-IN"/>
    </w:rPr>
  </w:style>
  <w:style w:type="paragraph" w:styleId="Textoindependiente">
    <w:name w:val="Body Text"/>
    <w:basedOn w:val="Normal"/>
    <w:link w:val="TextoindependienteCar"/>
    <w:rsid w:val="00700057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00057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700057"/>
  </w:style>
  <w:style w:type="paragraph" w:styleId="Descripcin">
    <w:name w:val="caption"/>
    <w:basedOn w:val="Normal"/>
    <w:qFormat/>
    <w:rsid w:val="00700057"/>
    <w:pPr>
      <w:suppressLineNumbers/>
      <w:suppressAutoHyphens/>
      <w:spacing w:before="120" w:after="120" w:line="240" w:lineRule="auto"/>
    </w:pPr>
    <w:rPr>
      <w:rFonts w:ascii="Liberation Serif" w:eastAsia="SimSun" w:hAnsi="Liberation Serif" w:cs="Arial"/>
      <w:i/>
      <w:iCs/>
      <w:kern w:val="1"/>
      <w:sz w:val="24"/>
      <w:szCs w:val="24"/>
      <w:lang w:eastAsia="zh-CN" w:bidi="hi-IN"/>
    </w:rPr>
  </w:style>
  <w:style w:type="paragraph" w:customStyle="1" w:styleId="ndice">
    <w:name w:val="Índice"/>
    <w:basedOn w:val="Normal"/>
    <w:rsid w:val="00700057"/>
    <w:pPr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rsid w:val="00700057"/>
    <w:pPr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Ttulodelatabla">
    <w:name w:val="Título de la tabla"/>
    <w:basedOn w:val="Contenidodelatabla"/>
    <w:rsid w:val="00700057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70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F4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0F92"/>
    <w:rPr>
      <w:color w:val="0563C1" w:themeColor="hyperlink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130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dgb.conaculta.gob.mx/info_detalle.php?id=87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3.bp.blogspot.com/-32tSoH8mpqM/Vy8k9dIfIVI/AAAAAAAAhQU/QfCnRlYworwBcuXK_41P_s4gp4T-JX-ngCLcB/s1600/sabias%2Bque....jpg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4C420C-42F7-48B5-8CDF-158A5D4FEDA4}" type="doc">
      <dgm:prSet loTypeId="urn:microsoft.com/office/officeart/2005/8/layout/vProcess5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62ED8EF7-7A9D-41B5-AF06-BE75E12050C2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Se creó el Instituto Federal de Acceso a la Información (IFAI). En 2001 se transformó la Policía Judicial Federal en la Agencia Federal de Investigación (AFI), como una instancia especializada en combatir el secuestro, el crimen organizado y el narcotráfico.</a:t>
          </a:r>
        </a:p>
      </dgm:t>
    </dgm:pt>
    <dgm:pt modelId="{11BB8AC7-C704-487C-B722-ABF86604FD65}" type="parTrans" cxnId="{CF468E66-066F-4FFC-B349-DA92EEB582FA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2A190834-AACB-422A-977C-6671110B31B6}" type="sibTrans" cxnId="{CF468E66-066F-4FFC-B349-DA92EEB582FA}">
      <dgm:prSet custT="1"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DD2ED0F9-060F-42EB-8AB5-534F65C0F513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En cuanto a la política social, se modificaron las reglas de operación y se ampliaron los recursos para Programas como Oportunidades, programas de apoyo a adultos mayores, becas escolares y se arrancó el Seguro Popular, para brindar acceso gratuito a los servicios de salud a todos los mexicanos que no cuentan con seguridad social.</a:t>
          </a:r>
        </a:p>
      </dgm:t>
    </dgm:pt>
    <dgm:pt modelId="{6E613699-8EEF-41DC-90FB-35D47583BE68}" type="parTrans" cxnId="{FE202C5D-2929-4203-80B3-C0A8F87B8C6E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62CC7EB7-7E47-44D4-9331-194B104A141E}" type="sibTrans" cxnId="{FE202C5D-2929-4203-80B3-C0A8F87B8C6E}">
      <dgm:prSet custT="1"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BF07F898-B912-49A5-8401-148135B6A564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La política exterior tuvo algunos desencuentros con los mandatarios de Cuba (Fidel Castro), Venezuela (Hugo Chávez), Brasil y algunos otros países como Argentina, Paraguay y Uruguay. La política exterior de esta administración recibió críticas por su cercanía con Estados Unidos.</a:t>
          </a:r>
        </a:p>
      </dgm:t>
    </dgm:pt>
    <dgm:pt modelId="{C605F39F-B787-414F-A2E4-20CD56AE7FA4}" type="parTrans" cxnId="{112C3667-1774-467D-9510-AB65B0FC5385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655A4E2C-B0DE-4CC8-ADDD-9FC6581AB08D}" type="sibTrans" cxnId="{112C3667-1774-467D-9510-AB65B0FC5385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84A5126D-81DF-43B9-9530-0DF5C761C633}" type="pres">
      <dgm:prSet presAssocID="{C34C420C-42F7-48B5-8CDF-158A5D4FEDA4}" presName="outerComposite" presStyleCnt="0">
        <dgm:presLayoutVars>
          <dgm:chMax val="5"/>
          <dgm:dir/>
          <dgm:resizeHandles val="exact"/>
        </dgm:presLayoutVars>
      </dgm:prSet>
      <dgm:spPr/>
    </dgm:pt>
    <dgm:pt modelId="{9F84FE71-F381-4008-8C52-415C99EAC51B}" type="pres">
      <dgm:prSet presAssocID="{C34C420C-42F7-48B5-8CDF-158A5D4FEDA4}" presName="dummyMaxCanvas" presStyleCnt="0">
        <dgm:presLayoutVars/>
      </dgm:prSet>
      <dgm:spPr/>
    </dgm:pt>
    <dgm:pt modelId="{FCCA0A4E-B944-464F-8720-4C6A2BD45E8C}" type="pres">
      <dgm:prSet presAssocID="{C34C420C-42F7-48B5-8CDF-158A5D4FEDA4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6DCCE2B-694A-43A7-B9B6-2D3A6EBAD525}" type="pres">
      <dgm:prSet presAssocID="{C34C420C-42F7-48B5-8CDF-158A5D4FEDA4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9FF0152-E0C1-4F62-B66A-58E1796C7C30}" type="pres">
      <dgm:prSet presAssocID="{C34C420C-42F7-48B5-8CDF-158A5D4FEDA4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3913E52-EB3B-4083-81A5-CA500857D0A7}" type="pres">
      <dgm:prSet presAssocID="{C34C420C-42F7-48B5-8CDF-158A5D4FEDA4}" presName="ThreeConn_1-2" presStyleLbl="fgAccFollowNode1" presStyleIdx="0" presStyleCnt="2">
        <dgm:presLayoutVars>
          <dgm:bulletEnabled val="1"/>
        </dgm:presLayoutVars>
      </dgm:prSet>
      <dgm:spPr/>
    </dgm:pt>
    <dgm:pt modelId="{B66819D2-24BB-443E-8515-542F4377A767}" type="pres">
      <dgm:prSet presAssocID="{C34C420C-42F7-48B5-8CDF-158A5D4FEDA4}" presName="ThreeConn_2-3" presStyleLbl="fgAccFollowNode1" presStyleIdx="1" presStyleCnt="2">
        <dgm:presLayoutVars>
          <dgm:bulletEnabled val="1"/>
        </dgm:presLayoutVars>
      </dgm:prSet>
      <dgm:spPr/>
    </dgm:pt>
    <dgm:pt modelId="{350CCCFB-05E5-4DC9-AC0B-AB70A2D066BA}" type="pres">
      <dgm:prSet presAssocID="{C34C420C-42F7-48B5-8CDF-158A5D4FEDA4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0867A16-62D7-40EA-9DC1-52752CDC1607}" type="pres">
      <dgm:prSet presAssocID="{C34C420C-42F7-48B5-8CDF-158A5D4FEDA4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DADC867-EDD5-46B7-B2AE-40EE125AFFAC}" type="pres">
      <dgm:prSet presAssocID="{C34C420C-42F7-48B5-8CDF-158A5D4FEDA4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49E2A7F-40C6-46F5-B9B5-C16C558A04A8}" type="presOf" srcId="{62CC7EB7-7E47-44D4-9331-194B104A141E}" destId="{B66819D2-24BB-443E-8515-542F4377A767}" srcOrd="0" destOrd="0" presId="urn:microsoft.com/office/officeart/2005/8/layout/vProcess5"/>
    <dgm:cxn modelId="{8279EE2E-F7C3-4898-BD10-5E75AEF0136E}" type="presOf" srcId="{2A190834-AACB-422A-977C-6671110B31B6}" destId="{D3913E52-EB3B-4083-81A5-CA500857D0A7}" srcOrd="0" destOrd="0" presId="urn:microsoft.com/office/officeart/2005/8/layout/vProcess5"/>
    <dgm:cxn modelId="{2A5BBE3D-F135-4253-AC74-FC574386FE8E}" type="presOf" srcId="{DD2ED0F9-060F-42EB-8AB5-534F65C0F513}" destId="{50867A16-62D7-40EA-9DC1-52752CDC1607}" srcOrd="1" destOrd="0" presId="urn:microsoft.com/office/officeart/2005/8/layout/vProcess5"/>
    <dgm:cxn modelId="{5673A12F-D875-4275-80D6-1586D1B3E07B}" type="presOf" srcId="{62ED8EF7-7A9D-41B5-AF06-BE75E12050C2}" destId="{350CCCFB-05E5-4DC9-AC0B-AB70A2D066BA}" srcOrd="1" destOrd="0" presId="urn:microsoft.com/office/officeart/2005/8/layout/vProcess5"/>
    <dgm:cxn modelId="{E69D8B00-F2B4-4C2E-8A12-B1A4242B5E31}" type="presOf" srcId="{C34C420C-42F7-48B5-8CDF-158A5D4FEDA4}" destId="{84A5126D-81DF-43B9-9530-0DF5C761C633}" srcOrd="0" destOrd="0" presId="urn:microsoft.com/office/officeart/2005/8/layout/vProcess5"/>
    <dgm:cxn modelId="{CCA172C9-48D5-4B55-9741-7F296DA2278F}" type="presOf" srcId="{DD2ED0F9-060F-42EB-8AB5-534F65C0F513}" destId="{E6DCCE2B-694A-43A7-B9B6-2D3A6EBAD525}" srcOrd="0" destOrd="0" presId="urn:microsoft.com/office/officeart/2005/8/layout/vProcess5"/>
    <dgm:cxn modelId="{7888D6BB-7077-4E8D-9C77-E0048A45551F}" type="presOf" srcId="{BF07F898-B912-49A5-8401-148135B6A564}" destId="{BDADC867-EDD5-46B7-B2AE-40EE125AFFAC}" srcOrd="1" destOrd="0" presId="urn:microsoft.com/office/officeart/2005/8/layout/vProcess5"/>
    <dgm:cxn modelId="{CF468E66-066F-4FFC-B349-DA92EEB582FA}" srcId="{C34C420C-42F7-48B5-8CDF-158A5D4FEDA4}" destId="{62ED8EF7-7A9D-41B5-AF06-BE75E12050C2}" srcOrd="0" destOrd="0" parTransId="{11BB8AC7-C704-487C-B722-ABF86604FD65}" sibTransId="{2A190834-AACB-422A-977C-6671110B31B6}"/>
    <dgm:cxn modelId="{22A3A012-F270-4E18-A19F-EDE43F038C33}" type="presOf" srcId="{62ED8EF7-7A9D-41B5-AF06-BE75E12050C2}" destId="{FCCA0A4E-B944-464F-8720-4C6A2BD45E8C}" srcOrd="0" destOrd="0" presId="urn:microsoft.com/office/officeart/2005/8/layout/vProcess5"/>
    <dgm:cxn modelId="{112C3667-1774-467D-9510-AB65B0FC5385}" srcId="{C34C420C-42F7-48B5-8CDF-158A5D4FEDA4}" destId="{BF07F898-B912-49A5-8401-148135B6A564}" srcOrd="2" destOrd="0" parTransId="{C605F39F-B787-414F-A2E4-20CD56AE7FA4}" sibTransId="{655A4E2C-B0DE-4CC8-ADDD-9FC6581AB08D}"/>
    <dgm:cxn modelId="{FE202C5D-2929-4203-80B3-C0A8F87B8C6E}" srcId="{C34C420C-42F7-48B5-8CDF-158A5D4FEDA4}" destId="{DD2ED0F9-060F-42EB-8AB5-534F65C0F513}" srcOrd="1" destOrd="0" parTransId="{6E613699-8EEF-41DC-90FB-35D47583BE68}" sibTransId="{62CC7EB7-7E47-44D4-9331-194B104A141E}"/>
    <dgm:cxn modelId="{C656531A-A674-45B1-A196-50373A8FC4EF}" type="presOf" srcId="{BF07F898-B912-49A5-8401-148135B6A564}" destId="{99FF0152-E0C1-4F62-B66A-58E1796C7C30}" srcOrd="0" destOrd="0" presId="urn:microsoft.com/office/officeart/2005/8/layout/vProcess5"/>
    <dgm:cxn modelId="{F0350E24-52F4-4ADF-98AF-5F1445169980}" type="presParOf" srcId="{84A5126D-81DF-43B9-9530-0DF5C761C633}" destId="{9F84FE71-F381-4008-8C52-415C99EAC51B}" srcOrd="0" destOrd="0" presId="urn:microsoft.com/office/officeart/2005/8/layout/vProcess5"/>
    <dgm:cxn modelId="{2B73263B-C72D-4451-8CE0-240C4029491D}" type="presParOf" srcId="{84A5126D-81DF-43B9-9530-0DF5C761C633}" destId="{FCCA0A4E-B944-464F-8720-4C6A2BD45E8C}" srcOrd="1" destOrd="0" presId="urn:microsoft.com/office/officeart/2005/8/layout/vProcess5"/>
    <dgm:cxn modelId="{2A12C67A-45F3-4B40-AD70-0B180FE513EB}" type="presParOf" srcId="{84A5126D-81DF-43B9-9530-0DF5C761C633}" destId="{E6DCCE2B-694A-43A7-B9B6-2D3A6EBAD525}" srcOrd="2" destOrd="0" presId="urn:microsoft.com/office/officeart/2005/8/layout/vProcess5"/>
    <dgm:cxn modelId="{73866E4A-05ED-4921-9610-438563AC9F74}" type="presParOf" srcId="{84A5126D-81DF-43B9-9530-0DF5C761C633}" destId="{99FF0152-E0C1-4F62-B66A-58E1796C7C30}" srcOrd="3" destOrd="0" presId="urn:microsoft.com/office/officeart/2005/8/layout/vProcess5"/>
    <dgm:cxn modelId="{0C81D4A7-C508-45A6-86E1-6CC9122FB8C4}" type="presParOf" srcId="{84A5126D-81DF-43B9-9530-0DF5C761C633}" destId="{D3913E52-EB3B-4083-81A5-CA500857D0A7}" srcOrd="4" destOrd="0" presId="urn:microsoft.com/office/officeart/2005/8/layout/vProcess5"/>
    <dgm:cxn modelId="{3B96BB5F-7889-4452-A3DA-B8FBD7AAF6FF}" type="presParOf" srcId="{84A5126D-81DF-43B9-9530-0DF5C761C633}" destId="{B66819D2-24BB-443E-8515-542F4377A767}" srcOrd="5" destOrd="0" presId="urn:microsoft.com/office/officeart/2005/8/layout/vProcess5"/>
    <dgm:cxn modelId="{10795842-FFD9-4A1F-A7C5-4E6BDCE01796}" type="presParOf" srcId="{84A5126D-81DF-43B9-9530-0DF5C761C633}" destId="{350CCCFB-05E5-4DC9-AC0B-AB70A2D066BA}" srcOrd="6" destOrd="0" presId="urn:microsoft.com/office/officeart/2005/8/layout/vProcess5"/>
    <dgm:cxn modelId="{E5A6A722-BFB4-490D-BBF8-1F4C03DE2F15}" type="presParOf" srcId="{84A5126D-81DF-43B9-9530-0DF5C761C633}" destId="{50867A16-62D7-40EA-9DC1-52752CDC1607}" srcOrd="7" destOrd="0" presId="urn:microsoft.com/office/officeart/2005/8/layout/vProcess5"/>
    <dgm:cxn modelId="{61444ED0-90AC-404E-B237-316BAE7AA630}" type="presParOf" srcId="{84A5126D-81DF-43B9-9530-0DF5C761C633}" destId="{BDADC867-EDD5-46B7-B2AE-40EE125AFFAC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CA0A4E-B944-464F-8720-4C6A2BD45E8C}">
      <dsp:nvSpPr>
        <dsp:cNvPr id="0" name=""/>
        <dsp:cNvSpPr/>
      </dsp:nvSpPr>
      <dsp:spPr>
        <a:xfrm>
          <a:off x="0" y="0"/>
          <a:ext cx="5733977" cy="107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Se creó el Instituto Federal de Acceso a la Información (IFAI). En 2001 se transformó la Policía Judicial Federal en la Agencia Federal de Investigación (AFI), como una instancia especializada en combatir el secuestro, el crimen organizado y el narcotráfico.</a:t>
          </a:r>
        </a:p>
      </dsp:txBody>
      <dsp:txXfrm>
        <a:off x="31532" y="31532"/>
        <a:ext cx="4572267" cy="1013512"/>
      </dsp:txXfrm>
    </dsp:sp>
    <dsp:sp modelId="{E6DCCE2B-694A-43A7-B9B6-2D3A6EBAD525}">
      <dsp:nvSpPr>
        <dsp:cNvPr id="0" name=""/>
        <dsp:cNvSpPr/>
      </dsp:nvSpPr>
      <dsp:spPr>
        <a:xfrm>
          <a:off x="505939" y="1256005"/>
          <a:ext cx="5733977" cy="107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En cuanto a la política social, se modificaron las reglas de operación y se ampliaron los recursos para Programas como Oportunidades, programas de apoyo a adultos mayores, becas escolares y se arrancó el Seguro Popular, para brindar acceso gratuito a los servicios de salud a todos los mexicanos que no cuentan con seguridad social.</a:t>
          </a:r>
        </a:p>
      </dsp:txBody>
      <dsp:txXfrm>
        <a:off x="537471" y="1287537"/>
        <a:ext cx="4465199" cy="1013512"/>
      </dsp:txXfrm>
    </dsp:sp>
    <dsp:sp modelId="{99FF0152-E0C1-4F62-B66A-58E1796C7C30}">
      <dsp:nvSpPr>
        <dsp:cNvPr id="0" name=""/>
        <dsp:cNvSpPr/>
      </dsp:nvSpPr>
      <dsp:spPr>
        <a:xfrm>
          <a:off x="1011878" y="2512011"/>
          <a:ext cx="5733977" cy="107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La política exterior tuvo algunos desencuentros con los mandatarios de Cuba (Fidel Castro), Venezuela (Hugo Chávez), Brasil y algunos otros países como Argentina, Paraguay y Uruguay. La política exterior de esta administración recibió críticas por su cercanía con Estados Unidos.</a:t>
          </a:r>
        </a:p>
      </dsp:txBody>
      <dsp:txXfrm>
        <a:off x="1043410" y="2543543"/>
        <a:ext cx="4465199" cy="1013512"/>
      </dsp:txXfrm>
    </dsp:sp>
    <dsp:sp modelId="{D3913E52-EB3B-4083-81A5-CA500857D0A7}">
      <dsp:nvSpPr>
        <dsp:cNvPr id="0" name=""/>
        <dsp:cNvSpPr/>
      </dsp:nvSpPr>
      <dsp:spPr>
        <a:xfrm>
          <a:off x="5034202" y="816403"/>
          <a:ext cx="699774" cy="699774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5191651" y="816403"/>
        <a:ext cx="384876" cy="526580"/>
      </dsp:txXfrm>
    </dsp:sp>
    <dsp:sp modelId="{B66819D2-24BB-443E-8515-542F4377A767}">
      <dsp:nvSpPr>
        <dsp:cNvPr id="0" name=""/>
        <dsp:cNvSpPr/>
      </dsp:nvSpPr>
      <dsp:spPr>
        <a:xfrm>
          <a:off x="5540142" y="2065232"/>
          <a:ext cx="699774" cy="699774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5697591" y="2065232"/>
        <a:ext cx="384876" cy="526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28</cp:revision>
  <dcterms:created xsi:type="dcterms:W3CDTF">2018-02-19T17:58:00Z</dcterms:created>
  <dcterms:modified xsi:type="dcterms:W3CDTF">2018-03-02T19:44:00Z</dcterms:modified>
</cp:coreProperties>
</file>