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43" w:rsidRPr="00AF5DB5" w:rsidRDefault="00EF0943" w:rsidP="00EF0943">
      <w:pPr>
        <w:jc w:val="both"/>
        <w:rPr>
          <w:rFonts w:ascii="Corbel" w:hAnsi="Corbel"/>
          <w:b/>
        </w:rPr>
      </w:pPr>
      <w:r w:rsidRPr="00AF5DB5">
        <w:rPr>
          <w:rFonts w:ascii="Corbel" w:hAnsi="Corbel"/>
          <w:b/>
        </w:rPr>
        <w:t>Unidad III.  TEORÍAS SOCIOLÓGICAS</w:t>
      </w:r>
    </w:p>
    <w:p w:rsidR="00EF0943" w:rsidRPr="004A44DE" w:rsidRDefault="00EF0943" w:rsidP="00EF0943">
      <w:pPr>
        <w:pStyle w:val="NormalWeb"/>
        <w:shd w:val="clear" w:color="auto" w:fill="FFFFFF"/>
        <w:jc w:val="both"/>
        <w:rPr>
          <w:rStyle w:val="Textoennegrita"/>
          <w:rFonts w:ascii="Corbel" w:hAnsi="Corbel" w:cs="Arial"/>
          <w:color w:val="222222"/>
          <w:sz w:val="22"/>
          <w:szCs w:val="22"/>
        </w:rPr>
      </w:pPr>
      <w:r w:rsidRPr="004A44DE">
        <w:rPr>
          <w:rStyle w:val="Textoennegrita"/>
          <w:rFonts w:ascii="Corbel" w:hAnsi="Corbel" w:cs="Arial"/>
          <w:color w:val="222222"/>
          <w:sz w:val="22"/>
          <w:szCs w:val="22"/>
        </w:rPr>
        <w:t>3.1 Teorías sociológicas: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 fin de desarrollar tu capacidad de síntesis te presentamos algunos de los principales sociólogos más destacados,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así como una breve reseña de su aportación a la ciencia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Seguramente te has preguntado sobre el método que usaron sociedades pasadas para hacer frente a sus problemáticas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cotidianas y sobre todo cómo encontraron las soluciones probables. Sin embargo, como ya analizaste en el bloque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anterior, lo fundamental para solucionar un “problema social” es estudiarlo; aplicando el método científico a dicha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problemática.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Por ello, el surgimiento de las teorías sociológicas corresponde a momentos evolutivos de desarrollo social y se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entienden en su fundamentación, a partir de comprender el objeto propio de la Sociología que nació para buscar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mantener la estabilidad social; su función fue dar respuestas a la crisis del siglo XIX con ideas innovadoras y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estuvieron ligadas a las ideas de orden y progreso, pero la dinámica social misma exige nuevos paradigmas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armonicen las condiciones socioculturales con la organización social.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4A44DE">
        <w:rPr>
          <w:rFonts w:ascii="Corbel" w:eastAsia="TimesNewRomanPSMT" w:hAnsi="Corbel" w:cs="TimesNewRomanPSMT"/>
        </w:rPr>
        <w:t>En tal sentido, las teorías sociológicas primarias dejaron de ser un elemento de contribución del status quo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contribuir, como ciencia de lo social, en el sentido orientador del ser humano, con base a la racionalidad y equidad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universal.</w:t>
      </w:r>
    </w:p>
    <w:p w:rsidR="00EF0943" w:rsidRPr="007E2F27" w:rsidRDefault="00EF0943" w:rsidP="00EF0943">
      <w:pPr>
        <w:pStyle w:val="NormalWeb"/>
        <w:shd w:val="clear" w:color="auto" w:fill="FFFFFF"/>
        <w:jc w:val="both"/>
        <w:rPr>
          <w:rFonts w:ascii="Corbel" w:hAnsi="Corbel" w:cs="Arial"/>
          <w:b/>
          <w:color w:val="222222"/>
          <w:sz w:val="22"/>
          <w:szCs w:val="22"/>
        </w:rPr>
      </w:pPr>
      <w:r w:rsidRPr="007E2F27">
        <w:rPr>
          <w:rStyle w:val="Textoennegrita"/>
          <w:rFonts w:ascii="Corbel" w:hAnsi="Corbel" w:cs="Arial"/>
          <w:b w:val="0"/>
          <w:color w:val="222222"/>
          <w:sz w:val="22"/>
          <w:szCs w:val="22"/>
        </w:rPr>
        <w:t>       3.1.1   </w:t>
      </w:r>
      <w:r w:rsidRPr="007E2F27">
        <w:rPr>
          <w:rFonts w:ascii="Corbel" w:hAnsi="Corbel" w:cs="Arial"/>
          <w:b/>
          <w:color w:val="222222"/>
          <w:sz w:val="22"/>
          <w:szCs w:val="22"/>
        </w:rPr>
        <w:t>Positivismo.</w:t>
      </w:r>
    </w:p>
    <w:p w:rsidR="00EF0943" w:rsidRDefault="00EF0943" w:rsidP="00EF0943">
      <w:pPr>
        <w:pStyle w:val="NormalWeb"/>
        <w:shd w:val="clear" w:color="auto" w:fill="FFFFFF"/>
        <w:jc w:val="both"/>
        <w:rPr>
          <w:rFonts w:ascii="Corbel" w:eastAsia="TimesNewRomanPSMT" w:hAnsi="Corbel" w:cs="TimesNewRomanPSMT"/>
          <w:sz w:val="22"/>
          <w:szCs w:val="22"/>
        </w:rPr>
      </w:pPr>
      <w:r w:rsidRPr="00AF5DB5">
        <w:rPr>
          <w:rFonts w:ascii="Corbel" w:hAnsi="Corbel" w:cs="Arial"/>
          <w:color w:val="222222"/>
          <w:sz w:val="22"/>
          <w:szCs w:val="22"/>
        </w:rPr>
        <w:t>La primera corriente sociológica que se desarrolla en el pensamiento humano se basa el positivismo que nació</w:t>
      </w:r>
      <w:r>
        <w:rPr>
          <w:rFonts w:ascii="Corbel" w:hAnsi="Corbel" w:cs="Arial"/>
          <w:color w:val="222222"/>
          <w:sz w:val="22"/>
          <w:szCs w:val="22"/>
        </w:rPr>
        <w:t xml:space="preserve"> </w:t>
      </w:r>
      <w:r w:rsidRPr="004A44DE">
        <w:rPr>
          <w:rFonts w:ascii="Corbel" w:eastAsia="TimesNewRomanPSMT" w:hAnsi="Corbel" w:cs="TimesNewRomanPSMT"/>
          <w:sz w:val="22"/>
          <w:szCs w:val="22"/>
        </w:rPr>
        <w:t>en oposición a la explicación mágica de los sucesos que impactaron al ser humano en sus primeras etapas de</w:t>
      </w:r>
      <w:r>
        <w:rPr>
          <w:rFonts w:ascii="Corbel" w:eastAsia="TimesNewRomanPSMT" w:hAnsi="Corbel" w:cs="TimesNewRomanPSMT"/>
          <w:sz w:val="22"/>
          <w:szCs w:val="22"/>
        </w:rPr>
        <w:t xml:space="preserve"> </w:t>
      </w:r>
      <w:r w:rsidRPr="004A44DE">
        <w:rPr>
          <w:rFonts w:ascii="Corbel" w:eastAsia="TimesNewRomanPSMT" w:hAnsi="Corbel" w:cs="TimesNewRomanPSMT"/>
          <w:sz w:val="22"/>
          <w:szCs w:val="22"/>
        </w:rPr>
        <w:t>crecimiento racional, adquiriendo el grado de escuela filosófica, al establecer que el único conocimiento auténtico</w:t>
      </w:r>
      <w:r>
        <w:rPr>
          <w:rFonts w:ascii="Corbel" w:eastAsia="TimesNewRomanPSMT" w:hAnsi="Corbel" w:cs="TimesNewRomanPSMT"/>
          <w:sz w:val="22"/>
          <w:szCs w:val="22"/>
        </w:rPr>
        <w:t xml:space="preserve"> </w:t>
      </w:r>
      <w:r w:rsidRPr="004A44DE">
        <w:rPr>
          <w:rFonts w:ascii="Corbel" w:eastAsia="TimesNewRomanPSMT" w:hAnsi="Corbel" w:cs="TimesNewRomanPSMT"/>
          <w:sz w:val="22"/>
          <w:szCs w:val="22"/>
        </w:rPr>
        <w:t>se fundamenta el conocimiento científico, y que tal conocimiento solo puede surgir de la afirmación positiva de</w:t>
      </w:r>
      <w:r>
        <w:rPr>
          <w:rFonts w:ascii="Corbel" w:eastAsia="TimesNewRomanPSMT" w:hAnsi="Corbel" w:cs="TimesNewRomanPSMT"/>
          <w:sz w:val="22"/>
          <w:szCs w:val="22"/>
        </w:rPr>
        <w:t xml:space="preserve"> </w:t>
      </w:r>
      <w:r w:rsidRPr="004A44DE">
        <w:rPr>
          <w:rFonts w:ascii="Corbel" w:eastAsia="TimesNewRomanPSMT" w:hAnsi="Corbel" w:cs="TimesNewRomanPSMT"/>
          <w:sz w:val="22"/>
          <w:szCs w:val="22"/>
        </w:rPr>
        <w:t>las teorías a través del uso del método científico.</w:t>
      </w:r>
    </w:p>
    <w:p w:rsidR="00EF0943" w:rsidRPr="004A44DE" w:rsidRDefault="00EF0943" w:rsidP="00EF0943">
      <w:pPr>
        <w:pStyle w:val="NormalWeb"/>
        <w:shd w:val="clear" w:color="auto" w:fill="FFFFFF"/>
        <w:jc w:val="both"/>
        <w:rPr>
          <w:rFonts w:ascii="Corbel" w:eastAsia="TimesNewRomanPSMT" w:hAnsi="Corbel" w:cs="TimesNewRomanPSMT"/>
          <w:sz w:val="22"/>
          <w:szCs w:val="22"/>
        </w:rPr>
      </w:pPr>
      <w:r w:rsidRPr="007E2F27">
        <w:rPr>
          <w:rFonts w:ascii="Corbel" w:eastAsia="TimesNewRomanPSMT" w:hAnsi="Corbel" w:cs="TimesNewRomanPSMT"/>
          <w:noProof/>
          <w:sz w:val="22"/>
          <w:szCs w:val="22"/>
        </w:rPr>
        <w:drawing>
          <wp:inline distT="0" distB="0" distL="0" distR="0" wp14:anchorId="0365E4E4" wp14:editId="770ABCCA">
            <wp:extent cx="3225800" cy="23717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positivismo deriva de la epistemología que surge en Francia a inicios del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siglo XIX de la mano del pensador francés Augusto Comte y del británico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John Stuart Mill y se extiende y desarrolla por el resto de Europa en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segunda mitad de dicho siglo. Según esta escuela, todas las actividades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filosóficas y científicas deben justificarse únicamente en el marco del</w:t>
      </w:r>
      <w:r>
        <w:rPr>
          <w:rFonts w:ascii="Corbel" w:eastAsia="TimesNewRomanPSMT" w:hAnsi="Corbel" w:cs="TimesNewRomanPSMT"/>
        </w:rPr>
        <w:t xml:space="preserve">  </w:t>
      </w:r>
      <w:r w:rsidRPr="004A44DE">
        <w:rPr>
          <w:rFonts w:ascii="Corbel" w:eastAsia="TimesNewRomanPSMT" w:hAnsi="Corbel" w:cs="TimesNewRomanPSMT"/>
        </w:rPr>
        <w:t xml:space="preserve">análisis de los hechos reales </w:t>
      </w:r>
      <w:r w:rsidRPr="004A44DE">
        <w:rPr>
          <w:rFonts w:ascii="Corbel" w:eastAsia="TimesNewRomanPSMT" w:hAnsi="Corbel" w:cs="TimesNewRomanPSMT"/>
        </w:rPr>
        <w:lastRenderedPageBreak/>
        <w:t>verificados por la experiencia. Surge como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manera de legitimar el estudio científico naturalista del 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ser humano,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tanto individual como colectivamente, impactada por sucesos como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Revolución francesa, que obligó por primera vez a ver a la sociedad y 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individuo como objetos de estudio científico.</w:t>
      </w:r>
      <w:r>
        <w:rPr>
          <w:rFonts w:ascii="Corbel" w:eastAsia="TimesNewRomanPSMT" w:hAnsi="Corbel" w:cs="TimesNewRomanPSMT"/>
        </w:rPr>
        <w:t xml:space="preserve"> 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4A44DE">
        <w:rPr>
          <w:rFonts w:ascii="Corbel" w:eastAsia="TimesNewRomanPSMT" w:hAnsi="Corbel" w:cs="Times New Roman"/>
          <w:i/>
          <w:iCs/>
        </w:rPr>
        <w:t>Auguste Comte; Montpellier, 1798 - París, 1857. Pensador francés, fundador del positivismo y de la sociología.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i/>
          <w:iCs/>
        </w:rPr>
      </w:pPr>
      <w:r w:rsidRPr="004A44DE">
        <w:rPr>
          <w:rFonts w:ascii="Corbel" w:eastAsia="TimesNewRomanPSMT" w:hAnsi="Corbel" w:cs="TimesNewRomanPS-ItalicMT"/>
          <w:i/>
          <w:iCs/>
        </w:rPr>
        <w:t>Con la publicación de su Curso de filosofía positiva (1830-1842), Augusto Comte apadrinó un nuevo</w:t>
      </w:r>
      <w:r>
        <w:rPr>
          <w:rFonts w:ascii="Corbel" w:eastAsia="TimesNewRomanPSMT" w:hAnsi="Corbel" w:cs="TimesNewRomanPS-ItalicMT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movimiento cultural del que sería considerado iniciador y máximo representante: El Positivismo. Tal corriente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dominaría casi todo el siglo XIX, en polémica y algunas veces en compromiso con la tendencia antagonista, El</w:t>
      </w:r>
      <w:r>
        <w:rPr>
          <w:rFonts w:ascii="Corbel" w:eastAsia="TimesNewRomanPSMT" w:hAnsi="Corbel" w:cs="Times New Roman"/>
          <w:i/>
          <w:iCs/>
        </w:rPr>
        <w:t xml:space="preserve"> </w:t>
      </w:r>
      <w:r w:rsidRPr="004A44DE">
        <w:rPr>
          <w:rFonts w:ascii="Corbel" w:eastAsia="TimesNewRomanPSMT" w:hAnsi="Corbel" w:cs="Times New Roman"/>
          <w:i/>
          <w:iCs/>
        </w:rPr>
        <w:t>Idealismo.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 xml:space="preserve">Como todos los grandes movimientos filosóficos, </w:t>
      </w:r>
      <w:r w:rsidRPr="004A44DE">
        <w:rPr>
          <w:rFonts w:ascii="Corbel" w:eastAsia="TimesNewRomanPSMT" w:hAnsi="Corbel" w:cs="Times New Roman"/>
          <w:b/>
          <w:bCs/>
        </w:rPr>
        <w:t xml:space="preserve">el positivismo </w:t>
      </w:r>
      <w:r w:rsidRPr="004A44DE">
        <w:rPr>
          <w:rFonts w:ascii="Corbel" w:eastAsia="TimesNewRomanPSMT" w:hAnsi="Corbel" w:cs="TimesNewRomanPSMT"/>
        </w:rPr>
        <w:t>no se deja fácilmente encasillar en las etiquetas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una definición estricta y precisa. Puede decirse que es una revalorización del espíritu naturalista y científico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contra las tendencias abiertamente declaradas; metafísicas y religiosas del idealismo.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Augusto Comte considera que la historia humana pasa por tres fases de desarrollo o estados: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1. Estado teológico o mágico. Corresponde a la infancia de la humanidad; en esta época las personas dan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explicaciones mágicas de los fenómenos, utilizan categorías antropológicas para comprender el mundo y técnicas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mágicas para dominarlo.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AF5DB5">
        <w:rPr>
          <w:rFonts w:ascii="Corbel" w:eastAsia="TimesNewRomanPSMT" w:hAnsi="Corbel" w:cs="TimesNewRomanPSMT"/>
        </w:rPr>
        <w:t>2. Estado metafísico o filosófico. Las explicaciones son racionales, se busca el porqué de las cosas, y se sustituye</w:t>
      </w:r>
      <w:r>
        <w:rPr>
          <w:rFonts w:ascii="Corbel" w:eastAsia="TimesNewRomanPSMT" w:hAnsi="Corbel" w:cs="TimesNewRomanPSMT"/>
        </w:rPr>
        <w:t xml:space="preserve"> </w:t>
      </w:r>
      <w:r w:rsidRPr="00AF5DB5">
        <w:rPr>
          <w:rFonts w:ascii="Corbel" w:eastAsia="TimesNewRomanPSMT" w:hAnsi="Corbel" w:cs="TimesNewRomanPSMT"/>
        </w:rPr>
        <w:t>a los dioses por entidades abstractas y términos metafísicos.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>3. Estado científico o positivo. La aprehensión del conocimiento se basa en la observación y la experiencia y se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expresa con el recurso de la ciencia. Se busca el conocimiento de las Leyes de la Naturaleza para su dominio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técnico.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>El Positivismo asume que la explicación científica ha de tener la misma forma en cualquier ciencia si se aspira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a ser ciencia, específicamente, el método de estudio de las ciencias físico-naturales. A su vez, el objetivo del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conocimiento es explicar causalmente los fenómenos por medio de leyes generales y universales, lo que le lleva 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considerar a la razón como medio para otros fines (razón instrumental).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FFFFFF"/>
        </w:rPr>
      </w:pPr>
      <w:r w:rsidRPr="004A44DE">
        <w:rPr>
          <w:rFonts w:ascii="Corbel" w:eastAsia="TimesNewRomanPSMT" w:hAnsi="Corbel" w:cs="TimesNewRomanPSMT"/>
          <w:color w:val="FFFFFF"/>
        </w:rPr>
        <w:t>Glosario: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  <w:color w:val="000000"/>
        </w:rPr>
      </w:pPr>
      <w:r w:rsidRPr="004A44DE">
        <w:rPr>
          <w:rFonts w:ascii="Corbel" w:eastAsia="TimesNewRomanPSMT" w:hAnsi="Corbel" w:cs="Times New Roman"/>
          <w:b/>
          <w:bCs/>
          <w:color w:val="000000"/>
        </w:rPr>
        <w:t>LAS PRINCIPALES TEORÍAS SOCIOLÓGICAS.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>El método que el positivismo tiene de conocer la realidad social es inductiva, contrariando la creación de teorías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a partir de principios que no han sido percibidos objetivamente. En metodología histórica, el positivismo recurre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fundamentalmente a las pruebas documentadas, desvalorando las interpretaciones generales, por lo que los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trabajos de esta naturaleza suelen tener excesiva acumulación documental y escasa síntesis interpretativa. Una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sus propuestas más destacadas es la de la investigación empírica para la comprensión de los fenómenos sociales,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de la estructura y el cambio social.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>El positivismo afirma que no es posible alcanzar un conocimiento de realidades que estén más allá de lo dado,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lo positivo, lo concreto; y niega que la filosofía pueda dar información acerca del mundo: esta tarea corresponde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exclusivamente a las ciencias.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>El positivismo se define como la teoría que no admite ninguna otra realidad que la de los hechos, susceptibles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de verificación, que pueden ser percibidos por los sentidos; advierte en la ciencia el recurso ideal para dirigir la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 xml:space="preserve">acción, manifestando un carácter definitivamente pragmático bajo el principio de: </w:t>
      </w:r>
      <w:r w:rsidRPr="004A44DE">
        <w:rPr>
          <w:rFonts w:ascii="Corbel" w:eastAsia="TimesNewRomanPSMT" w:hAnsi="Corbel" w:cs="Times New Roman"/>
          <w:i/>
          <w:iCs/>
          <w:color w:val="000000"/>
        </w:rPr>
        <w:t>Saber para prever, prever para</w:t>
      </w:r>
      <w:r>
        <w:rPr>
          <w:rFonts w:ascii="Corbel" w:eastAsia="TimesNewRomanPSMT" w:hAnsi="Corbel" w:cs="Times New Roman"/>
          <w:i/>
          <w:iCs/>
          <w:color w:val="000000"/>
        </w:rPr>
        <w:t xml:space="preserve"> </w:t>
      </w:r>
      <w:r w:rsidRPr="004A44DE">
        <w:rPr>
          <w:rFonts w:ascii="Corbel" w:eastAsia="TimesNewRomanPSMT" w:hAnsi="Corbel" w:cs="Times New Roman"/>
          <w:i/>
          <w:iCs/>
          <w:color w:val="000000"/>
        </w:rPr>
        <w:t>obrar</w:t>
      </w:r>
      <w:r w:rsidRPr="004A44DE">
        <w:rPr>
          <w:rFonts w:ascii="Corbel" w:eastAsia="TimesNewRomanPSMT" w:hAnsi="Corbel" w:cs="TimesNewRomanPSMT"/>
          <w:color w:val="000000"/>
        </w:rPr>
        <w:t>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7E2F27">
        <w:rPr>
          <w:rFonts w:ascii="Corbel" w:eastAsia="TimesNewRomanPSMT" w:hAnsi="Corbel" w:cs="TimesNewRomanPSMT"/>
          <w:noProof/>
          <w:color w:val="000000"/>
          <w:lang w:eastAsia="es-MX"/>
        </w:rPr>
        <w:lastRenderedPageBreak/>
        <w:drawing>
          <wp:inline distT="0" distB="0" distL="0" distR="0" wp14:anchorId="71F999E6" wp14:editId="0F920AF6">
            <wp:extent cx="4792980" cy="2853690"/>
            <wp:effectExtent l="0" t="0" r="762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  <w:color w:val="000000"/>
        </w:rPr>
      </w:pPr>
      <w:r w:rsidRPr="004A44DE">
        <w:rPr>
          <w:rFonts w:ascii="Corbel" w:eastAsia="TimesNewRomanPSMT" w:hAnsi="Corbel" w:cs="TimesNewRomanPSMT"/>
          <w:color w:val="000000"/>
        </w:rPr>
        <w:t xml:space="preserve">En cuanto al </w:t>
      </w:r>
      <w:r w:rsidRPr="004A44DE">
        <w:rPr>
          <w:rFonts w:ascii="Corbel" w:eastAsia="TimesNewRomanPSMT" w:hAnsi="Corbel" w:cs="Times New Roman"/>
          <w:b/>
          <w:bCs/>
          <w:color w:val="000000"/>
        </w:rPr>
        <w:t>Positivismo Sociológico</w:t>
      </w:r>
      <w:r w:rsidRPr="004A44DE">
        <w:rPr>
          <w:rFonts w:ascii="Corbel" w:eastAsia="TimesNewRomanPSMT" w:hAnsi="Corbel" w:cs="TimesNewRomanPSMT"/>
          <w:color w:val="000000"/>
        </w:rPr>
        <w:t>, que es el que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nos ocupa, este postula un principio fundamental: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la sociedad está condicionada por el saber y una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de sus preocupaciones mayores es la búsqueda del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conocimiento positivo, por medio del cual, según esta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teoría, es posible la perfección del mundo que nos rodea,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pero en un reduccionismo del conocimiento científico,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considerando como ámbito exclusivo la experiencia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y cancelando de manera absoluta, la posibilidad de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la existencia de conocimientos fundados fuera de los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límites de la pura experiencia.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22222"/>
        </w:rPr>
      </w:pPr>
      <w:r w:rsidRPr="004A44DE">
        <w:rPr>
          <w:rFonts w:ascii="Corbel" w:eastAsia="TimesNewRomanPSMT" w:hAnsi="Corbel" w:cs="TimesNewRomanPSMT"/>
          <w:color w:val="000000"/>
        </w:rPr>
        <w:t>No fueron pocos los que hicieron mofa de este gran filósofo, debido a sus excentricidades, entre las que no solo se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cuenta su ridícula pretensión de modificar el régimen político y económico establecido por el emperador Nicolás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 xml:space="preserve">I de Rusia, a quien envió un ejemplar de su </w:t>
      </w:r>
      <w:r w:rsidRPr="004A44DE">
        <w:rPr>
          <w:rFonts w:ascii="Corbel" w:eastAsia="TimesNewRomanPSMT" w:hAnsi="Corbel" w:cs="Times New Roman"/>
          <w:i/>
          <w:iCs/>
          <w:color w:val="000000"/>
        </w:rPr>
        <w:t>Filosofía positiva</w:t>
      </w:r>
      <w:r w:rsidRPr="004A44DE">
        <w:rPr>
          <w:rFonts w:ascii="Corbel" w:eastAsia="TimesNewRomanPSMT" w:hAnsi="Corbel" w:cs="TimesNewRomanPSMT"/>
          <w:color w:val="000000"/>
        </w:rPr>
        <w:t>, conminándolo a aplicar sus principios e iniciar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reformas para elevar así a su país a la categoría de sociedad positiva. Otra de sus excentricidades era su creencia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 xml:space="preserve">en la </w:t>
      </w:r>
      <w:r w:rsidRPr="004A44DE">
        <w:rPr>
          <w:rFonts w:ascii="Corbel" w:eastAsia="TimesNewRomanPSMT" w:hAnsi="Corbel" w:cs="Times New Roman"/>
          <w:i/>
          <w:iCs/>
          <w:color w:val="000000"/>
        </w:rPr>
        <w:t>higiene cerebral</w:t>
      </w:r>
      <w:r w:rsidRPr="004A44DE">
        <w:rPr>
          <w:rFonts w:ascii="Corbel" w:eastAsia="TimesNewRomanPSMT" w:hAnsi="Corbel" w:cs="TimesNewRomanPSMT"/>
          <w:color w:val="000000"/>
        </w:rPr>
        <w:t>, por lo que se abstenía totalmente de leer las obras de otros autores, de tal suerte que se aisló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completamente del movimiento intelectual, científico y artístico de su época, a pesar de que desde 1826, y hasta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su muerte, sufrió graves problemas mentales que lo orillaron en alguna ocasión a intentar suicidarse. Tuvo muchos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seguidores en su país y en el extranjero, convencidos de que Comte estaba llamado a ser el sumo sacerdote de una</w:t>
      </w:r>
      <w:r>
        <w:rPr>
          <w:rFonts w:ascii="Corbel" w:eastAsia="TimesNewRomanPSMT" w:hAnsi="Corbel" w:cs="TimesNewRomanPSMT"/>
          <w:color w:val="000000"/>
        </w:rPr>
        <w:t xml:space="preserve"> </w:t>
      </w:r>
      <w:r w:rsidRPr="004A44DE">
        <w:rPr>
          <w:rFonts w:ascii="Corbel" w:eastAsia="TimesNewRomanPSMT" w:hAnsi="Corbel" w:cs="TimesNewRomanPSMT"/>
          <w:color w:val="000000"/>
        </w:rPr>
        <w:t>nueva religión dirigida por sociólogos sacerdotes, que tarde o temprano gobernaría al mundo.</w:t>
      </w:r>
    </w:p>
    <w:p w:rsidR="00EF0943" w:rsidRPr="004A44DE" w:rsidRDefault="00EF0943" w:rsidP="00EF0943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4A44DE">
        <w:rPr>
          <w:rStyle w:val="Textoennegrita"/>
          <w:rFonts w:ascii="Corbel" w:hAnsi="Corbel" w:cs="Arial"/>
          <w:color w:val="222222"/>
          <w:sz w:val="22"/>
          <w:szCs w:val="22"/>
        </w:rPr>
        <w:t>       3.1.2   </w:t>
      </w:r>
      <w:r w:rsidRPr="004A44DE">
        <w:rPr>
          <w:rFonts w:ascii="Corbel" w:hAnsi="Corbel" w:cs="Arial"/>
          <w:color w:val="222222"/>
          <w:sz w:val="22"/>
          <w:szCs w:val="22"/>
        </w:rPr>
        <w:t>Estructural-Funcionalismo.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BoldItalicMT"/>
          <w:b/>
          <w:bCs/>
          <w:i/>
          <w:iCs/>
        </w:rPr>
      </w:pPr>
      <w:r w:rsidRPr="004A44DE">
        <w:rPr>
          <w:rFonts w:ascii="Corbel" w:hAnsi="Corbel" w:cs="TimesNewRomanPS-BoldItalicMT"/>
          <w:b/>
          <w:bCs/>
          <w:i/>
          <w:iCs/>
        </w:rPr>
        <w:t>Puntos básicos del pensamiento Durkheiniano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Durkheim define a los hechos sociales como: “… modos de actuar, de pensar y de sentir exteriores al individuo,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que poseen un poder de coerción en virtud del cual se imponen.”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Las características básicas que representan a los hechos sociales son: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Exterioridad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Coerción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Colectividad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Los hechos sociales existen con anterioridad al nacimiento de un individuo en determinada sociedad, por lo tanto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son exteriores a él. Por formar parte de la cultura de una sociedad son colectivos. Y siendo que un individuo 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educado conforme a las normas y reglas que rigen la sociedad donde nació, son coercitivos. Durkheim mismo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ejemplifica hechos sociales genuinos </w:t>
      </w:r>
      <w:r w:rsidRPr="004A44DE">
        <w:rPr>
          <w:rFonts w:ascii="Corbel" w:eastAsia="TimesNewRomanPSMT" w:hAnsi="Corbel" w:cs="TimesNewRomanPSMT"/>
        </w:rPr>
        <w:lastRenderedPageBreak/>
        <w:t>diciendo: …"; si existían antes es que existen fuera de nosotros. El sistema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signos que utilizo para expresar mi pensamiento (lengua materna), el sistema monetario que empleo para pagar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mis deudas…"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Analizando estos ejemplos llegamos a la conclusión de que todo rol que desempeñamos en nuestra relación con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los demás seres humanos está comprendido dentro de un hecho social. Los hechos sociales tienen otra condición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no menos importante que las anteriores y que es la de encarnarse en la psiquis de cada individuo de una sociedad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por tanto transformar la forma subjetiva de sentir determinados hechos o situaciones, por esta misma razón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adquieren un carácter </w:t>
      </w:r>
      <w:r w:rsidRPr="004A44DE">
        <w:rPr>
          <w:rFonts w:ascii="Corbel" w:hAnsi="Corbel" w:cs="Times New Roman"/>
          <w:i/>
          <w:iCs/>
        </w:rPr>
        <w:t>sui géneris</w:t>
      </w:r>
      <w:r w:rsidRPr="004A44DE">
        <w:rPr>
          <w:rFonts w:ascii="Corbel" w:eastAsia="TimesNewRomanPSMT" w:hAnsi="Corbel" w:cs="TimesNewRomanPSMT"/>
        </w:rPr>
        <w:t>, con valor en sí mismo y no como resultado de otros hechos sociales. Esta forma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sentir cuando el hecho se presenta frente a la presencia de un grupo puede dar lugar a otro fenómeno social,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pasamos a describir.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70BB4353" wp14:editId="5B12BDB0">
            <wp:extent cx="3225800" cy="301434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i/>
          <w:iCs/>
        </w:rPr>
      </w:pPr>
      <w:r w:rsidRPr="004A44DE">
        <w:rPr>
          <w:rFonts w:ascii="Corbel" w:eastAsia="TimesNewRomanPSMT" w:hAnsi="Corbel" w:cs="TimesNewRomanPSMT"/>
        </w:rPr>
        <w:t>Talcott Parsons (1902-1979), apoyándose en algunas tesis del funcionalismo,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formuló la llamada </w:t>
      </w:r>
      <w:r w:rsidRPr="004A44DE">
        <w:rPr>
          <w:rFonts w:ascii="Corbel" w:hAnsi="Corbel" w:cs="Times New Roman"/>
          <w:i/>
          <w:iCs/>
        </w:rPr>
        <w:t xml:space="preserve">Sociología de la acción </w:t>
      </w:r>
      <w:r w:rsidRPr="004A44DE">
        <w:rPr>
          <w:rFonts w:ascii="Corbel" w:eastAsia="TimesNewRomanPSMT" w:hAnsi="Corbel" w:cs="TimesNewRomanPSMT"/>
        </w:rPr>
        <w:t>y constituyéndose, al lado del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también norteamericano Robert K. Merton como uno de los exponentes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principales del </w:t>
      </w:r>
      <w:r w:rsidRPr="004A44DE">
        <w:rPr>
          <w:rFonts w:ascii="Corbel" w:hAnsi="Corbel" w:cs="Times New Roman"/>
          <w:i/>
          <w:iCs/>
        </w:rPr>
        <w:t xml:space="preserve">estructural-funcionalismo </w:t>
      </w:r>
      <w:r w:rsidRPr="004A44DE">
        <w:rPr>
          <w:rFonts w:ascii="Corbel" w:hAnsi="Corbel" w:cs="Times New Roman"/>
        </w:rPr>
        <w:t xml:space="preserve">o </w:t>
      </w:r>
      <w:r w:rsidRPr="004A44DE">
        <w:rPr>
          <w:rFonts w:ascii="Corbel" w:hAnsi="Corbel" w:cs="Times New Roman"/>
          <w:i/>
          <w:iCs/>
        </w:rPr>
        <w:t>funcionalismo estructural.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i/>
          <w:iCs/>
        </w:rPr>
      </w:pPr>
      <w:r w:rsidRPr="004A44DE">
        <w:rPr>
          <w:rFonts w:ascii="Corbel" w:eastAsia="TimesNewRomanPSMT" w:hAnsi="Corbel" w:cs="TimesNewRomanPSMT"/>
        </w:rPr>
        <w:t>El funcionalismo estructural concibe a la sociedad como un enorme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casillero, con varios niveles </w:t>
      </w:r>
      <w:r w:rsidRPr="004A44DE">
        <w:rPr>
          <w:rFonts w:ascii="Corbel" w:hAnsi="Corbel" w:cs="TimesNewRomanPS-ItalicMT"/>
          <w:i/>
          <w:iCs/>
        </w:rPr>
        <w:t>(</w:t>
      </w:r>
      <w:r w:rsidRPr="004A44DE">
        <w:rPr>
          <w:rFonts w:ascii="Corbel" w:eastAsia="TimesNewRomanPSMT" w:hAnsi="Corbel" w:cs="TimesNewRomanPSMT"/>
        </w:rPr>
        <w:t>estratos sociales</w:t>
      </w:r>
      <w:r w:rsidRPr="004A44DE">
        <w:rPr>
          <w:rFonts w:ascii="Corbel" w:hAnsi="Corbel" w:cs="TimesNewRomanPS-ItalicMT"/>
          <w:i/>
          <w:iCs/>
        </w:rPr>
        <w:t xml:space="preserve">), </w:t>
      </w:r>
      <w:r w:rsidRPr="004A44DE">
        <w:rPr>
          <w:rFonts w:ascii="Corbel" w:eastAsia="TimesNewRomanPSMT" w:hAnsi="Corbel" w:cs="TimesNewRomanPSMT"/>
        </w:rPr>
        <w:t>y considera que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individuos ocupan, cada uno, necesariamente determinado sitio </w:t>
      </w:r>
      <w:r w:rsidRPr="004A44DE">
        <w:rPr>
          <w:rFonts w:ascii="Corbel" w:hAnsi="Corbel" w:cs="TimesNewRomanPS-ItalicMT"/>
          <w:i/>
          <w:iCs/>
        </w:rPr>
        <w:t>(</w:t>
      </w:r>
      <w:r w:rsidRPr="004A44DE">
        <w:rPr>
          <w:rFonts w:ascii="Corbel" w:hAnsi="Corbel" w:cs="Times New Roman"/>
        </w:rPr>
        <w:t>status</w:t>
      </w:r>
      <w:r>
        <w:rPr>
          <w:rFonts w:ascii="Corbel" w:hAnsi="Corbel" w:cs="Times New Roman"/>
        </w:rPr>
        <w:t xml:space="preserve"> </w:t>
      </w:r>
      <w:r w:rsidRPr="004A44DE">
        <w:rPr>
          <w:rFonts w:ascii="Corbel" w:eastAsia="TimesNewRomanPSMT" w:hAnsi="Corbel" w:cs="TimesNewRomanPSMT"/>
        </w:rPr>
        <w:t>social</w:t>
      </w:r>
      <w:r w:rsidRPr="004A44DE">
        <w:rPr>
          <w:rFonts w:ascii="Corbel" w:hAnsi="Corbel" w:cs="TimesNewRomanPS-ItalicMT"/>
          <w:i/>
          <w:iCs/>
        </w:rPr>
        <w:t xml:space="preserve">) </w:t>
      </w:r>
      <w:r w:rsidRPr="004A44DE">
        <w:rPr>
          <w:rFonts w:ascii="Corbel" w:eastAsia="TimesNewRomanPSMT" w:hAnsi="Corbel" w:cs="TimesNewRomanPSMT"/>
        </w:rPr>
        <w:t>dentro de alguna casilla de esa enorme estructura. Sus actuaciones 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papeles desempeñados dentro de ese status, se denominan roles del sujeto</w:t>
      </w:r>
      <w:r w:rsidRPr="004A44DE">
        <w:rPr>
          <w:rFonts w:ascii="Corbel" w:hAnsi="Corbel" w:cs="Times New Roman"/>
          <w:i/>
          <w:iCs/>
        </w:rPr>
        <w:t>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Cuando una sociedad ha sido capaz de establecer patrones conductuales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garantizan su equilibrio y supervivencia, se dice que se trata de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hAnsi="Corbel" w:cs="Times New Roman"/>
          <w:b/>
          <w:bCs/>
        </w:rPr>
        <w:t>sociedad funcional</w:t>
      </w:r>
      <w:r w:rsidRPr="004A44DE">
        <w:rPr>
          <w:rFonts w:ascii="Corbel" w:eastAsia="TimesNewRomanPSMT" w:hAnsi="Corbel" w:cs="TimesNewRomanPSMT"/>
        </w:rPr>
        <w:t>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NewRomanPS-ItalicMT"/>
          <w:i/>
          <w:iCs/>
        </w:rPr>
      </w:pPr>
      <w:r w:rsidRPr="004A44DE">
        <w:rPr>
          <w:rFonts w:ascii="Corbel" w:hAnsi="Corbel" w:cs="Times New Roman"/>
          <w:i/>
          <w:iCs/>
        </w:rPr>
        <w:t>Para Talcott Parsons, el funcionalismo estructural, asegura que las sociedades tienden a la autorregulación,</w:t>
      </w:r>
      <w:r>
        <w:rPr>
          <w:rFonts w:ascii="Corbel" w:hAnsi="Corbel" w:cs="Times New Roman"/>
          <w:i/>
          <w:iCs/>
        </w:rPr>
        <w:t xml:space="preserve"> </w:t>
      </w:r>
      <w:r w:rsidRPr="004A44DE">
        <w:rPr>
          <w:rFonts w:ascii="Corbel" w:hAnsi="Corbel" w:cs="TimesNewRomanPS-ItalicMT"/>
          <w:i/>
          <w:iCs/>
        </w:rPr>
        <w:t>así también como a la interrelación constante de todos sus elementos (valores, metas, funciones, etc.).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i/>
          <w:iCs/>
        </w:rPr>
      </w:pPr>
      <w:r w:rsidRPr="004A44DE">
        <w:rPr>
          <w:rFonts w:ascii="Corbel" w:hAnsi="Corbel" w:cs="TimesNewRomanPS-ItalicMT"/>
          <w:i/>
          <w:iCs/>
        </w:rPr>
        <w:t>La autosuficiencia de una sociedad, está marcada por las necesidades básicas entre las que se pueden</w:t>
      </w:r>
      <w:r>
        <w:rPr>
          <w:rFonts w:ascii="Corbel" w:hAnsi="Corbel" w:cs="TimesNewRomanPS-ItalicMT"/>
          <w:i/>
          <w:iCs/>
        </w:rPr>
        <w:t xml:space="preserve"> </w:t>
      </w:r>
      <w:r w:rsidRPr="004A44DE">
        <w:rPr>
          <w:rFonts w:ascii="Corbel" w:hAnsi="Corbel" w:cs="Times New Roman"/>
          <w:i/>
          <w:iCs/>
        </w:rPr>
        <w:t>encontrar el preservar el orden social, la educación como socialización entre otras.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Esta teoría supone que los individuos actúan de una manera racional seleccionando los medios más adecuados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para alcanzar un fin. Las instituciones no son ajenas a la racionalidad; conviven con los medios y los fines. Si el fin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la estructura en general es el mantenimiento del orden social, todas las instituciones y acciones de los sujetos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corresponderán con este fin.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lastRenderedPageBreak/>
        <w:t>Esta teoría también explica el concepto de estructura y su funcionalidad considerando la estructura como un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conjunto de organismos estables.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Los principales postulados mediante los cuales el estructural funcionalismo trata de explicar el desarrollo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vida social son: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Establecer una analogía de la vida orgánica y la vida social tomando como modelo las funciones de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organismos biológicos para aplicar organismos sociales.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Las funciones realizadas por los grupos sociales tienden a hacerse más especializadas, interdependientes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eficaces a medida que la desarrolla en niveles más complejos de organización.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acciones conscientes e inconscientes de los individuos provocan una modalidad y función de la sociedad.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Este postulado se refiere a la acción o función que desempeña un individuo, según su estado social, la cultura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imperante y el grupo social al que pertenece conforman la serie de funciones que dentro de la sociedad realiza un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individuo.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Para el estructural funcionalismo lo importante son los individuos. Talcott Parsons define la socialización como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 proceso conservador en el que las disposiciones de necesidad unen a los niños con el sistema social. Consideró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esta socialización como una experiencia que dura toda la vida, aunque debe complementarse con experiencias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socializadoras más específicas. Además de la socialización, el control social constituye un sistema de defensa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complementario del sistema social; aunque un sistema funciona mejor cuanto menos recurre al control social.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sistema debe tolerar cierta desviación para así proporcionar oportunidades de rol que permita expresar una serie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personalidades sin amenazar la integridad del sistema.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Un sistema social muy importante es la sociedad, que para Parsons tiene cuatro subsistemas que emanan de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funciones AGIL: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economía (A); subsistema que cumple la función de la adaptación de la sociedad al entorno mediante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trabajo, la producción y la distribución.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política (G); busca el logro de metas mediante la persecución de objetivos sociales y la movilización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recursos para este fin.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comunidad social (I); realiza la función de integración, se ocupa de coordinar las partes de la sociedad.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El sistema fiduciario (L); es decir, las instituciones socializadoras, cumplen la función de latencia 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ocuparse de la transmisión de la cultura, las normas y los valores.</w:t>
      </w:r>
      <w:r>
        <w:rPr>
          <w:rFonts w:ascii="Corbel" w:eastAsia="TimesNewRomanPSMT" w:hAnsi="Corbel" w:cs="TimesNewRomanPSMT"/>
        </w:rPr>
        <w:t xml:space="preserve"> 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Merton supone la existencia de dos alternativas: Que los roles desempeñados por el sujeto sean voluntarios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reconocidos (manifiestos) o no deseados ni reconocidos (latentes).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En este último caso pueden presentarse, más tarde o más temprano, lo que Merton llama "disfunciones", es decir,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comportamientos sociales que rompen con los patrones vigentes y que ponen en riesgo el equilibrio y la seguridad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del grupo social. Ante estas circunstancias, el sistema recurre al empleo de mecanismos de control que pueden ser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índole diversa, porque van desde las sanciones jurídicas, presión de la opinión pública (controles externos),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hasta la inducción de sentimientos de culpa y vergüenza (controles internos).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críticas más frecuentes que se le han hecho al funcionalismo estructural son las siguientes: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Se trata de una teoría conservadora, pues considera que son funcionales los factores que preservan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existencia de un determinado sistema.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consideración del cambio social como una situación anormal, limita grandemente a esta teoría, pues le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impide explicarse dicho cambio.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El funcionalismo estructural no advierte la predominancia de la estructura económica de la sociedad.</w:t>
      </w:r>
    </w:p>
    <w:p w:rsidR="00EF0943" w:rsidRPr="004A44DE" w:rsidRDefault="00EF0943" w:rsidP="00EF0943">
      <w:pPr>
        <w:pStyle w:val="NormalWeb"/>
        <w:shd w:val="clear" w:color="auto" w:fill="FFFFFF"/>
        <w:jc w:val="both"/>
        <w:rPr>
          <w:rFonts w:ascii="Corbel" w:hAnsi="Corbel" w:cs="Arial"/>
          <w:color w:val="222222"/>
          <w:sz w:val="22"/>
          <w:szCs w:val="22"/>
        </w:rPr>
      </w:pPr>
      <w:r w:rsidRPr="004A44DE">
        <w:rPr>
          <w:rStyle w:val="Textoennegrita"/>
          <w:rFonts w:ascii="Corbel" w:hAnsi="Corbel" w:cs="Arial"/>
          <w:color w:val="222222"/>
          <w:sz w:val="22"/>
          <w:szCs w:val="22"/>
        </w:rPr>
        <w:t>       3.1.3  </w:t>
      </w:r>
      <w:r w:rsidRPr="004A44DE">
        <w:rPr>
          <w:rFonts w:ascii="Corbel" w:hAnsi="Corbel" w:cs="Arial"/>
          <w:color w:val="222222"/>
          <w:sz w:val="22"/>
          <w:szCs w:val="22"/>
        </w:rPr>
        <w:t>Marxismo.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lastRenderedPageBreak/>
        <w:t>El Materialismo Histórico de Karl Marx.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 xml:space="preserve">Normalmente se utiliza la expresión </w:t>
      </w:r>
      <w:r w:rsidRPr="004A44DE">
        <w:rPr>
          <w:rFonts w:ascii="Corbel" w:hAnsi="Corbel" w:cs="Times New Roman"/>
          <w:b/>
          <w:bCs/>
        </w:rPr>
        <w:t xml:space="preserve">"materialismo histórico" </w:t>
      </w:r>
      <w:r w:rsidRPr="004A44DE">
        <w:rPr>
          <w:rFonts w:ascii="Corbel" w:eastAsia="TimesNewRomanPSMT" w:hAnsi="Corbel" w:cs="TimesNewRomanPSMT"/>
        </w:rPr>
        <w:t>para hacer referencia a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filosofía de Marx. El Materialismo histórico encuentra su primera formulación en la obra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titulada La Sagrada Familia (1845); una exposición más amplia aparece en Miseria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filosofía (1847) y en El Manifiesto Comunista (1848); de forma resumida aparece en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prólogo de la obra Contribución a la crítica de la economía política (1859). ¿Qué es 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Materialismo histórico? Es una interpretación o concepción de la Historia, del devenir 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acontecer histórico en clave económica. Es claramente una interpretación de la Historia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muy distinta de las interpretaciones religiosa o teológica que hace San Agustín en el siglo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 en su obra La Ciudad de Dios y De Maistre y Bonald en el siglo XIX y según la cual 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Dios quien dirige a la Historia; de alguna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manera, los hombres no son más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marionetas movidas por los hilos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Dios; es Dios quien dirige la Historia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hacia la meta que el propio Dios se ha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marcado. También es muy distinta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interpretación idealista o racional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Historia defendida entre otros por Hegel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según la cual el acontecer histórico está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determinado por la evolución de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pensamientos y las ideas de los hombres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que, a su vez, están determinadas por un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Espíritu o Razón Universal.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drawing>
          <wp:inline distT="0" distB="0" distL="0" distR="0" wp14:anchorId="7903F08F" wp14:editId="2730A62C">
            <wp:extent cx="4069715" cy="2974340"/>
            <wp:effectExtent l="0" t="0" r="698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71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El concepto de hombre: El hombre como transformador de la naturaleza.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Para entender correctamente en qué consiste el materialismo histórico en cuanto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interpretación económica de la Historia es preciso hablar de la </w:t>
      </w:r>
      <w:r w:rsidRPr="004A44DE">
        <w:rPr>
          <w:rFonts w:ascii="Corbel" w:hAnsi="Corbel" w:cs="Times New Roman"/>
          <w:b/>
          <w:bCs/>
        </w:rPr>
        <w:t>antropología marxista</w:t>
      </w:r>
      <w:r w:rsidRPr="004A44DE">
        <w:rPr>
          <w:rFonts w:ascii="Corbel" w:eastAsia="TimesNewRomanPSMT" w:hAnsi="Corbel" w:cs="TimesNewRomanPSMT"/>
        </w:rPr>
        <w:t>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esto es, del concepto de Hombre que tiene Marx. Para Marx, el hombre es ante todo un ser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tiene una serie de necesidades materiales al igual que otros seres como los animales.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hombre satisface esas necesidades transformando la Naturaleza a través de su trabajo.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 hacer esto el hombre lo que hace es humanizar la naturaleza. Muchos animales también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transforman a través de su actividad la naturaleza para conseguir de esta los medios para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satisfacer sus necesidades (valga como ejemplo la abeja que liba el polen para elaborar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miel con la cual se alimenta), pero existe una diferencia clara (un abismo) entre el hombre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el animal: el animal no es consciente de su actividad transformadora; el hombre, en cambio,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 ser consciente de su actividad, puede dirigirla a su voluntad. Por tanto, se puede decir que,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más que por el pensamiento o la posesión de ideas religiosas, lo que distingue al hombre del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animal en su relación con la naturaleza es el trabajo, la acción transformadora de la re realidad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para producir los medios que le sirvan para satisfacer sus necesidades materiales.</w:t>
      </w:r>
      <w:r>
        <w:rPr>
          <w:rFonts w:ascii="Corbel" w:eastAsia="TimesNewRomanPSMT" w:hAnsi="Corbel" w:cs="TimesNewRomanPSMT"/>
        </w:rPr>
        <w:t xml:space="preserve"> 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7E2F27">
        <w:rPr>
          <w:rFonts w:ascii="Corbel" w:eastAsia="TimesNewRomanPSMT" w:hAnsi="Corbel" w:cs="TimesNewRomanPSMT"/>
          <w:noProof/>
          <w:lang w:eastAsia="es-MX"/>
        </w:rPr>
        <w:lastRenderedPageBreak/>
        <w:drawing>
          <wp:inline distT="0" distB="0" distL="0" distR="0" wp14:anchorId="1063A228" wp14:editId="59508689">
            <wp:extent cx="5612130" cy="320152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Además de lo anterior, conviene señalar que esta actividad transformadora de la Naturaleza no la realiza el hombre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solitario sino junto a otros hombres; de alguna manera, para Marx en el trabajo se unen los hombres; es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sociedad como los hombres realizan su actividad transformadora. A todo esto es a lo que Marx llama </w:t>
      </w:r>
      <w:r w:rsidRPr="004A44DE">
        <w:rPr>
          <w:rFonts w:ascii="Corbel" w:eastAsia="TimesNewRomanPSMT" w:hAnsi="Corbel" w:cs="Times New Roman"/>
          <w:b/>
          <w:bCs/>
        </w:rPr>
        <w:t>producción</w:t>
      </w:r>
      <w:r>
        <w:rPr>
          <w:rFonts w:ascii="Corbel" w:eastAsia="TimesNewRomanPSMT" w:hAnsi="Corbel" w:cs="Times New Roman"/>
          <w:b/>
          <w:bCs/>
        </w:rPr>
        <w:t xml:space="preserve"> </w:t>
      </w:r>
      <w:r w:rsidRPr="004A44DE">
        <w:rPr>
          <w:rFonts w:ascii="Corbel" w:eastAsia="TimesNewRomanPSMT" w:hAnsi="Corbel" w:cs="Times New Roman"/>
          <w:b/>
          <w:bCs/>
        </w:rPr>
        <w:t>social de la vida</w:t>
      </w:r>
      <w:r w:rsidRPr="004A44DE">
        <w:rPr>
          <w:rFonts w:ascii="Corbel" w:eastAsia="TimesNewRomanPSMT" w:hAnsi="Corbel" w:cs="TimesNewRomanPSMT"/>
        </w:rPr>
        <w:t>: el hombre se relaciona con otros hombres para producir (de ahí que se hable de producción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social) aquellos medios que permiten satisfacer sus necesidades materiales (comida, vivienda, vestido, etc.). 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permite explicar el devenir de la Historia de la Humanidad es la evolución de la manera cómo los hombres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sociedad van produciendo los medios para satisfacer sus necesidades materiales; si en la Historia hay etapas, fases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o periodos es porque hay cambios en las maneras de conseguir los medios de subsistencia, y no tanto porque haya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 cambio de costumbres o de ideas. Precisamente por esto se dice que en Marx encontramos una interpretación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económica de la Historia: los cambios profundos en la Historia no tienen su raíz en cambios ideológicos o políticos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sino en cambios económicos, en cambios en la manera como los hombres producen los medios que le permiten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seguir sobreviviendo.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El concepto de modo de producción: Fuerzas productivas y relaciones sociales de producción.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concepto de modo de producción es uno de los conceptos fundamentales del materialismo histórico. Modo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producción puede ser definido como la forma o manera en que los hombres de una determinada época histórica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producen socialmente los medios de subsistencia. Es, además, lo que define y caracteriza esencialmente a cada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época histórica (Marx también utiliza la palabra "sociedad" para referirse a cada época histórica) y lo que permite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explicar el cambio o devenir histórico. En efecto, si Marx habla de cinco etapas históricas es porque según él hay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cinco modos de producción y si se ha producido un paso o cambio de una época a otra es porque ha tenido lugar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 cambio radical en el modo de producción. Además, puesto que el modo de producción es esencial de cada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etapa Marx lo llama también </w:t>
      </w:r>
      <w:r w:rsidRPr="004A44DE">
        <w:rPr>
          <w:rFonts w:ascii="Corbel" w:hAnsi="Corbel" w:cs="Times New Roman"/>
          <w:b/>
          <w:bCs/>
        </w:rPr>
        <w:t xml:space="preserve">"infraestructura" </w:t>
      </w:r>
      <w:r w:rsidRPr="004A44DE">
        <w:rPr>
          <w:rFonts w:ascii="Corbel" w:eastAsia="TimesNewRomanPSMT" w:hAnsi="Corbel" w:cs="TimesNewRomanPSMT"/>
        </w:rPr>
        <w:t>o estructura económica de la sociedad. Un modo de producción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compone de dos elementos o partes: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• Las fuerzas productivas.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• Las relaciones sociales de producción.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7E2F27">
        <w:rPr>
          <w:rFonts w:ascii="Corbel" w:hAnsi="Corbel" w:cs="Times New Roman"/>
          <w:b/>
          <w:bCs/>
          <w:noProof/>
          <w:lang w:eastAsia="es-MX"/>
        </w:rPr>
        <w:lastRenderedPageBreak/>
        <w:drawing>
          <wp:inline distT="0" distB="0" distL="0" distR="0" wp14:anchorId="014623D8" wp14:editId="7AD9C26C">
            <wp:extent cx="5556885" cy="3697605"/>
            <wp:effectExtent l="0" t="0" r="571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85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fuerzas productivas, calificadas por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Marx como "los huesos y los músculos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la producción", 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son el elemento material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el elemento humano que intervienen en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producción de algo. Los elementos materiales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son los medios de producción: las materias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primas, las herramientas y las técnicas utilizadas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el proceso de producción, el capital o dinero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invertido; el elemento humano es la fuerza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trabajo, es decir, la energía humana invertida 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empleada en el proceso de producción.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Las relaciones sociales de producción son las relaciones económicas que se establecen entre los hombres según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la posición que ocupan en el proceso de producción, tanto en lo referido a la posesión de </w:t>
      </w:r>
      <w:r w:rsidRPr="004A44DE">
        <w:rPr>
          <w:rFonts w:ascii="Corbel" w:hAnsi="Corbel" w:cs="Times New Roman"/>
          <w:b/>
          <w:bCs/>
        </w:rPr>
        <w:t>las fuerzas productivas</w:t>
      </w:r>
      <w:r>
        <w:rPr>
          <w:rFonts w:ascii="Corbel" w:hAnsi="Corbel" w:cs="Times New Roman"/>
          <w:b/>
          <w:bCs/>
        </w:rPr>
        <w:t xml:space="preserve"> </w:t>
      </w:r>
      <w:r w:rsidRPr="004A44DE">
        <w:rPr>
          <w:rFonts w:ascii="Corbel" w:eastAsia="TimesNewRomanPSMT" w:hAnsi="Corbel" w:cs="TimesNewRomanPSMT"/>
        </w:rPr>
        <w:t>como en lo referente al reparto de la producción; son, básicamente, las relaciones que se dan entre quienes detentan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posesión de los medios de producción y entre quienes solamente poseen la fuerza de trabajo. Según la posición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el hombre ocupe en el proceso de producción pertenecerá a una clase social o a otra (clase social puede ser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definida como el grupo de individuos que desarrollan un mismo papel o función u ocupan una misma posición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el proceso de producción). Hay, básicamente, dos clases sociales: </w:t>
      </w:r>
      <w:r w:rsidRPr="004A44DE">
        <w:rPr>
          <w:rFonts w:ascii="Corbel" w:hAnsi="Corbel" w:cs="Times New Roman"/>
          <w:b/>
          <w:bCs/>
        </w:rPr>
        <w:t>la clase social dominante</w:t>
      </w:r>
      <w:r w:rsidRPr="004A44DE">
        <w:rPr>
          <w:rFonts w:ascii="Corbel" w:eastAsia="TimesNewRomanPSMT" w:hAnsi="Corbel" w:cs="TimesNewRomanPSMT"/>
        </w:rPr>
        <w:t>, que es la clase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posee los medios de producción) y </w:t>
      </w:r>
      <w:r w:rsidRPr="004A44DE">
        <w:rPr>
          <w:rFonts w:ascii="Corbel" w:hAnsi="Corbel" w:cs="Times New Roman"/>
          <w:b/>
          <w:bCs/>
        </w:rPr>
        <w:t xml:space="preserve">la clase social dominada </w:t>
      </w:r>
      <w:r w:rsidRPr="004A44DE">
        <w:rPr>
          <w:rFonts w:ascii="Corbel" w:eastAsia="TimesNewRomanPSMT" w:hAnsi="Corbel" w:cs="TimesNewRomanPSMT"/>
        </w:rPr>
        <w:t>(que solamente dispone de su fuerza de trabajo).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  <w:b/>
          <w:bCs/>
        </w:rPr>
        <w:t xml:space="preserve">Las relaciones sociales de producción </w:t>
      </w:r>
      <w:r w:rsidRPr="004A44DE">
        <w:rPr>
          <w:rFonts w:ascii="Corbel" w:eastAsia="TimesNewRomanPSMT" w:hAnsi="Corbel" w:cs="TimesNewRomanPSMT"/>
        </w:rPr>
        <w:t>son las relaciones entre ambas clases y conviene señalar que no son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relaciones armónicas sino más bien conflictivas pues se trata de clases antagónicas; es a esto a lo que Marx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llama </w:t>
      </w:r>
      <w:r w:rsidRPr="004A44DE">
        <w:rPr>
          <w:rFonts w:ascii="Corbel" w:hAnsi="Corbel" w:cs="Times New Roman"/>
          <w:b/>
          <w:bCs/>
        </w:rPr>
        <w:t>lucha de clases</w:t>
      </w:r>
      <w:r w:rsidRPr="004A44DE">
        <w:rPr>
          <w:rFonts w:ascii="Corbel" w:eastAsia="TimesNewRomanPSMT" w:hAnsi="Corbel" w:cs="TimesNewRomanPSMT"/>
        </w:rPr>
        <w:t>. Puesto que el devenir de la Historia se explica, según Marx, por un cambio en el modo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producción, cabe hacer la siguiente pregunta: ¿por qué "entra en crisis" y cambia un determinado modo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producción? La respuesta de Marx es clara: un determinado modo de producción "se rompe" cuando se produce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 desajuste entre sus dos elementos componentes, es decir, entre las fuerzas productivas y las relaciones sociales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producción. El modo de producción sobrevive, según Marx, cuando hay una armonía entre sus elementos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componentes, pero dicha armonía se rompe (y entonces se produce el desajuste) cuando se produce un desarrollo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de las fuerzas productivas debido al progreso tecnológico y </w:t>
      </w:r>
      <w:r w:rsidRPr="004A44DE">
        <w:rPr>
          <w:rFonts w:ascii="Corbel" w:eastAsia="TimesNewRomanPSMT" w:hAnsi="Corbel" w:cs="TimesNewRomanPSMT"/>
        </w:rPr>
        <w:lastRenderedPageBreak/>
        <w:t>científico. Cuando se presente ese desajuste se hace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mucho más latente la lucha de clases produciéndose, de esta manera, una revolución social que hace desaparecer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el modo de producción existente y ya caducó para sustituirlo por otro modo de producción más acorde con ese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desarrollo de las fuerzas productivas. Por decirlo de otra manera, las transformaciones en las fuerzas productivas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exigen también transformaciones en las relaciones sociales de producción, en la organización social del trabajo;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tarde o temprano, las relaciones sociales de producción tienen que adaptarse al estado de desarrollo de las fuerzas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productivas. Si no ocurre así, el proceso de producción se ve obstaculizado desembocando en una crisis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conlleva una revolución cuyo resultado final es la formación de un nuevo modo de producción en el cual sí tiene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lugar esa adaptación de las relaciones sociales de producción al desarrollo de las fuerzas productivas. Así es como explica Marx el paso de una época histórica a otra. A juicio de Marx, la Historia de la Humanidad puede dividirse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cuatro épocas o sociedades. Estas épocas o sociedades son las siguientes: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1. Época o sociedad primitiva o asiática: su característica fundamental es la propiedad colectiva de los medios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producción y de los bienes producidos.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2. Época o sociedad antigua o esclavista: su característica fundamental es la división en clases sociales: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hombres libres y los esclavos.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3. Época o sociedad feudal: distinción entre dos clases sociales: señores feudales y siervos.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4. Época o sociedad burguesa o capitalista: distinción entre burguesía y proletariado; la burguesía posee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medios de producción; el proletariado, solamente su fuerza de trabajo; las ganancias -en forma de plusvalía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van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 parar a manos del burgués.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5. Después de la época capitalista vendrá la quinta -y última- etapa o sociedad: la época o sociedad comunista,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caracterizada por la posesión colectiva de los medios de producción; se trata, además, de una sociedad sin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clases (ya no hay ni clase dominante ni clase dominada). Con la llegada de la sociedad comunista acaba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prehistoria de la Humanidad y comienza la verdadera y auténtica Historia del Hombre.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Infraestructura y superestructura: Relaciones.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Recordemos que al modo de producción Marx también lo llama infraestructura o estructura económica de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sociedad; es la base real y esencial de una época histórica. Como tal, el estudio de una determinada época exige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a ella le prestemos especial atención pues es la infraestructura la que determina las restantes manifestaciones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la vida social: creencias religiosas, costumbres, leyes, costumbres. La infraestructura condiciona lo que Marx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llama superestructura, la cual está compuesta por:</w:t>
      </w:r>
      <w:r>
        <w:rPr>
          <w:rFonts w:ascii="Corbel" w:eastAsia="TimesNewRomanPSMT" w:hAnsi="Corbel" w:cs="TimesNewRomanPSMT"/>
        </w:rPr>
        <w:t xml:space="preserve"> 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</w:rPr>
        <w:t xml:space="preserve">• </w:t>
      </w:r>
      <w:r w:rsidRPr="004A44DE">
        <w:rPr>
          <w:rFonts w:ascii="Corbel" w:eastAsia="TimesNewRomanPSMT" w:hAnsi="Corbel" w:cs="TimesNewRomanPSMT"/>
        </w:rPr>
        <w:t>La estructura jurídico-política.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/>
        </w:rPr>
        <w:t xml:space="preserve">• </w:t>
      </w:r>
      <w:r w:rsidRPr="004A44DE">
        <w:rPr>
          <w:rFonts w:ascii="Corbel" w:eastAsia="TimesNewRomanPSMT" w:hAnsi="Corbel" w:cs="TimesNewRomanPSMT"/>
        </w:rPr>
        <w:t>La estructura ideológica o formas de conciencia social.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estructura jurídico-política se refiere a las leyes y las instituciones estatales. Pero, ¿en qué sentido se puede decir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está condicionada por la infraestructura o modo de producción? En el sentido de que las instituciones estatales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y las leyes van a estar de alguna manera puestas al servicio de quien domina en el modo de producción, esto es,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 servicio de la clase dominante. Así, por ejemplo, en la época feudal las leyes y las instituciones estatales están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hechas y organizadas de tal modo que benefician a la clase dominante de los señores en contra de los intereses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clase dominada, los siervos; lo mismo ocurre también con la burguesía y el proletariado. En definitiva, el poder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político y el poder legislativo está condicionado por quien tiene el poder económico, es decir, la clase dominante.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estructura ideológica o formas de conciencia social se refiere a las ideas, creencias, valores y costumbres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una época histórica determinada. Estas ideas y valores no son las mismas en todos los hombres; son diferentes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varían de unos hombres a otros dependiendo de si pertenecen a la clase dominante o a la clase dominada; cada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clase social tiene sus propios valores, sus propias ideas </w:t>
      </w:r>
      <w:r w:rsidRPr="004A44DE">
        <w:rPr>
          <w:rFonts w:ascii="Corbel" w:eastAsia="TimesNewRomanPSMT" w:hAnsi="Corbel" w:cs="TimesNewRomanPSMT"/>
        </w:rPr>
        <w:lastRenderedPageBreak/>
        <w:t>y sus propias creencias; o lo que es lo mismo cada hombre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ve el mundo de una manera dependiendo de su lugar o posición en el proceso de producción. Y de la misma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manera que en las leyes y las instituciones estatales destaca la presencia de la clase dominante, en lo referente a lo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ideológico ocurre algo muy parecido: las ideas y creencias dominantes en una época dada son las ideas y creencias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la clase dominante. Resumiendo, cualquier época o sociedad histórica tiene dos elementos: la infraestructura 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modo de producción, y la superestructura (con sus dos elementos componentes). La infraestructura es el elemento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esencial pues condiciona al otro elemento, es decir, a la superestructura.</w:t>
      </w:r>
      <w:r>
        <w:rPr>
          <w:rFonts w:ascii="Corbel" w:eastAsia="TimesNewRomanPSMT" w:hAnsi="Corbel" w:cs="TimesNewRomanPSMT"/>
        </w:rPr>
        <w:t xml:space="preserve"> 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 New Roman"/>
          <w:b/>
          <w:bCs/>
        </w:rPr>
      </w:pPr>
      <w:r w:rsidRPr="004A44DE">
        <w:rPr>
          <w:rFonts w:ascii="Corbel" w:eastAsia="TimesNewRomanPSMT" w:hAnsi="Corbel" w:cs="Times New Roman"/>
          <w:b/>
          <w:bCs/>
        </w:rPr>
        <w:t>La alienación y sus diferentes formas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concepto de alienación fue utilizado por L. Feuerbach para hacer referencia al hecho de que los hombres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consideren a Dios como un ser ajeno a ellos mismos al que hay que adorar y respetar y ante el que hay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arrodillarse y no como una creación suya, una imagen de la propia esencia humana pero situada en un plano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divino y sobrenatural. La religión, por tanto, es la esfera en la cual, según Feuerbach, transcurre este fenómeno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 xml:space="preserve">de la </w:t>
      </w:r>
      <w:r>
        <w:rPr>
          <w:rFonts w:ascii="Corbel" w:eastAsia="TimesNewRomanPSMT" w:hAnsi="Corbel" w:cs="TimesNewRomanPSMT"/>
        </w:rPr>
        <w:t>alienación</w:t>
      </w:r>
      <w:r w:rsidRPr="004A44DE">
        <w:rPr>
          <w:rFonts w:ascii="Corbel" w:eastAsia="TimesNewRomanPSMT" w:hAnsi="Corbel" w:cs="TimesNewRomanPSMT"/>
        </w:rPr>
        <w:t>. El concepto de Alienación que tiene Marx es mucho más completo. Para Marx, la alienación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da en todas aquellas actividades humanas en las cuales lo hecho por el hombre, lo producido por el hombre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aparece como algo extraño y ajeno que lo domina. El fenómeno de la alienación se da en cuatro esferas: la esfera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económica, la esfera social, la esfera política, y, por supuesto, la esfera religiosa. De todas estas cuatro formas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alienación, la primera: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>La alienación económica</w:t>
      </w:r>
      <w:r w:rsidRPr="004A44DE">
        <w:rPr>
          <w:rFonts w:ascii="Corbel" w:eastAsia="TimesNewRomanPSMT" w:hAnsi="Corbel" w:cs="TimesNewRomanPSMT"/>
        </w:rPr>
        <w:t>, es la fundamental; de hecho, es la alienación económica la que origina y promueve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las otras formas de alienación. La alienación económica es ante todo alienación en el trabajo. Para Marx,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como ya hemos dicho, el hombre es un ser activo-práctico que a través de su trabajo va transformando la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Naturaleza para conseguir de ella aquello que le permita satisfacer sus necesidades materiales. La actividad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del trabajo forma, por tanto, parte de la esencia humana (el hombre es, antes que nada, un ser trabajador).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Ahora bien, en el proceso de producción, el hombre se siente extraño ante su propia actividad -y por eso no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siente 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gusto trabajando- pues el producto de su trabajo no pasa a sus manos sino a las manos de otro.</w:t>
      </w:r>
    </w:p>
    <w:p w:rsidR="00EF0943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En efecto, sobre todo en el modo de producción capitalista, aunque también está presente en los anteriores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modos de producción, el trabajador solamente se apropia del producto de su actividad en una mínima parte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en forma de salario; el resto del producto del trabajo -la mayor parte- genera unas ganancias o plusvalía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cae en manos del propietario de los medios del trabajo. Dicho de otra manera, hay alienación en el trabajo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porque una mínima parte del producto del trabajo cae en manos de quien posee solo la fuerza de trabajo,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mientras que la mayor parte del producto cae en manos de quienes poseen los medios de producción. En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definitiva, el hombre se siente a disgusto trabajando y considera el trabajo como una actividad extraña y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ajena a él porque hay un mal reparto del producto del mismo.</w:t>
      </w:r>
      <w:r>
        <w:rPr>
          <w:rFonts w:ascii="Corbel" w:eastAsia="TimesNewRomanPSMT" w:hAnsi="Corbel" w:cs="TimesNewRomanPSMT"/>
        </w:rPr>
        <w:t xml:space="preserve"> 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 New Roman"/>
          <w:b/>
          <w:bCs/>
        </w:rPr>
        <w:t xml:space="preserve">La alienación social </w:t>
      </w:r>
      <w:r w:rsidRPr="004A44DE">
        <w:rPr>
          <w:rFonts w:ascii="Corbel" w:eastAsia="TimesNewRomanPSMT" w:hAnsi="Corbel" w:cs="TimesNewRomanPSMT"/>
        </w:rPr>
        <w:t>consiste en el hecho de que el hombre ve la esencia humana, la humanidad, el ser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hombre como algo ajeno al hombre mismo. Antes que hombre, un individuo cualquiera se ve como miembro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 una determinada clase social; así, antes que hombre el trabajador de una fábrica se ve como proletario;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 mismo le ocurre al burgués. Además, el verse como perteneciente a una determinada clase social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está en antagonismo con la otra clase social hace que el hombre vea al otro hombre como un enemigo y no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como un miembro de la raza humana.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  <w:b/>
          <w:bCs/>
        </w:rPr>
        <w:t xml:space="preserve">La alienación política </w:t>
      </w:r>
      <w:r w:rsidRPr="004A44DE">
        <w:rPr>
          <w:rFonts w:ascii="Corbel" w:eastAsia="TimesNewRomanPSMT" w:hAnsi="Corbel" w:cs="TimesNewRomanPSMT"/>
        </w:rPr>
        <w:t>consiste en el hecho de que los hombres, sobre todo los trabajadores- ven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instituciones estatales y políticas (partidos políticos, parlamentos, etc.) como una realidad ajena y extraña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representa los intereses de quien ejerce la dominación en el terreno económico: la clase social dominante.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Políticamente domina quien domina económicamente.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hAnsi="Corbel" w:cs="Times New Roman"/>
          <w:b/>
          <w:bCs/>
        </w:rPr>
        <w:lastRenderedPageBreak/>
        <w:t xml:space="preserve">La alienación religiosa </w:t>
      </w:r>
      <w:r w:rsidRPr="004A44DE">
        <w:rPr>
          <w:rFonts w:ascii="Corbel" w:eastAsia="TimesNewRomanPSMT" w:hAnsi="Corbel" w:cs="TimesNewRomanPSMT"/>
        </w:rPr>
        <w:t>es similar a la alienación de la que habla Feuerbach: los hombres hemos creado 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los dioses, a todo lo que representa el mundo de la religión. La diferencia entre Feuerbach y Marx es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este último busca las causas concretas que hacen posible esta creación. Según Marx, la miseria económica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padecen los miembros de la clase social dominada y oprimida hace que se engañen a sí mismos 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inventen un mundo imaginario o sueño dorado que es el mundo que nos ofrece la religión. Como dice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Marx, el hombre oprimido económicamente suspira por una ilusoria felicidad celeste que adormezca sus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desgracias y pesares presentes. En este sentido, “la religión es el opio del pueblo” ya que es como una droga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que sirve de consuelo a aquellas personas que sufren la miseria económica.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Times New Roman"/>
          <w:b/>
          <w:bCs/>
        </w:rPr>
      </w:pPr>
      <w:r w:rsidRPr="004A44DE">
        <w:rPr>
          <w:rFonts w:ascii="Corbel" w:hAnsi="Corbel" w:cs="Times New Roman"/>
          <w:b/>
          <w:bCs/>
        </w:rPr>
        <w:t>La transición de la sociedad capitalista a la sociedad comunista.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El centro de todos los análisis sociales, políticos y económicos que hizo Marx fue la sociedad o época histórica que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le tocó vivir. A esta sociedad o época histórica la llamó sociedad burguesa y, al igual que cualquier otra sociedad 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época histórica, se define por un modo de producción. El modo de producción específico de la sociedad burguesa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es el modo de producción capitalista y se caracteriza por lo siguiente: con relación a las fuerzas productivas, los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medios de producción son propiedad privada de la burguesía que es la clase social dominante; la fuerza de trabajo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caracteriza por ser un trabajo asalariado (el proletariado, que es la clase social dominada u oprimida, vende su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fuerza de trabajo a cambio de un salario o sueldo con el cual adquiere los productos para satisfacer sus necesidades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básicas); ahora bien, se trata de una fuerza de trabajo sujeta a la ley de la oferta y la demanda (el trabajo vale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dependiendo de las fluctuaciones del mercado del trabajo: abundancia de mano de obra hace que la fuerza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trabajo tenga poco valor). El resultado del proceso de producción es el producto manufacturado, el cual pasa a ser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propiedad en su mayor parte del burgués en forma de plusvalía.</w:t>
      </w:r>
    </w:p>
    <w:p w:rsidR="00EF0943" w:rsidRPr="004A44DE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Con respecto a las relaciones sociales de producción debemos decir que son conflictivas y tienen lugar entre las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dos clases sociales que intervienen en el proceso de producción: la burguesía y el proletariado. Ahora bien, según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Marx llegará un momento -próximo según él- en el cual esas relaciones sociales conflictivas desemboquen en una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revolución social cuya finalidad es la destrucción del modo de producción capitalista. Inmediatamente después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la revolución social protagonizada por el proletariado como clase social oprimida se establecerá, antes de llegar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a la auténtica sociedad comunista, una etapa histórica de carácter provisional y transitorio que él llama Dictadura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del proletariado en la cual el proletariado se constituye en clase social dominante y controla todo el poder político.</w:t>
      </w:r>
    </w:p>
    <w:p w:rsidR="00EF0943" w:rsidRPr="00F43FB1" w:rsidRDefault="00EF0943" w:rsidP="00EF0943">
      <w:pPr>
        <w:autoSpaceDE w:val="0"/>
        <w:autoSpaceDN w:val="0"/>
        <w:adjustRightInd w:val="0"/>
        <w:spacing w:after="0" w:line="240" w:lineRule="auto"/>
        <w:jc w:val="both"/>
        <w:rPr>
          <w:rFonts w:ascii="Corbel" w:eastAsia="TimesNewRomanPSMT" w:hAnsi="Corbel" w:cs="TimesNewRomanPSMT"/>
        </w:rPr>
      </w:pPr>
      <w:r w:rsidRPr="004A44DE">
        <w:rPr>
          <w:rFonts w:ascii="Corbel" w:eastAsia="TimesNewRomanPSMT" w:hAnsi="Corbel" w:cs="TimesNewRomanPSMT"/>
        </w:rPr>
        <w:t>La dictadura del proletariado tiene como finalidad preparar la llegada de la auténtica sociedad comunista, la cual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se caracteriza por un nuevo modo de producción en el que desaparece la propiedad privada de los medios de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producción y se instala su propiedad colectiva, y en el que quedan abolidas las clases sociales (es una sociedad sin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clases). Con la llegada de la auténtica sociedad comunista comienza la verdadera historia de la Humanidad; todo</w:t>
      </w:r>
      <w:r>
        <w:rPr>
          <w:rFonts w:ascii="Corbel" w:eastAsia="TimesNewRomanPSMT" w:hAnsi="Corbel" w:cs="TimesNewRomanPSMT"/>
        </w:rPr>
        <w:t xml:space="preserve"> </w:t>
      </w:r>
      <w:r w:rsidRPr="004A44DE">
        <w:rPr>
          <w:rFonts w:ascii="Corbel" w:eastAsia="TimesNewRomanPSMT" w:hAnsi="Corbel" w:cs="TimesNewRomanPSMT"/>
        </w:rPr>
        <w:t>lo que ha acontecido anteriormente (las otras cuatro etapas) no es más que prehistoria.</w:t>
      </w:r>
    </w:p>
    <w:p w:rsidR="00EF0943" w:rsidRPr="004A44DE" w:rsidRDefault="00EF0943" w:rsidP="00EF0943">
      <w:pPr>
        <w:jc w:val="both"/>
        <w:rPr>
          <w:rFonts w:ascii="Corbel" w:hAnsi="Corbel"/>
        </w:rPr>
      </w:pPr>
    </w:p>
    <w:p w:rsidR="00EF0943" w:rsidRPr="004A44DE" w:rsidRDefault="00EF0943" w:rsidP="00EF0943">
      <w:pPr>
        <w:jc w:val="both"/>
        <w:rPr>
          <w:rFonts w:ascii="Corbel" w:hAnsi="Corbel"/>
        </w:rPr>
      </w:pPr>
    </w:p>
    <w:p w:rsidR="00FD126D" w:rsidRDefault="00FD126D">
      <w:bookmarkStart w:id="0" w:name="_GoBack"/>
      <w:bookmarkEnd w:id="0"/>
    </w:p>
    <w:sectPr w:rsidR="00FD12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943"/>
    <w:rsid w:val="00EF0943"/>
    <w:rsid w:val="00F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D35C6-DE77-440D-8A37-18240C4F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9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F0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5076</Words>
  <Characters>27923</Characters>
  <Application>Microsoft Office Word</Application>
  <DocSecurity>0</DocSecurity>
  <Lines>232</Lines>
  <Paragraphs>65</Paragraphs>
  <ScaleCrop>false</ScaleCrop>
  <Company>Hewlett-Packard Company</Company>
  <LinksUpToDate>false</LinksUpToDate>
  <CharactersWithSpaces>32934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Zuleima Padilla Fernández</dc:creator>
  <cp:keywords/>
  <dc:description/>
  <cp:lastModifiedBy>Sara Zuleima Padilla Fernández</cp:lastModifiedBy>
  <cp:revision>1</cp:revision>
  <dcterms:created xsi:type="dcterms:W3CDTF">2018-05-29T17:27:00Z</dcterms:created>
  <dcterms:modified xsi:type="dcterms:W3CDTF">2018-05-29T17:30:00Z</dcterms:modified>
</cp:coreProperties>
</file>