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F5" w:rsidRPr="008C29E7" w:rsidRDefault="007B0CF5" w:rsidP="007B0CF5">
      <w:pPr>
        <w:jc w:val="both"/>
        <w:rPr>
          <w:rFonts w:ascii="Corbel" w:hAnsi="Corbel"/>
        </w:rPr>
      </w:pPr>
      <w:r w:rsidRPr="008C29E7">
        <w:rPr>
          <w:rFonts w:ascii="Corbel" w:hAnsi="Corbel"/>
        </w:rPr>
        <w:t>Unidad II. ELEMENTOS QUE CAUSAN UN CAMBIO SOCIAL</w:t>
      </w:r>
    </w:p>
    <w:p w:rsidR="007B0CF5" w:rsidRPr="008C29E7" w:rsidRDefault="007B0CF5" w:rsidP="007B0CF5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8C29E7">
        <w:rPr>
          <w:rStyle w:val="Textoennegrita"/>
          <w:rFonts w:ascii="Corbel" w:hAnsi="Corbel" w:cs="Arial"/>
          <w:color w:val="222222"/>
          <w:sz w:val="22"/>
          <w:szCs w:val="22"/>
        </w:rPr>
        <w:t>2.1   </w:t>
      </w:r>
      <w:r w:rsidRPr="008C29E7">
        <w:rPr>
          <w:rFonts w:ascii="Corbel" w:hAnsi="Corbel" w:cs="Arial"/>
          <w:color w:val="222222"/>
          <w:sz w:val="22"/>
          <w:szCs w:val="22"/>
        </w:rPr>
        <w:t>Concepto general del cambio Social.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Psicólogos y sociólogos han estudiado al hombre y su comportamiento dentro de la sociedad. En un inicio se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suponía que existía estabilidad y constancia en la conducta humana, lo cual no es posible ya que las normas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rigen a la conducta solo permanecen por un corto periodo de tiempo. La afirmación de que ciertas creencias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contribuyen a la estabilidad de algún sistema institucional, implica que tanto creencias como las instituciones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tengan cierta continuidad. También es cierto que mientras muchas cosas no cambian dentro de la estructura social,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existen otros aspectos de la sociedad que cambian constantemente.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Ely </w:t>
      </w:r>
      <w:proofErr w:type="spellStart"/>
      <w:r w:rsidRPr="008C29E7">
        <w:rPr>
          <w:rFonts w:ascii="Corbel" w:eastAsia="TimesNewRomanPSMT" w:hAnsi="Corbel" w:cs="TimesNewRomanPSMT"/>
        </w:rPr>
        <w:t>Chinoy</w:t>
      </w:r>
      <w:proofErr w:type="spellEnd"/>
      <w:r w:rsidRPr="008C29E7">
        <w:rPr>
          <w:rFonts w:ascii="Corbel" w:eastAsia="TimesNewRomanPSMT" w:hAnsi="Corbel" w:cs="TimesNewRomanPSMT"/>
        </w:rPr>
        <w:t xml:space="preserve"> en su libro “La Sociedad” nos dice “el análisis sociológico debe explicar no solo la continuidad y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estabilidad, sino también la transformación de la sociedad y la cultura, y la introducción de las ideas, hábitos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relaciones nuevos, así como las nuevas formas de organización.”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 New Roman"/>
        </w:rPr>
        <w:t xml:space="preserve">Un </w:t>
      </w:r>
      <w:r w:rsidRPr="008C29E7">
        <w:rPr>
          <w:rFonts w:ascii="Corbel" w:eastAsia="TimesNewRomanPSMT" w:hAnsi="Corbel" w:cs="Times New Roman"/>
          <w:b/>
          <w:bCs/>
        </w:rPr>
        <w:t xml:space="preserve">cambio social </w:t>
      </w:r>
      <w:r w:rsidRPr="008C29E7">
        <w:rPr>
          <w:rFonts w:ascii="Corbel" w:eastAsia="TimesNewRomanPSMT" w:hAnsi="Corbel" w:cs="TimesNewRomanPSMT"/>
        </w:rPr>
        <w:t>es una alteración apreciable de las estructuras sociales, las consecuencias y manifestaciones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esas estructuras ligadas a las normas, los valores y a los productos de las mismas.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Madurado por los primeros sociólogos de la historia, con Auguste Comte a la cabeza, el concepto de cambio social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siempre fascinó a los estudiosos de las sociedades, ya que tiene que ver con la capacidad de una población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determinada o de varias poblaciones que actúan al mismo tiempo, de variar estructuras de diversa importancia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para acomodarse a diferentes momentos históricos de su existencia.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Augusto Comte distinguió entre la dinámica y la estática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social. La primera es la </w:t>
      </w:r>
      <w:r w:rsidRPr="008C29E7">
        <w:rPr>
          <w:rFonts w:ascii="Corbel" w:eastAsia="TimesNewRomanPSMT" w:hAnsi="Corbel" w:cs="Times New Roman"/>
        </w:rPr>
        <w:t xml:space="preserve">estructura </w:t>
      </w:r>
      <w:r w:rsidRPr="008C29E7">
        <w:rPr>
          <w:rFonts w:ascii="Corbel" w:eastAsia="TimesNewRomanPSMT" w:hAnsi="Corbel" w:cs="TimesNewRomanPSMT"/>
        </w:rPr>
        <w:t>social y la articulación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sus elementos; y la segunda se ocupa de los cambios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dicha estructura en cuanto a la vinculación entre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clases sociales, las relaciones de poder, el papel de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líderes en el cambio, la dirección del cambio y su ritmo.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Para Marx el cambio social se produce por la lucha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 New Roman"/>
        </w:rPr>
        <w:t xml:space="preserve">de </w:t>
      </w:r>
      <w:r w:rsidRPr="008C29E7">
        <w:rPr>
          <w:rFonts w:ascii="Corbel" w:eastAsia="TimesNewRomanPSMT" w:hAnsi="Corbel" w:cs="TimesNewRomanPSMT"/>
        </w:rPr>
        <w:t>clases, dominantes y dominadas. Para él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trabajadores darían origen a una nueva sociedad,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aniquilaría al capitalismo.</w:t>
      </w:r>
    </w:p>
    <w:p w:rsidR="007B0CF5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Para Max Weber el cambio social no solo depende de las condiciones económicas sino también de las ideas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valoraciones. Para este autor, tanto la Revolución Industrial como el capitalismo significaron el triunfo de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racionalidad, frente a las sociedades preindustriales, aferradas a la tradición.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right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5EDD44" wp14:editId="485B648D">
            <wp:simplePos x="0" y="0"/>
            <wp:positionH relativeFrom="column">
              <wp:posOffset>1919097</wp:posOffset>
            </wp:positionH>
            <wp:positionV relativeFrom="paragraph">
              <wp:posOffset>2794</wp:posOffset>
            </wp:positionV>
            <wp:extent cx="3686734" cy="2120519"/>
            <wp:effectExtent l="0" t="0" r="9525" b="0"/>
            <wp:wrapThrough wrapText="bothSides">
              <wp:wrapPolygon edited="0">
                <wp:start x="0" y="0"/>
                <wp:lineTo x="0" y="21348"/>
                <wp:lineTo x="21544" y="21348"/>
                <wp:lineTo x="21544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34" cy="212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8C29E7">
        <w:rPr>
          <w:rFonts w:ascii="Corbel" w:eastAsia="TimesNewRomanPSMT" w:hAnsi="Corbel" w:cs="TimesNewRomanPSMT"/>
        </w:rPr>
        <w:t>El cambio social puede aplicarse a numerosos aspectos de una sociedad. Aunque normalmente se lo relaciona con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cuestiones económico-políticas, también puede y debe aplicarse a cuestiones culturales, éticas e </w:t>
      </w:r>
      <w:proofErr w:type="spellStart"/>
      <w:r w:rsidRPr="008C29E7">
        <w:rPr>
          <w:rFonts w:ascii="Corbel" w:eastAsia="TimesNewRomanPSMT" w:hAnsi="Corbel" w:cs="TimesNewRomanPSMT"/>
        </w:rPr>
        <w:t>identitarias</w:t>
      </w:r>
      <w:proofErr w:type="spellEnd"/>
      <w:r w:rsidRPr="008C29E7">
        <w:rPr>
          <w:rFonts w:ascii="Corbel" w:eastAsia="TimesNewRomanPSMT" w:hAnsi="Corbel" w:cs="TimesNewRomanPSMT"/>
        </w:rPr>
        <w:t xml:space="preserve">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una comunidad. Por ejemplo, los cambios en las formas de gobierno, la evolución de los programas económicos,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 variación en los sistemas de costumbres, las modificaciones en los modos de representar culturalmente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realidad, la alteración de los valores de comportamiento y los cambios </w:t>
      </w:r>
      <w:proofErr w:type="spellStart"/>
      <w:r w:rsidRPr="008C29E7">
        <w:rPr>
          <w:rFonts w:ascii="Corbel" w:eastAsia="TimesNewRomanPSMT" w:hAnsi="Corbel" w:cs="TimesNewRomanPSMT"/>
        </w:rPr>
        <w:lastRenderedPageBreak/>
        <w:t>identitarios</w:t>
      </w:r>
      <w:proofErr w:type="spellEnd"/>
      <w:r w:rsidRPr="008C29E7">
        <w:rPr>
          <w:rFonts w:ascii="Corbel" w:eastAsia="TimesNewRomanPSMT" w:hAnsi="Corbel" w:cs="TimesNewRomanPSMT"/>
        </w:rPr>
        <w:t xml:space="preserve"> intrínsecos de una sociedad,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son todos claros patrones de cambio social, a pesar de que algunos se desarrollen más fácilmente y sean más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visibles que otros.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Por lo tanto, el cambio social es una variación dentro de la sociedad en donde influyen los valores éticos y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culturales, normas, etc. a causa de fuerzas internas y externas, que afectan las formas de vivir.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Tipos de cambio social.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Cuando se habla de cambio se nos viene a la mente la </w:t>
      </w:r>
      <w:r w:rsidRPr="008C29E7">
        <w:rPr>
          <w:rFonts w:ascii="Corbel" w:hAnsi="Corbel" w:cs="Times New Roman"/>
          <w:i/>
          <w:iCs/>
        </w:rPr>
        <w:t>trasformación de una cosa o situación por otra</w:t>
      </w:r>
      <w:r w:rsidRPr="008C29E7">
        <w:rPr>
          <w:rFonts w:ascii="Corbel" w:eastAsia="TimesNewRomanPSMT" w:hAnsi="Corbel" w:cs="TimesNewRomanPSMT"/>
        </w:rPr>
        <w:t>. También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puede ser entendido como la modificación, la sustitución o incluso el canje.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  <w:b/>
          <w:bCs/>
        </w:rPr>
        <w:t>Cambios sociales</w:t>
      </w:r>
      <w:r w:rsidRPr="008C29E7">
        <w:rPr>
          <w:rFonts w:ascii="Corbel" w:eastAsia="TimesNewRomanPSMT" w:hAnsi="Corbel" w:cs="TimesNewRomanPSMT"/>
        </w:rPr>
        <w:t>: pueden ser clasificados en: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1. </w:t>
      </w:r>
      <w:r w:rsidRPr="008C29E7">
        <w:rPr>
          <w:rFonts w:ascii="Corbel" w:hAnsi="Corbel" w:cs="Times New Roman"/>
          <w:b/>
          <w:bCs/>
        </w:rPr>
        <w:t>Pugna</w:t>
      </w:r>
      <w:r w:rsidRPr="008C29E7">
        <w:rPr>
          <w:rFonts w:ascii="Corbel" w:eastAsia="TimesNewRomanPSMT" w:hAnsi="Corbel" w:cs="TimesNewRomanPSMT"/>
        </w:rPr>
        <w:t>: surgen a partir de la imposición por parte de algunos sectores de la sociedad. En caso de existir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conflicto con otros sectores por diferencias en cuanto al plano económico, político o social.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2. </w:t>
      </w:r>
      <w:r w:rsidRPr="008C29E7">
        <w:rPr>
          <w:rFonts w:ascii="Corbel" w:hAnsi="Corbel" w:cs="Times New Roman"/>
          <w:b/>
          <w:bCs/>
        </w:rPr>
        <w:t>Revolución</w:t>
      </w:r>
      <w:r w:rsidRPr="008C29E7">
        <w:rPr>
          <w:rFonts w:ascii="Corbel" w:eastAsia="TimesNewRomanPSMT" w:hAnsi="Corbel" w:cs="TimesNewRomanPSMT"/>
        </w:rPr>
        <w:t>: existe un alejamiento en las organizaciones e instituciones que componen a la sociedad.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generalmente son sustituidas rápidamente por otras nuevas. El cambio es doble, en primer lugar se destruye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el </w:t>
      </w:r>
      <w:proofErr w:type="spellStart"/>
      <w:r w:rsidRPr="008C29E7">
        <w:rPr>
          <w:rFonts w:ascii="Corbel" w:eastAsia="TimesNewRomanPSMT" w:hAnsi="Corbel" w:cs="TimesNewRomanPSMT"/>
        </w:rPr>
        <w:t>status</w:t>
      </w:r>
      <w:proofErr w:type="spellEnd"/>
      <w:r w:rsidRPr="008C29E7">
        <w:rPr>
          <w:rFonts w:ascii="Corbel" w:eastAsia="TimesNewRomanPSMT" w:hAnsi="Corbel" w:cs="TimesNewRomanPSMT"/>
        </w:rPr>
        <w:t xml:space="preserve"> quo (estabilidad) y en segundo lugar es impuesto otro nuevo. Dentro del ámbito de la política podría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ser el cambio de régimen, por ejemplo el pasaje del régimen oligárquico al democrático.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3. </w:t>
      </w:r>
      <w:r w:rsidRPr="008C29E7">
        <w:rPr>
          <w:rFonts w:ascii="Corbel" w:hAnsi="Corbel" w:cs="Times New Roman"/>
          <w:b/>
          <w:bCs/>
        </w:rPr>
        <w:t>Evolución</w:t>
      </w:r>
      <w:r w:rsidRPr="008C29E7">
        <w:rPr>
          <w:rFonts w:ascii="Corbel" w:eastAsia="TimesNewRomanPSMT" w:hAnsi="Corbel" w:cs="TimesNewRomanPSMT"/>
        </w:rPr>
        <w:t>: en este caso el cambio es en forma progresiva, la sociedad no es sometida a transformaciones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bruscas. Generalmente estos cambios son producto de los deseos mismos de la sociedad. Surge en comunidades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tienden a ser tolerantes y abiertas.</w:t>
      </w:r>
    </w:p>
    <w:p w:rsidR="007B0CF5" w:rsidRPr="008C29E7" w:rsidRDefault="007B0CF5" w:rsidP="007B0CF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8C29E7">
        <w:rPr>
          <w:rFonts w:ascii="Corbel" w:eastAsia="TimesNewRomanPSMT" w:hAnsi="Corbel" w:cs="TimesNewRomanPSMT"/>
        </w:rPr>
        <w:t xml:space="preserve">4. </w:t>
      </w:r>
      <w:r w:rsidRPr="008C29E7">
        <w:rPr>
          <w:rFonts w:ascii="Corbel" w:hAnsi="Corbel" w:cs="Times New Roman"/>
          <w:b/>
          <w:bCs/>
        </w:rPr>
        <w:t xml:space="preserve">Derivación: </w:t>
      </w:r>
      <w:r w:rsidRPr="008C29E7">
        <w:rPr>
          <w:rFonts w:ascii="Corbel" w:eastAsia="TimesNewRomanPSMT" w:hAnsi="Corbel" w:cs="TimesNewRomanPSMT"/>
        </w:rPr>
        <w:t>estos cambios son realmente muy paulatinos, de hecho prácticamente no son captados por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sociedad misma. Estas transformaciones que terminan siendo muy novedosas son la conjunción de cambios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ínfimos, si se les analiza de manera independiente.</w:t>
      </w:r>
    </w:p>
    <w:p w:rsidR="0017222A" w:rsidRPr="007B0CF5" w:rsidRDefault="0017222A" w:rsidP="007B0CF5">
      <w:bookmarkStart w:id="0" w:name="_GoBack"/>
      <w:bookmarkEnd w:id="0"/>
    </w:p>
    <w:sectPr w:rsidR="0017222A" w:rsidRPr="007B0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94076"/>
    <w:rsid w:val="0017222A"/>
    <w:rsid w:val="002F253C"/>
    <w:rsid w:val="00387B9B"/>
    <w:rsid w:val="003E5E38"/>
    <w:rsid w:val="005E01CB"/>
    <w:rsid w:val="006B385C"/>
    <w:rsid w:val="00776B5B"/>
    <w:rsid w:val="007B0CF5"/>
    <w:rsid w:val="007E06CA"/>
    <w:rsid w:val="007E5EEE"/>
    <w:rsid w:val="008C29E7"/>
    <w:rsid w:val="00926709"/>
    <w:rsid w:val="009A6831"/>
    <w:rsid w:val="00A1542F"/>
    <w:rsid w:val="00AA22D9"/>
    <w:rsid w:val="00D71767"/>
    <w:rsid w:val="00DA5A0F"/>
    <w:rsid w:val="00DD4E89"/>
    <w:rsid w:val="00E028D7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13</cp:revision>
  <dcterms:created xsi:type="dcterms:W3CDTF">2018-04-23T16:22:00Z</dcterms:created>
  <dcterms:modified xsi:type="dcterms:W3CDTF">2018-05-09T15:15:00Z</dcterms:modified>
</cp:coreProperties>
</file>