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4A6" w:rsidRPr="008C29E7" w:rsidRDefault="000064A6" w:rsidP="000064A6">
      <w:pPr>
        <w:pStyle w:val="NormalWeb"/>
        <w:shd w:val="clear" w:color="auto" w:fill="FFFFFF"/>
        <w:jc w:val="both"/>
        <w:rPr>
          <w:rFonts w:ascii="Corbel" w:hAnsi="Corbel" w:cs="Arial"/>
          <w:color w:val="222222"/>
          <w:sz w:val="22"/>
          <w:szCs w:val="22"/>
        </w:rPr>
      </w:pPr>
      <w:r w:rsidRPr="008C29E7">
        <w:rPr>
          <w:rStyle w:val="Textoennegrita"/>
          <w:rFonts w:ascii="Corbel" w:hAnsi="Corbel" w:cs="Arial"/>
          <w:color w:val="222222"/>
          <w:sz w:val="22"/>
          <w:szCs w:val="22"/>
        </w:rPr>
        <w:t>3.2   </w:t>
      </w:r>
      <w:r w:rsidRPr="008C29E7">
        <w:rPr>
          <w:rFonts w:ascii="Corbel" w:hAnsi="Corbel" w:cs="Arial"/>
          <w:color w:val="222222"/>
          <w:sz w:val="22"/>
          <w:szCs w:val="22"/>
        </w:rPr>
        <w:t>Características de los cambios sociales del país.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Una sociedad que cambia se caracteriza por el comportamiento colectivo que constituye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 sustancia misma del cambio social, Ley de conversión de la cantidad en la cualidad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y viceversa, uno y otro son parte del mismo proceso dinámico; el comportamiento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colectivo es una reacción a tensiones y presiones existentes en la estructura social; se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produce cuando la organización establecida deja de ofrecer una dirección y unos canales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para la acción, a través de las acciones colectivas que implican una interacción social,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se asumen nuevas formas, nacen otras instituciones y se desmontan estructuras caducas.</w:t>
      </w:r>
      <w:r>
        <w:rPr>
          <w:rFonts w:ascii="Corbel" w:eastAsia="TimesNewRomanPSMT" w:hAnsi="Corbel" w:cs="TimesNewRomanPSMT"/>
        </w:rPr>
        <w:t xml:space="preserve"> 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Los movimientos sociales como parte de las acciones colectivas, implican una acción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amplia y continua que persigue un objetivo que da forma al orden social en algunos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aspectos fundamentales, son intentos para cambiar la estructura social los modelos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institucionales y los papeles o roles dentro de una sociedad, están orientados en función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 los valores y objetivos del grupo que representan.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17222A">
        <w:rPr>
          <w:rFonts w:ascii="Corbel" w:hAnsi="Corbe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84F28E2" wp14:editId="5FE02497">
            <wp:simplePos x="0" y="0"/>
            <wp:positionH relativeFrom="column">
              <wp:posOffset>2515</wp:posOffset>
            </wp:positionH>
            <wp:positionV relativeFrom="paragraph">
              <wp:posOffset>3048</wp:posOffset>
            </wp:positionV>
            <wp:extent cx="2881630" cy="1565275"/>
            <wp:effectExtent l="0" t="0" r="0" b="0"/>
            <wp:wrapThrough wrapText="bothSides">
              <wp:wrapPolygon edited="0">
                <wp:start x="0" y="0"/>
                <wp:lineTo x="0" y="21293"/>
                <wp:lineTo x="21419" y="21293"/>
                <wp:lineTo x="21419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29E7">
        <w:rPr>
          <w:rFonts w:ascii="Corbel" w:eastAsia="TimesNewRomanPSMT" w:hAnsi="Corbel" w:cs="TimesNewRomanPSMT"/>
          <w:color w:val="000000"/>
        </w:rPr>
        <w:t>Se distinguen de otras formas de comportamiento colectivo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por su duración relativamente larga y su organización;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representan rupturas en la interacción social, producidas en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algunas ocasiones por los rápidos cambios sociales.</w:t>
      </w:r>
      <w:r>
        <w:rPr>
          <w:rFonts w:ascii="Corbel" w:eastAsia="TimesNewRomanPSMT" w:hAnsi="Corbel" w:cs="TimesNewRomanPSMT"/>
          <w:color w:val="000000"/>
        </w:rPr>
        <w:t xml:space="preserve"> 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8C29E7">
        <w:rPr>
          <w:rFonts w:ascii="Corbel" w:eastAsia="TimesNewRomanPSMT" w:hAnsi="Corbel" w:cs="TimesNewRomanPSMT"/>
          <w:color w:val="000000"/>
        </w:rPr>
        <w:t>El elemento ideológico está inmerso dentro de los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movimientos sociales; surge de la discrepancia entre una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realidad y lo que “debe ser” o lo que también se explica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la incongruencia entre un punto de partida (la realidad) y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una posición ideal; en otros tiempos se referían a grandes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preocupaciones cósmicas de la vida humana, la relación del hombre con sus congéner</w:t>
      </w:r>
      <w:r>
        <w:rPr>
          <w:rFonts w:ascii="Corbel" w:eastAsia="TimesNewRomanPSMT" w:hAnsi="Corbel" w:cs="TimesNewRomanPSMT"/>
          <w:color w:val="000000"/>
        </w:rPr>
        <w:t xml:space="preserve">es y el futuro de la humanidad, </w:t>
      </w:r>
      <w:r w:rsidRPr="008C29E7">
        <w:rPr>
          <w:rFonts w:ascii="Corbel" w:eastAsia="TimesNewRomanPSMT" w:hAnsi="Corbel" w:cs="TimesNewRomanPSMT"/>
          <w:color w:val="000000"/>
        </w:rPr>
        <w:t xml:space="preserve">siendo una mezcla intelectual de conclusiones racionales y emocionales, sueños, sentimientos y 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aspiraciones,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y recientemente aspectos culturales, de equidad, de justicia social, de protección a los derechos humanos y a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preocupaciones de la vida cotidiana.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8C29E7">
        <w:rPr>
          <w:rFonts w:ascii="Corbel" w:eastAsia="TimesNewRomanPSMT" w:hAnsi="Corbel" w:cs="TimesNewRomanPSMT"/>
          <w:color w:val="000000"/>
        </w:rPr>
        <w:t>Algunos de estos movimientos han tenido su origen en las crisis de las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organizaciones políticas, surgieron como formas de organización marginales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que luchan dentro de un campo político más o menos concreto, en la época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moderna algunos ejemplos de estos movimientos son el movimiento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feminista, el ecologista, el obrero, el pacifista, el okupa, el antiglobalización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y el movimiento gay, entre muchos otros. Su impacto en la sociedad va de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lo meramente presencial, hasta fuerzas de choque o definitorias de interés y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presión hacia el poder instituido.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17222A">
        <w:rPr>
          <w:rFonts w:ascii="Corbel" w:eastAsia="TimesNewRomanPSMT" w:hAnsi="Corbel" w:cs="TimesNewRomanPSMT"/>
          <w:noProof/>
          <w:color w:val="000000"/>
          <w:lang w:eastAsia="es-MX"/>
        </w:rPr>
        <w:drawing>
          <wp:anchor distT="0" distB="0" distL="114300" distR="114300" simplePos="0" relativeHeight="251661312" behindDoc="0" locked="0" layoutInCell="1" allowOverlap="1" wp14:anchorId="34E8A16D" wp14:editId="5B85B401">
            <wp:simplePos x="0" y="0"/>
            <wp:positionH relativeFrom="column">
              <wp:posOffset>2515</wp:posOffset>
            </wp:positionH>
            <wp:positionV relativeFrom="paragraph">
              <wp:posOffset>-4603775</wp:posOffset>
            </wp:positionV>
            <wp:extent cx="3117215" cy="4142740"/>
            <wp:effectExtent l="0" t="0" r="6985" b="0"/>
            <wp:wrapThrough wrapText="bothSides">
              <wp:wrapPolygon edited="0">
                <wp:start x="0" y="0"/>
                <wp:lineTo x="0" y="21454"/>
                <wp:lineTo x="21516" y="21454"/>
                <wp:lineTo x="21516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8C29E7">
        <w:rPr>
          <w:rFonts w:ascii="Corbel" w:eastAsia="TimesNewRomanPSMT" w:hAnsi="Corbel" w:cs="TimesNewRomanPSMT"/>
          <w:color w:val="000000"/>
        </w:rPr>
        <w:t>El estudio de los movimientos sociales provee a los estudiosos de las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ciencias sociales y humanas de información relacionada con su origen,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organización, estrategias de lucha, demandas sociales e impacto social.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b/>
          <w:bCs/>
          <w:color w:val="FF6C2C"/>
        </w:rPr>
      </w:pPr>
      <w:r w:rsidRPr="008C29E7">
        <w:rPr>
          <w:rFonts w:ascii="Corbel" w:eastAsia="TimesNewRomanPSMT" w:hAnsi="Corbel" w:cs="Times New Roman"/>
          <w:b/>
          <w:bCs/>
          <w:color w:val="FF6C2C"/>
        </w:rPr>
        <w:lastRenderedPageBreak/>
        <w:t>Movimientos interculturales en México.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 New Roman"/>
          <w:b/>
          <w:bCs/>
          <w:color w:val="000000"/>
        </w:rPr>
        <w:t xml:space="preserve">Movimiento Popular: </w:t>
      </w:r>
      <w:r w:rsidRPr="008C29E7">
        <w:rPr>
          <w:rFonts w:ascii="Corbel" w:eastAsia="TimesNewRomanPSMT" w:hAnsi="Corbel" w:cs="TimesNewRomanPSMT"/>
          <w:color w:val="000000"/>
        </w:rPr>
        <w:t>Cuando utilizamos la categorí</w:t>
      </w:r>
      <w:r>
        <w:rPr>
          <w:rFonts w:ascii="Corbel" w:eastAsia="TimesNewRomanPSMT" w:hAnsi="Corbel" w:cs="TimesNewRomanPSMT"/>
          <w:color w:val="000000"/>
        </w:rPr>
        <w:t xml:space="preserve">a de movimiento </w:t>
      </w:r>
      <w:r w:rsidRPr="008C29E7">
        <w:rPr>
          <w:rFonts w:ascii="Corbel" w:eastAsia="TimesNewRomanPSMT" w:hAnsi="Corbel" w:cs="TimesNewRomanPSMT"/>
          <w:color w:val="000000"/>
        </w:rPr>
        <w:t xml:space="preserve">popular, nos referimos a una dinámica social constituida por la voluntad </w:t>
      </w:r>
      <w:r w:rsidRPr="008C29E7">
        <w:rPr>
          <w:rFonts w:ascii="Corbel" w:eastAsia="TimesNewRomanPSMT" w:hAnsi="Corbel" w:cs="TimesNewRomanPSMT"/>
        </w:rPr>
        <w:t>colectiva, que tiene la cualidad de sintetizar a las masas, sus intereses, frustraciones y proyectos políticos. Sus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contradicciones desembocan necesariamente en contradicciones de clase. El pueblo como sujeto de la acción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histórica, está estrechamente vinculado al momento de constitución de un movimiento popular y a la crisis política,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pasando de las luchas reivindicatorias de las demandas populares a la lucha de carácter político. La mayoría de 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movimientos sociales están estrechamente vinculados a la categoría de movimiento popular.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 New Roman"/>
          <w:b/>
          <w:bCs/>
        </w:rPr>
        <w:t xml:space="preserve">Movimiento Urbano-Popular: </w:t>
      </w:r>
      <w:r w:rsidRPr="008C29E7">
        <w:rPr>
          <w:rFonts w:ascii="Corbel" w:eastAsia="TimesNewRomanPSMT" w:hAnsi="Corbel" w:cs="TimesNewRomanPSMT"/>
        </w:rPr>
        <w:t>Los movimientos urbanos populares, también conocidos como movimientos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ciudadanos que defienden la lucha por la reivindicación urbana y popular, son estudiados en México, especialmente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por las contradicciones del desarrollo capitalista de las grandes ciudades mexicanas y las implicaciones políticas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del proceso de urbanización que tiene como antecedente el detonante industrial de los 40’s a 1970 provocó una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concentración de las fuerzas productivas en el espacio urbano ha delimitado la ocupación, apropiación del suelo,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instalación de redes sociales, infraestructura y servicios.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Las necesidades reales de la población que habita en las grandes ciudades, es enfrentada de diferentes formas por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el estado, evidenciando a veces las contradicciones y carencias en la estructura de planeación y organización.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El grado de organización y conciencia política de los movimientos urbanos populares es variable, algunos de estos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movimientos logran transformarse en organizaciones estables, otros se radicalizan políticamente.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Algunas de las demandas que plantean van desde el uso del suelo, vivienda, servicios, seguridad social, transporte,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salud, educación, participación democrática, acceso a las formas de manifestación cultural, defensa de los derechos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humanos y ambientales entre muchas otras demandas, la importancia de los movimientos urbanos populares se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mide por los resultados que producen.</w:t>
      </w:r>
      <w:r>
        <w:rPr>
          <w:rFonts w:ascii="Corbel" w:eastAsia="TimesNewRomanPSMT" w:hAnsi="Corbel" w:cs="TimesNewRomanPSMT"/>
        </w:rPr>
        <w:t xml:space="preserve"> 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Ejemplo de estrategias de lucha. La difusión es fundamental en las estrategias de lucha de los movimientos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sociales. Movimientos urbanos populares se manifiestan con mucha frecuencia en la Ciudad de México, D.F.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 New Roman"/>
          <w:b/>
          <w:bCs/>
        </w:rPr>
        <w:t>Movimiento Obrero</w:t>
      </w:r>
      <w:r w:rsidRPr="008C29E7">
        <w:rPr>
          <w:rFonts w:ascii="Corbel" w:eastAsia="TimesNewRomanPSMT" w:hAnsi="Corbel" w:cs="TimesNewRomanPSMT"/>
        </w:rPr>
        <w:t>: La historia del movimiento obrero en México surgió estrechamente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ligada a la revolución y los movimientos anarcosindicalistas que desembocaron en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organizaciones, como la casa del obrero mundial y la confederación general de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trabajadores, los vínculos entre el gobierno y los movimientos obreros en México han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sido evidentes, las exigencias y demandas han variado de acuerdo con la época y las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condiciones laborales, a la alianza con el corporativismo de los sindicatos y las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negociaciones de los líderes.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17222A">
        <w:rPr>
          <w:rFonts w:ascii="Corbel" w:eastAsia="TimesNewRomanPSMT" w:hAnsi="Corbel" w:cs="TimesNewRomanPSMT"/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357694C" wp14:editId="3B6F67C5">
            <wp:simplePos x="0" y="0"/>
            <wp:positionH relativeFrom="column">
              <wp:posOffset>2515</wp:posOffset>
            </wp:positionH>
            <wp:positionV relativeFrom="paragraph">
              <wp:posOffset>-3150</wp:posOffset>
            </wp:positionV>
            <wp:extent cx="1787525" cy="1717675"/>
            <wp:effectExtent l="0" t="0" r="3175" b="0"/>
            <wp:wrapThrough wrapText="bothSides">
              <wp:wrapPolygon edited="0">
                <wp:start x="0" y="0"/>
                <wp:lineTo x="0" y="21321"/>
                <wp:lineTo x="21408" y="21321"/>
                <wp:lineTo x="2140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29E7">
        <w:rPr>
          <w:rFonts w:ascii="Corbel" w:eastAsia="TimesNewRomanPSMT" w:hAnsi="Corbel" w:cs="TimesNewRomanPSMT"/>
        </w:rPr>
        <w:t xml:space="preserve"> Sin embargo, los movimientos obreros han constituido un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importante agente de cambio, especialmente a partir de la segunda guerra mundial con el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desarrollo de la industria, los avances científicos y tecnológicos y el crecimiento de las masas de desocupados y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subocupados.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 New Roman"/>
          <w:b/>
          <w:bCs/>
        </w:rPr>
        <w:t xml:space="preserve">Movimiento Rural: </w:t>
      </w:r>
      <w:r w:rsidRPr="008C29E7">
        <w:rPr>
          <w:rFonts w:ascii="Corbel" w:eastAsia="TimesNewRomanPSMT" w:hAnsi="Corbel" w:cs="TimesNewRomanPSMT"/>
        </w:rPr>
        <w:t>El corporativismo agrario mexicano se constituyó en tres momentos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claves, el primero en los años de la posrevolución con la reorganización política, social y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los proyectos de reparto agrario, logrando la promulgación de la ley de asociación agrícola,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el segundo momento, la época del cardenismo con la creación de la confederación nacional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campesina y el tercer momento a partir de la creación del PRI y la Confederación Nacional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 xml:space="preserve">de la Pequeña Propiedad CNPP en 1946. 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right"/>
        <w:rPr>
          <w:rFonts w:ascii="Corbel" w:eastAsia="TimesNewRomanPSMT" w:hAnsi="Corbel" w:cs="TimesNewRomanPSMT"/>
        </w:rPr>
      </w:pPr>
      <w:r w:rsidRPr="0017222A">
        <w:rPr>
          <w:rFonts w:ascii="Corbel" w:eastAsia="TimesNewRomanPSMT" w:hAnsi="Corbel" w:cs="TimesNewRomanPSMT"/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3BECBE45" wp14:editId="044C1E68">
            <wp:simplePos x="0" y="0"/>
            <wp:positionH relativeFrom="column">
              <wp:posOffset>3645484</wp:posOffset>
            </wp:positionH>
            <wp:positionV relativeFrom="paragraph">
              <wp:posOffset>-1499</wp:posOffset>
            </wp:positionV>
            <wp:extent cx="1967230" cy="1468755"/>
            <wp:effectExtent l="0" t="0" r="0" b="0"/>
            <wp:wrapThrough wrapText="bothSides">
              <wp:wrapPolygon edited="0">
                <wp:start x="0" y="0"/>
                <wp:lineTo x="0" y="21292"/>
                <wp:lineTo x="21335" y="21292"/>
                <wp:lineTo x="2133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El reparto agrario y el fomento a la organización para la producción fue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 base del corporativismo, con muchos altibajos, numerosas inconformidades de organizaciones campesinas,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estallidos en contra de los grupos locales o de poder gubernamental. A partir de la implementación del proyecto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neoliberal el campo mexicano dejó de ser un espacio agrario perfectamente diferenciado del urbano y se hatransformado en un espacio rural que abriga a una amplia gama de grupos sociales, productores agrarios,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campesinos, trabajadores informales, asalariados locales y migrantes, vinculados tanto al campo como a la ciudad,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lo que ha provocado el surgimiento de nuevas instancias de organización, como los comités de solidaridad para el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bienestar y, asociaciones de defensa de los derechos humanos, algunas de estas organizaciones actúan de manera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independiente y otras evidencian sus nexos con diversas organizaciones políticas.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Calibri-BoldItalic"/>
          <w:b/>
          <w:bCs/>
          <w:i/>
          <w:iCs/>
        </w:rPr>
      </w:pPr>
      <w:r w:rsidRPr="008C29E7">
        <w:rPr>
          <w:rFonts w:ascii="Corbel" w:eastAsia="TimesNewRomanPSMT" w:hAnsi="Corbel" w:cs="Calibri-BoldItalic"/>
          <w:b/>
          <w:bCs/>
          <w:i/>
          <w:iCs/>
        </w:rPr>
        <w:t>La mayoría de estos movimientos tienen demandas que responden a sectores amplios de la población, o</w:t>
      </w:r>
      <w:r>
        <w:rPr>
          <w:rFonts w:ascii="Corbel" w:eastAsia="TimesNewRomanPSMT" w:hAnsi="Corbel" w:cs="Calibri-BoldItalic"/>
          <w:b/>
          <w:bCs/>
          <w:i/>
          <w:iCs/>
        </w:rPr>
        <w:t xml:space="preserve"> </w:t>
      </w:r>
      <w:r w:rsidRPr="008C29E7">
        <w:rPr>
          <w:rFonts w:ascii="Corbel" w:eastAsia="TimesNewRomanPSMT" w:hAnsi="Corbel" w:cs="Calibri-BoldItalic"/>
          <w:b/>
          <w:bCs/>
          <w:i/>
          <w:iCs/>
        </w:rPr>
        <w:t>como es el caso de las comunidades indígenas, o demandas históricas de derechos territoriales y de justicia</w:t>
      </w:r>
      <w:r>
        <w:rPr>
          <w:rFonts w:ascii="Corbel" w:eastAsia="TimesNewRomanPSMT" w:hAnsi="Corbel" w:cs="Calibri-BoldItalic"/>
          <w:b/>
          <w:bCs/>
          <w:i/>
          <w:iCs/>
        </w:rPr>
        <w:t xml:space="preserve"> </w:t>
      </w:r>
      <w:r w:rsidRPr="008C29E7">
        <w:rPr>
          <w:rFonts w:ascii="Corbel" w:eastAsia="TimesNewRomanPSMT" w:hAnsi="Corbel" w:cs="Calibri-BoldItalic"/>
          <w:b/>
          <w:bCs/>
          <w:i/>
          <w:iCs/>
        </w:rPr>
        <w:t>social, algunos de ellos impactando fuertemente en la sociedad como es el caso de la Tribu Yaqui.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  <w:color w:val="FF6C2C"/>
        </w:rPr>
      </w:pPr>
      <w:r w:rsidRPr="008C29E7">
        <w:rPr>
          <w:rFonts w:ascii="Corbel" w:hAnsi="Corbel" w:cs="Times New Roman"/>
          <w:b/>
          <w:bCs/>
          <w:color w:val="FF6C2C"/>
        </w:rPr>
        <w:t>Cambio social y movimientos sociales en la era de la globalización.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  <w:color w:val="000000"/>
        </w:rPr>
      </w:pPr>
      <w:r w:rsidRPr="008C29E7">
        <w:rPr>
          <w:rFonts w:ascii="Corbel" w:eastAsia="TimesNewRomanPSMT" w:hAnsi="Corbel" w:cs="TimesNewRomanPSMT"/>
          <w:color w:val="000000"/>
        </w:rPr>
        <w:t>La globalización es un proceso económico, tecnológico, social y cultural a gran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escala, que consiste en la creciente comunicación e interdependencia entre los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distintos países del mundo unificando sus mercados, sociedades y culturas, a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través de una serie de transformaciones sociales, económicas y políticas que les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dan un carácter global.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  <w:color w:val="000000"/>
        </w:rPr>
        <w:t>Consiste en la integración de las diversas sociedades internacionales al mercado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>capitalista mundial. Por eso, el fenómeno es defendido desde teorías económicas</w:t>
      </w:r>
      <w:r>
        <w:rPr>
          <w:rFonts w:ascii="Corbel" w:eastAsia="TimesNewRomanPSMT" w:hAnsi="Corbel" w:cs="TimesNewRomanPSMT"/>
          <w:color w:val="000000"/>
        </w:rPr>
        <w:t xml:space="preserve"> </w:t>
      </w:r>
      <w:r w:rsidRPr="008C29E7">
        <w:rPr>
          <w:rFonts w:ascii="Corbel" w:eastAsia="TimesNewRomanPSMT" w:hAnsi="Corbel" w:cs="TimesNewRomanPSMT"/>
          <w:color w:val="000000"/>
        </w:rPr>
        <w:t xml:space="preserve">como el neoliberalismo y por entidades como el Fondo Monetario Internacional </w:t>
      </w:r>
      <w:r w:rsidRPr="008C29E7">
        <w:rPr>
          <w:rFonts w:ascii="Corbel" w:eastAsia="TimesNewRomanPSMT" w:hAnsi="Corbel" w:cs="TimesNewRomanPSMT"/>
        </w:rPr>
        <w:t>y el Banco Mundial. Lo que ha acarreado problemas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sociales y económicos como el bajo poder adquisitivo que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ha imposibilitado que amplios sectores de la producción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no alcancen a cubrir todo para la subsistencia provocando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una pobreza extrema, aunado a la liberación del mercado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y las privatizaciones de las paraestatales afectando a 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consumidores, neoliberalismo autoritario.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Existen numerosas corrientes de pensamiento que creen que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 globalización trasciende la cuestión económica y abarca 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 cultura, por ejemplo, como la relación de fuerzas entre las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naciones más desarrolladas (como las europeas o los Estados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Unidos) y las subdesarrolladas (como las latinoamericanas 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africanas) es sumamente desigual, la globalización sin límites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ni controles favorece el imperialismo cultural y el dominio económico, y atenta contra la identidad particular de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cada pueblo.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Pese a que el concepto ha sido utilizado en un sentido económico, es un concepto de origen político. Una de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las tareas de la acción política es ordenar la vida social y cultural y poner límites donde reinan la anarquía y 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excesos, pero al mismo tiempo ha de liberar lo que está demasiado jerarquizado o reglamentado, o lo que 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represivo e injusto.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El origen histórico de la globalización se remonta a 1492, cuando Cristóbal Colón llegó a América. A partir de allí,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 voluntad expansiva de Europa se tradujo en una serie de imperios y el comercio global se intensificó año con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año. Las potencias se basaban en la teoría económico-política del mercantilismo, que suponía la competencia por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una cantidad finita de riqueza y la necesidad de un control estricto del comercio. Las tensiones y enfrentamientos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dieron lugar al primer tratado global de la historia (Tratado de Tordesillas), donde España y Portugal acordaron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como repartirse los territorios conquistados.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lastRenderedPageBreak/>
        <w:t>Este proceso originado en la Civilización Occidental y que se ha expandido alrededor del mundo en las últimas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décadas de la Edad Contemporánea (segunda mitad del siglo XX) recibe su mayor impulso con la caída del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comunismo y el fin de la Guerra Fría, y continúa en el siglo XXI.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Se caracteriza en la economía por la integración de las economías locales a una economía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 mercado mundial donde los modos de producción y los movimientos de capital se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configuran a escala planetaria (Nueva Economía) cobrando mayor importancia el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rol de las empresas multinacionales y la libre circulación de capitales junto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 la implantación definitiva de la sociedad de consumo. Es resultado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 la participación económica de distintos países en el proceso de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producción de mercancías. No obstante, el tipo de participación 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distinto dependiendo del poderío económico, científico y tecnológico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 cada nación.</w:t>
      </w:r>
      <w:r>
        <w:rPr>
          <w:rFonts w:ascii="Corbel" w:eastAsia="TimesNewRomanPSMT" w:hAnsi="Corbel" w:cs="TimesNewRomanPSMT"/>
        </w:rPr>
        <w:t xml:space="preserve"> 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En la producción de un televisor se integra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tecnología y mano de obra de empresas de varios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países, pero la principal productora pude tener su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origen en Japón o en Estados Unidos. La riqueza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generada de manera internacional, se concentra en ese país, porque el capital de origen, el aparato productivo y el diseño científico y tecnológico provienen de una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nación desarrollada industrial y financieramente.</w:t>
      </w:r>
      <w:r>
        <w:rPr>
          <w:rFonts w:ascii="Corbel" w:eastAsia="TimesNewRomanPSMT" w:hAnsi="Corbel" w:cs="TimesNewRomanPSMT"/>
        </w:rPr>
        <w:t xml:space="preserve"> 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La palabra globalización se ha convertido en un concepto múltiple, a veces describe procesos complejos que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sin embargo no son tan novedosos como se suponía alrededor del papel del Estado, la política, la economía y la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desigualdad internacional.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hAnsi="Corbel" w:cs="Times New Roman"/>
          <w:b/>
          <w:bCs/>
        </w:rPr>
      </w:pPr>
      <w:r w:rsidRPr="008C29E7">
        <w:rPr>
          <w:rFonts w:ascii="Corbel" w:hAnsi="Corbel" w:cs="Times New Roman"/>
          <w:b/>
          <w:bCs/>
        </w:rPr>
        <w:t>Las Organizaciones No Gubernamentales (ONG)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17222A">
        <w:rPr>
          <w:rFonts w:ascii="Corbel" w:eastAsia="TimesNewRomanPSMT" w:hAnsi="Corbel" w:cs="TimesNewRomanPSMT"/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7373E3D" wp14:editId="1D5BAEC9">
            <wp:simplePos x="0" y="0"/>
            <wp:positionH relativeFrom="column">
              <wp:posOffset>2515</wp:posOffset>
            </wp:positionH>
            <wp:positionV relativeFrom="paragraph">
              <wp:posOffset>-3124</wp:posOffset>
            </wp:positionV>
            <wp:extent cx="1898015" cy="1828800"/>
            <wp:effectExtent l="0" t="0" r="6985" b="0"/>
            <wp:wrapThrough wrapText="bothSides">
              <wp:wrapPolygon edited="0">
                <wp:start x="0" y="0"/>
                <wp:lineTo x="0" y="21375"/>
                <wp:lineTo x="21463" y="21375"/>
                <wp:lineTo x="21463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29E7">
        <w:rPr>
          <w:rFonts w:ascii="Corbel" w:eastAsia="TimesNewRomanPSMT" w:hAnsi="Corbel" w:cs="TimesNewRomanPSMT"/>
        </w:rPr>
        <w:t>A medida que el proceso de globalización avanza trae consigo una marcada contradicción en las sociedades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contemporáneas, aculturación y pérdida de identidad, absorción de las economías locales por las grandes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trasnacionales, desempleo y pobreza, migración, entre muchas otras discutidas en las secuencias anteriores, dichas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contradicciones tratan de ser resueltas por las Organizaciones No Gubernamentales las cuales se convierten cada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vez más, en factores de influencia sobre diversos conflictos locales, regionales y mundiales</w:t>
      </w:r>
      <w:r>
        <w:rPr>
          <w:rFonts w:ascii="Corbel" w:eastAsia="TimesNewRomanPSMT" w:hAnsi="Corbel" w:cs="TimesNewRomanPSMT"/>
        </w:rPr>
        <w:t>.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Las Organizaciones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No Gubernamentales,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son agrupaciones de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carácter civil, sin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ánimo de lucro, que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se organizan en un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nivel local, nacional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o internacional cuyo objetivo es la participación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 la comunidad de forma pacífica y responsable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por el bien común, creada de forma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independiente de las instituciones públicas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(asociaciones, fundaciones, cooperativas, etc.)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acercan las preocupaciones de los ciudadanos 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los gobiernos, vigilan las políticas y que 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programas se pongan en práctica.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17222A">
        <w:rPr>
          <w:rFonts w:ascii="Corbel" w:eastAsia="TimesNewRomanPSMT" w:hAnsi="Corbel" w:cs="TimesNewRomanPSMT"/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614D1BFA" wp14:editId="6637202F">
            <wp:simplePos x="0" y="0"/>
            <wp:positionH relativeFrom="column">
              <wp:posOffset>2515</wp:posOffset>
            </wp:positionH>
            <wp:positionV relativeFrom="paragraph">
              <wp:posOffset>-4774590</wp:posOffset>
            </wp:positionV>
            <wp:extent cx="4141551" cy="4256888"/>
            <wp:effectExtent l="0" t="0" r="0" b="0"/>
            <wp:wrapThrough wrapText="bothSides">
              <wp:wrapPolygon edited="0">
                <wp:start x="0" y="0"/>
                <wp:lineTo x="0" y="21461"/>
                <wp:lineTo x="21461" y="21461"/>
                <wp:lineTo x="21461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51" cy="42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Las ONG son consultadas diariamente por 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gobiernos de los países de todo el mundo, al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igual que por organizaciones internacionales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como las Naciones Unidas, quienes les han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asignado un carácter de entidades asociadas 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 xml:space="preserve">sus actividades. 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Estas organizaciones no se encuentran afiliadas directamente a ningún gobierno oficial, sin embargo, muchas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veces juegan un papel fundamental y generan un impacto significativo en las actividades políticas, económicas y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sociales de un país o región.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Las ONG tiene como radio de acción desde un nivel local a uno internacional. Cubren una gran variedad de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 xml:space="preserve">temas y ámbitos que definen su trabajo y desarrollo. Dichos temas están relacionados 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con ayuda humanitaria,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salud pública, investigación, desarrollo económico, desarrollo humano, cultura, derechos humanos, transferencia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tecnológica, ecología, etc.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No tratan de reemplazar las acciones de los Estados u organismos internacionales en sus correspondientes países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sino de cubrir y ayudar en aquellas áreas en las cuales no existen organismos públicos destinados a su atención.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Desde entonces el Consejo Económico y Social ha pasado de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41 ONG reconocidas con el estatus de consultivas en 1946 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unas 2350 ONG (2003). Número mucho mayor si se incluyen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 las que actúan sólo a nivel local y regional.</w:t>
      </w:r>
      <w:r>
        <w:rPr>
          <w:rFonts w:ascii="Corbel" w:eastAsia="TimesNewRomanPSMT" w:hAnsi="Corbel" w:cs="TimesNewRomanPSMT"/>
        </w:rPr>
        <w:t xml:space="preserve"> 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17222A">
        <w:rPr>
          <w:rFonts w:ascii="Corbel" w:eastAsia="TimesNewRomanPSMT" w:hAnsi="Corbel" w:cs="TimesNewRomanPSMT"/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6BDA8729" wp14:editId="398012CD">
            <wp:simplePos x="0" y="0"/>
            <wp:positionH relativeFrom="column">
              <wp:posOffset>2515</wp:posOffset>
            </wp:positionH>
            <wp:positionV relativeFrom="paragraph">
              <wp:posOffset>-305</wp:posOffset>
            </wp:positionV>
            <wp:extent cx="4379258" cy="2832938"/>
            <wp:effectExtent l="0" t="0" r="2540" b="5715"/>
            <wp:wrapThrough wrapText="bothSides">
              <wp:wrapPolygon edited="0">
                <wp:start x="0" y="0"/>
                <wp:lineTo x="0" y="21498"/>
                <wp:lineTo x="21519" y="21498"/>
                <wp:lineTo x="21519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58" cy="283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En México las ONG, han desarrollado un papel importante en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 defensa de la democracia, el voto, los derechos humanos, 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derechos de la mujer, los derechos de los niños, los derechos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 los indígenas, etc. en las últimas décadas han surgido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 xml:space="preserve">innumerables organismos no gubernamentales </w:t>
      </w:r>
      <w:r>
        <w:rPr>
          <w:rFonts w:ascii="Corbel" w:eastAsia="TimesNewRomanPSMT" w:hAnsi="Corbel" w:cs="TimesNewRomanPSMT"/>
        </w:rPr>
        <w:t>–</w:t>
      </w:r>
      <w:r w:rsidRPr="008C29E7">
        <w:rPr>
          <w:rFonts w:ascii="Corbel" w:eastAsia="TimesNewRomanPSMT" w:hAnsi="Corbel" w:cs="TimesNewRomanPSMT"/>
        </w:rPr>
        <w:t>instituciones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de investigación y promoción social sin fines de lucro, debido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 la situación precaria de los derechos humanos.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Muchos de los cambios que se viven en México, se deben a la labor de las Organizaciones No Gubernamentales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y a la participación de los ciudadanos que aspiran por una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nueva comunidad.</w:t>
      </w:r>
    </w:p>
    <w:p w:rsidR="000064A6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17222A">
        <w:rPr>
          <w:rFonts w:ascii="Corbel" w:eastAsia="TimesNewRomanPSMT" w:hAnsi="Corbel" w:cs="TimesNewRomanPSMT"/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015E1353" wp14:editId="11180A42">
            <wp:simplePos x="0" y="0"/>
            <wp:positionH relativeFrom="column">
              <wp:posOffset>1670380</wp:posOffset>
            </wp:positionH>
            <wp:positionV relativeFrom="paragraph">
              <wp:posOffset>610</wp:posOffset>
            </wp:positionV>
            <wp:extent cx="3940705" cy="3363341"/>
            <wp:effectExtent l="0" t="0" r="3175" b="8890"/>
            <wp:wrapThrough wrapText="bothSides">
              <wp:wrapPolygon edited="0">
                <wp:start x="0" y="0"/>
                <wp:lineTo x="0" y="21535"/>
                <wp:lineTo x="21513" y="21535"/>
                <wp:lineTo x="2151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05" cy="33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29E7">
        <w:rPr>
          <w:rFonts w:ascii="Corbel" w:eastAsia="TimesNewRomanPSMT" w:hAnsi="Corbel" w:cs="TimesNewRomanPSMT"/>
        </w:rPr>
        <w:t>Las ONG, han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rebasado a 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partidos políticos, por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la incapacidad de estos</w:t>
      </w:r>
      <w:r>
        <w:rPr>
          <w:rFonts w:ascii="Corbel" w:eastAsia="TimesNewRomanPSMT" w:hAnsi="Corbel" w:cs="TimesNewRomanPSMT"/>
        </w:rPr>
        <w:t xml:space="preserve">  </w:t>
      </w:r>
      <w:r w:rsidRPr="008C29E7">
        <w:rPr>
          <w:rFonts w:ascii="Corbel" w:eastAsia="TimesNewRomanPSMT" w:hAnsi="Corbel" w:cs="TimesNewRomanPSMT"/>
        </w:rPr>
        <w:t>para resolver los problemas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que aquejan a los pueblos. Ejemplos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tenemos muchos y entre ellos se encuentra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"Solidaridad para el Desarrollo y la Paz," que busca como objetivo primordial una vida digna para el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ser humano, así como "Manos Amigas" institución que trabaja y está dedicada a proyectos de colaboración en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atención de menores, desarrollo local, cooperación entre pequeñas y medianas empresas, etc.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17222A">
        <w:rPr>
          <w:rFonts w:ascii="Corbel" w:eastAsia="TimesNewRomanPSMT" w:hAnsi="Corbel" w:cs="TimesNewRomanPSMT"/>
          <w:noProof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624E34CE" wp14:editId="6D4CBC54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612130" cy="3038475"/>
            <wp:effectExtent l="0" t="0" r="7620" b="9525"/>
            <wp:wrapThrough wrapText="bothSides">
              <wp:wrapPolygon edited="0">
                <wp:start x="0" y="0"/>
                <wp:lineTo x="0" y="21532"/>
                <wp:lineTo x="21556" y="21532"/>
                <wp:lineTo x="21556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Las ONG, no escatiman esfuerzos para lograr el bienestar de todos. Ha quedado demostrado que el poder de la</w:t>
      </w:r>
      <w:r>
        <w:rPr>
          <w:rFonts w:ascii="Corbel" w:eastAsia="TimesNewRomanPSMT" w:hAnsi="Corbel" w:cs="TimesNewRomanPSMT"/>
        </w:rPr>
        <w:t xml:space="preserve"> </w:t>
      </w:r>
      <w:r w:rsidRPr="008C29E7">
        <w:rPr>
          <w:rFonts w:ascii="Corbel" w:eastAsia="TimesNewRomanPSMT" w:hAnsi="Corbel" w:cs="TimesNewRomanPSMT"/>
        </w:rPr>
        <w:t>Sociedad Civil, es ilimitado.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NewRomanPSMT"/>
        </w:rPr>
      </w:pPr>
      <w:r w:rsidRPr="008C29E7">
        <w:rPr>
          <w:rFonts w:ascii="Corbel" w:eastAsia="TimesNewRomanPSMT" w:hAnsi="Corbel" w:cs="TimesNewRomanPSMT"/>
        </w:rPr>
        <w:t>La mayoría de las ONG se enfocan en atender los grandes problemas sociales, como: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i/>
          <w:iCs/>
        </w:rPr>
      </w:pPr>
      <w:r w:rsidRPr="008C29E7">
        <w:rPr>
          <w:rFonts w:ascii="Corbel" w:eastAsia="TimesNewRomanPSMT" w:hAnsi="Corbel" w:cs="Times New Roman"/>
          <w:i/>
          <w:iCs/>
        </w:rPr>
        <w:t>• Derechos humanos.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i/>
          <w:iCs/>
        </w:rPr>
      </w:pPr>
      <w:r w:rsidRPr="008C29E7">
        <w:rPr>
          <w:rFonts w:ascii="Corbel" w:eastAsia="TimesNewRomanPSMT" w:hAnsi="Corbel" w:cs="Times New Roman"/>
          <w:i/>
          <w:iCs/>
        </w:rPr>
        <w:t>• Desarrollo de las mujeres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i/>
          <w:iCs/>
        </w:rPr>
      </w:pPr>
      <w:r w:rsidRPr="008C29E7">
        <w:rPr>
          <w:rFonts w:ascii="Corbel" w:eastAsia="TimesNewRomanPSMT" w:hAnsi="Corbel" w:cs="Times New Roman"/>
          <w:i/>
          <w:iCs/>
        </w:rPr>
        <w:t>• Desarrollo sustentable.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i/>
          <w:iCs/>
        </w:rPr>
      </w:pPr>
      <w:r w:rsidRPr="008C29E7">
        <w:rPr>
          <w:rFonts w:ascii="Corbel" w:eastAsia="TimesNewRomanPSMT" w:hAnsi="Corbel" w:cs="Times New Roman"/>
          <w:i/>
          <w:iCs/>
        </w:rPr>
        <w:t>• Combate a la pobreza y hambruna.</w:t>
      </w:r>
    </w:p>
    <w:p w:rsidR="000064A6" w:rsidRPr="008C29E7" w:rsidRDefault="000064A6" w:rsidP="000064A6">
      <w:pPr>
        <w:autoSpaceDE w:val="0"/>
        <w:autoSpaceDN w:val="0"/>
        <w:adjustRightInd w:val="0"/>
        <w:spacing w:after="0" w:line="240" w:lineRule="auto"/>
        <w:jc w:val="both"/>
        <w:rPr>
          <w:rFonts w:ascii="Corbel" w:eastAsia="TimesNewRomanPSMT" w:hAnsi="Corbel" w:cs="Times New Roman"/>
          <w:i/>
          <w:iCs/>
        </w:rPr>
      </w:pPr>
      <w:r w:rsidRPr="008C29E7">
        <w:rPr>
          <w:rFonts w:ascii="Corbel" w:eastAsia="TimesNewRomanPSMT" w:hAnsi="Corbel" w:cs="Times New Roman"/>
          <w:i/>
          <w:iCs/>
        </w:rPr>
        <w:t>• Ayuda humanitaria.</w:t>
      </w:r>
    </w:p>
    <w:p w:rsidR="000064A6" w:rsidRDefault="000064A6" w:rsidP="000064A6">
      <w:pPr>
        <w:jc w:val="both"/>
        <w:rPr>
          <w:rFonts w:ascii="Corbel" w:eastAsia="TimesNewRomanPSMT" w:hAnsi="Corbel" w:cs="Times New Roman"/>
          <w:i/>
          <w:iCs/>
        </w:rPr>
      </w:pPr>
      <w:r w:rsidRPr="008C29E7">
        <w:rPr>
          <w:rFonts w:ascii="Corbel" w:eastAsia="TimesNewRomanPSMT" w:hAnsi="Corbel" w:cs="Times New Roman"/>
          <w:i/>
          <w:iCs/>
        </w:rPr>
        <w:t>• Cuidado del medio ambiente.</w:t>
      </w:r>
    </w:p>
    <w:p w:rsidR="0017222A" w:rsidRPr="00E028D7" w:rsidRDefault="0017222A" w:rsidP="00D71767">
      <w:pPr>
        <w:jc w:val="center"/>
        <w:rPr>
          <w:rFonts w:ascii="Corbel" w:eastAsia="TimesNewRomanPSMT" w:hAnsi="Corbel" w:cs="Calibri-BoldItalic"/>
          <w:b/>
          <w:bCs/>
          <w:i/>
          <w:iCs/>
        </w:rPr>
      </w:pPr>
      <w:bookmarkStart w:id="0" w:name="_GoBack"/>
      <w:bookmarkEnd w:id="0"/>
      <w:r w:rsidRPr="0017222A">
        <w:rPr>
          <w:rFonts w:ascii="Corbel" w:eastAsia="TimesNewRomanPSMT" w:hAnsi="Corbel" w:cs="Calibri-BoldItalic"/>
          <w:b/>
          <w:bCs/>
          <w:i/>
          <w:iCs/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1905</wp:posOffset>
            </wp:positionV>
            <wp:extent cx="5505450" cy="2296818"/>
            <wp:effectExtent l="0" t="0" r="0" b="8255"/>
            <wp:wrapThrough wrapText="bothSides">
              <wp:wrapPolygon edited="0">
                <wp:start x="0" y="0"/>
                <wp:lineTo x="0" y="21498"/>
                <wp:lineTo x="21525" y="21498"/>
                <wp:lineTo x="21525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9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17222A" w:rsidRPr="00E028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09"/>
    <w:rsid w:val="000064A6"/>
    <w:rsid w:val="00094076"/>
    <w:rsid w:val="0017222A"/>
    <w:rsid w:val="002F253C"/>
    <w:rsid w:val="00387B9B"/>
    <w:rsid w:val="003E5E38"/>
    <w:rsid w:val="005E01CB"/>
    <w:rsid w:val="006B385C"/>
    <w:rsid w:val="00776B5B"/>
    <w:rsid w:val="007E06CA"/>
    <w:rsid w:val="007E5EEE"/>
    <w:rsid w:val="008C29E7"/>
    <w:rsid w:val="00926709"/>
    <w:rsid w:val="009A6831"/>
    <w:rsid w:val="00A1542F"/>
    <w:rsid w:val="00AA22D9"/>
    <w:rsid w:val="00D71767"/>
    <w:rsid w:val="00DA5A0F"/>
    <w:rsid w:val="00DD4E89"/>
    <w:rsid w:val="00E028D7"/>
    <w:rsid w:val="00F6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37ED42-F8D8-4306-9AE8-FFDA59F34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67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9267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2373</Words>
  <Characters>13057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Zuleima Padilla Fernández</dc:creator>
  <cp:keywords/>
  <dc:description/>
  <cp:lastModifiedBy>Sara Zuleima Padilla Fernández</cp:lastModifiedBy>
  <cp:revision>13</cp:revision>
  <dcterms:created xsi:type="dcterms:W3CDTF">2018-04-23T16:22:00Z</dcterms:created>
  <dcterms:modified xsi:type="dcterms:W3CDTF">2018-05-09T15:18:00Z</dcterms:modified>
</cp:coreProperties>
</file>