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D0F2" w14:textId="4D9E27E1" w:rsidR="00DA733F" w:rsidRPr="00714041" w:rsidRDefault="006714F0">
      <w:pPr>
        <w:pStyle w:val="Title"/>
        <w:rPr>
          <w:rFonts w:ascii="Times New Roman" w:hAnsi="Times New Roman" w:cs="Times New Roman"/>
          <w:color w:val="auto"/>
          <w:sz w:val="28"/>
          <w:szCs w:val="28"/>
        </w:rPr>
      </w:pPr>
      <w:r w:rsidRPr="00714041">
        <w:rPr>
          <w:rFonts w:ascii="Times New Roman" w:hAnsi="Times New Roman" w:cs="Times New Roman"/>
          <w:color w:val="auto"/>
          <w:sz w:val="28"/>
          <w:szCs w:val="28"/>
        </w:rPr>
        <w:t xml:space="preserve">Response to reviewer comments: Testing for generality of pollinator recognition in </w:t>
      </w:r>
      <w:r w:rsidRPr="00714041">
        <w:rPr>
          <w:rFonts w:ascii="Times New Roman" w:hAnsi="Times New Roman" w:cs="Times New Roman"/>
          <w:i/>
          <w:color w:val="auto"/>
          <w:sz w:val="28"/>
          <w:szCs w:val="28"/>
        </w:rPr>
        <w:t>Heliconia</w:t>
      </w:r>
    </w:p>
    <w:p w14:paraId="11B88020" w14:textId="77777777" w:rsidR="00DA733F" w:rsidRPr="00714041" w:rsidRDefault="006714F0">
      <w:pPr>
        <w:pStyle w:val="Author"/>
        <w:rPr>
          <w:rFonts w:ascii="Times New Roman" w:hAnsi="Times New Roman" w:cs="Times New Roman"/>
        </w:rPr>
      </w:pPr>
      <w:r w:rsidRPr="00714041">
        <w:rPr>
          <w:rFonts w:ascii="Times New Roman" w:hAnsi="Times New Roman" w:cs="Times New Roman"/>
        </w:rPr>
        <w:t>D.G. Gannon, A.S. Hadley, U.G. Kormann, F.A. Jones, M.G. Betts</w:t>
      </w:r>
    </w:p>
    <w:p w14:paraId="34B8DDD8" w14:textId="1D34C36F" w:rsidR="00714041" w:rsidRDefault="00BD0277" w:rsidP="00414B8E">
      <w:pPr>
        <w:pStyle w:val="Heading2"/>
        <w:rPr>
          <w:rFonts w:ascii="Times New Roman" w:hAnsi="Times New Roman" w:cs="Times New Roman"/>
          <w:b w:val="0"/>
          <w:bCs w:val="0"/>
          <w:sz w:val="24"/>
          <w:szCs w:val="24"/>
        </w:rPr>
      </w:pPr>
      <w:bookmarkStart w:id="0" w:name="editor-comments"/>
      <w:r>
        <w:rPr>
          <w:rFonts w:ascii="Times New Roman" w:hAnsi="Times New Roman" w:cs="Times New Roman"/>
          <w:b w:val="0"/>
          <w:bCs w:val="0"/>
          <w:sz w:val="24"/>
          <w:szCs w:val="24"/>
        </w:rPr>
        <w:t>*We wish to be identified to the reviewers.</w:t>
      </w:r>
    </w:p>
    <w:p w14:paraId="0C3A3B6A" w14:textId="77777777" w:rsidR="00BD0277" w:rsidRPr="00BD0277" w:rsidRDefault="00BD0277" w:rsidP="00BD0277">
      <w:pPr>
        <w:pStyle w:val="BodyText"/>
      </w:pPr>
    </w:p>
    <w:p w14:paraId="706A304E" w14:textId="4569F6BA" w:rsidR="00714041" w:rsidRPr="00714041" w:rsidRDefault="00714041" w:rsidP="00414B8E">
      <w:pPr>
        <w:pStyle w:val="Heading2"/>
        <w:rPr>
          <w:rFonts w:ascii="Times New Roman" w:hAnsi="Times New Roman" w:cs="Times New Roman"/>
          <w:b w:val="0"/>
          <w:bCs w:val="0"/>
          <w:sz w:val="24"/>
          <w:szCs w:val="24"/>
        </w:rPr>
      </w:pPr>
      <w:r>
        <w:rPr>
          <w:rFonts w:ascii="Times New Roman" w:hAnsi="Times New Roman" w:cs="Times New Roman"/>
          <w:b w:val="0"/>
          <w:bCs w:val="0"/>
          <w:sz w:val="24"/>
          <w:szCs w:val="24"/>
        </w:rPr>
        <w:t xml:space="preserve">We thank Dr. Jennifer Lau, the editor, and the two anonymous reviewers for their thorough and constructive comments on </w:t>
      </w:r>
      <w:r w:rsidR="00DB0553">
        <w:rPr>
          <w:rFonts w:ascii="Times New Roman" w:hAnsi="Times New Roman" w:cs="Times New Roman"/>
          <w:b w:val="0"/>
          <w:bCs w:val="0"/>
          <w:sz w:val="24"/>
          <w:szCs w:val="24"/>
        </w:rPr>
        <w:t>the previous version of this</w:t>
      </w:r>
      <w:r>
        <w:rPr>
          <w:rFonts w:ascii="Times New Roman" w:hAnsi="Times New Roman" w:cs="Times New Roman"/>
          <w:b w:val="0"/>
          <w:bCs w:val="0"/>
          <w:sz w:val="24"/>
          <w:szCs w:val="24"/>
        </w:rPr>
        <w:t xml:space="preserve"> manuscript entitled “Testing for generality of pollinator recognition in </w:t>
      </w:r>
      <w:r>
        <w:rPr>
          <w:rFonts w:ascii="Times New Roman" w:hAnsi="Times New Roman" w:cs="Times New Roman"/>
          <w:b w:val="0"/>
          <w:bCs w:val="0"/>
          <w:i/>
          <w:iCs/>
          <w:sz w:val="24"/>
          <w:szCs w:val="24"/>
        </w:rPr>
        <w:t>Heliconia</w:t>
      </w:r>
      <w:r>
        <w:rPr>
          <w:rFonts w:ascii="Times New Roman" w:hAnsi="Times New Roman" w:cs="Times New Roman"/>
          <w:b w:val="0"/>
          <w:bCs w:val="0"/>
          <w:sz w:val="24"/>
          <w:szCs w:val="24"/>
        </w:rPr>
        <w:t>”. Below, we detail our responses to the comments and suggested edits, and the revised manuscript includes grey text for edits specific to the editor’s comments, blue text for edits specific to reviewer one, and orange text for edits specific to the comments of reviewer two. We hope the reviewers find our manuscript much improved.</w:t>
      </w:r>
    </w:p>
    <w:p w14:paraId="2A998EFF" w14:textId="39F92A13" w:rsidR="00DA733F" w:rsidRDefault="006714F0" w:rsidP="00414B8E">
      <w:pPr>
        <w:pStyle w:val="Heading2"/>
        <w:rPr>
          <w:rFonts w:ascii="Times New Roman" w:hAnsi="Times New Roman" w:cs="Times New Roman"/>
        </w:rPr>
      </w:pPr>
      <w:r w:rsidRPr="00714041">
        <w:rPr>
          <w:rFonts w:ascii="Times New Roman" w:hAnsi="Times New Roman" w:cs="Times New Roman"/>
        </w:rPr>
        <w:t>Editor comments</w:t>
      </w:r>
      <w:bookmarkEnd w:id="0"/>
    </w:p>
    <w:p w14:paraId="26CFFB56" w14:textId="31B4DD80" w:rsidR="00DB0553" w:rsidRPr="00DB0553" w:rsidRDefault="00DB0553" w:rsidP="00DB0553">
      <w:pPr>
        <w:pStyle w:val="BodyText"/>
        <w:rPr>
          <w:b/>
          <w:bCs/>
          <w:sz w:val="28"/>
          <w:szCs w:val="28"/>
        </w:rPr>
      </w:pPr>
      <w:r w:rsidRPr="00DB0553">
        <w:rPr>
          <w:b/>
          <w:bCs/>
          <w:sz w:val="28"/>
          <w:szCs w:val="28"/>
        </w:rPr>
        <w:t>General comments</w:t>
      </w:r>
    </w:p>
    <w:p w14:paraId="3A22605A" w14:textId="7E450C63" w:rsidR="00DB0553" w:rsidRPr="00DB0553" w:rsidRDefault="00DB0553" w:rsidP="00DB0553">
      <w:pPr>
        <w:pStyle w:val="BodyText"/>
      </w:pPr>
      <w:r w:rsidRPr="00DB0553">
        <w:rPr>
          <w:sz w:val="20"/>
          <w:szCs w:val="20"/>
        </w:rPr>
        <w:t>First, I very much liked the premise of your study--testing for generality of previous very intriguing findings. I also appreciated the search for a mechanism underlying a potentially very widespread pattern</w:t>
      </w:r>
      <w:r>
        <w:t>…</w:t>
      </w:r>
    </w:p>
    <w:p w14:paraId="7F547C2A" w14:textId="3618F8E7" w:rsidR="00DB0553" w:rsidRDefault="00DB0553" w:rsidP="00DB0553">
      <w:pPr>
        <w:pStyle w:val="BodyText"/>
        <w:rPr>
          <w:b/>
          <w:bCs/>
        </w:rPr>
      </w:pPr>
      <w:r>
        <w:rPr>
          <w:b/>
          <w:bCs/>
        </w:rPr>
        <w:t>Response</w:t>
      </w:r>
    </w:p>
    <w:p w14:paraId="7711814B" w14:textId="0D2B2281" w:rsidR="00DB0553" w:rsidRPr="00DB0553" w:rsidRDefault="00DB0553" w:rsidP="00DB0553">
      <w:pPr>
        <w:pStyle w:val="BodyText"/>
      </w:pPr>
      <w:r>
        <w:t xml:space="preserve">We greatly appreciate these kind words of encouragement. </w:t>
      </w:r>
    </w:p>
    <w:p w14:paraId="600F9CE2" w14:textId="77777777" w:rsidR="00DA733F" w:rsidRPr="00714041" w:rsidRDefault="006714F0" w:rsidP="00414B8E">
      <w:pPr>
        <w:pStyle w:val="Heading4"/>
        <w:rPr>
          <w:rFonts w:ascii="Times New Roman" w:hAnsi="Times New Roman" w:cs="Times New Roman"/>
          <w:color w:val="auto"/>
          <w:sz w:val="28"/>
          <w:szCs w:val="28"/>
        </w:rPr>
      </w:pPr>
      <w:bookmarkStart w:id="1" w:name="e.1"/>
      <w:r w:rsidRPr="00714041">
        <w:rPr>
          <w:rFonts w:ascii="Times New Roman" w:hAnsi="Times New Roman" w:cs="Times New Roman"/>
          <w:color w:val="auto"/>
          <w:sz w:val="28"/>
          <w:szCs w:val="28"/>
        </w:rPr>
        <w:t>E.1</w:t>
      </w:r>
      <w:bookmarkEnd w:id="1"/>
    </w:p>
    <w:p w14:paraId="43D762A8" w14:textId="78588EE8" w:rsidR="00DA733F" w:rsidRDefault="006714F0">
      <w:pPr>
        <w:pStyle w:val="Compact"/>
        <w:numPr>
          <w:ilvl w:val="0"/>
          <w:numId w:val="2"/>
        </w:numPr>
      </w:pPr>
      <w:r w:rsidRPr="00714041">
        <w:rPr>
          <w:rFonts w:ascii="Segoe UI Symbol" w:hAnsi="Segoe UI Symbol" w:cs="Segoe UI Symbol"/>
        </w:rPr>
        <w:t>☒</w:t>
      </w:r>
      <w:r w:rsidRPr="00714041">
        <w:t xml:space="preserve"> Addressed in lines</w:t>
      </w:r>
      <w:r w:rsidR="00F74080">
        <w:t xml:space="preserve"> 31</w:t>
      </w:r>
      <w:r w:rsidR="007B1F5E">
        <w:t>7</w:t>
      </w:r>
      <w:r w:rsidR="00F74080">
        <w:t>-3</w:t>
      </w:r>
      <w:r w:rsidR="00D30B9D">
        <w:t>3</w:t>
      </w:r>
      <w:r w:rsidR="007B1F5E">
        <w:t>4</w:t>
      </w:r>
      <w:r w:rsidR="00F74080">
        <w:t>.</w:t>
      </w:r>
    </w:p>
    <w:p w14:paraId="3A9E5458" w14:textId="67168C4F" w:rsidR="00DB0553" w:rsidRDefault="00DB0553" w:rsidP="00DB0553">
      <w:pPr>
        <w:pStyle w:val="Compact"/>
      </w:pPr>
    </w:p>
    <w:p w14:paraId="67119275" w14:textId="3D022F3F" w:rsidR="00DB0553" w:rsidRPr="00DB0553" w:rsidRDefault="00DB0553" w:rsidP="00DB0553">
      <w:pPr>
        <w:pStyle w:val="Compact"/>
        <w:rPr>
          <w:sz w:val="20"/>
          <w:szCs w:val="20"/>
        </w:rPr>
      </w:pPr>
      <w:r w:rsidRPr="00DB0553">
        <w:rPr>
          <w:sz w:val="20"/>
          <w:szCs w:val="20"/>
        </w:rPr>
        <w:t>First, like Reviewer 2, I wondered if there is any literature on pollinator efficiencies of</w:t>
      </w:r>
      <w:r>
        <w:rPr>
          <w:sz w:val="20"/>
          <w:szCs w:val="20"/>
        </w:rPr>
        <w:t xml:space="preserve"> </w:t>
      </w:r>
      <w:r w:rsidRPr="00DB0553">
        <w:rPr>
          <w:sz w:val="20"/>
          <w:szCs w:val="20"/>
        </w:rPr>
        <w:t xml:space="preserve">visitors to these taxa? Or even more general information about whether pollinators with mismatched bill shapes </w:t>
      </w:r>
      <w:proofErr w:type="gramStart"/>
      <w:r w:rsidRPr="00DB0553">
        <w:rPr>
          <w:sz w:val="20"/>
          <w:szCs w:val="20"/>
        </w:rPr>
        <w:t>are typically less efficient pollinators in</w:t>
      </w:r>
      <w:proofErr w:type="gramEnd"/>
      <w:r w:rsidRPr="00DB0553">
        <w:rPr>
          <w:sz w:val="20"/>
          <w:szCs w:val="20"/>
        </w:rPr>
        <w:t xml:space="preserve"> the wild. I would imagine so, but for someone outside the system, I think this needs to be emphasized. It's possible this was investigated for at least H. </w:t>
      </w:r>
      <w:proofErr w:type="spellStart"/>
      <w:r w:rsidRPr="00DB0553">
        <w:rPr>
          <w:sz w:val="20"/>
          <w:szCs w:val="20"/>
        </w:rPr>
        <w:t>tortuosa</w:t>
      </w:r>
      <w:proofErr w:type="spellEnd"/>
      <w:r w:rsidRPr="00DB0553">
        <w:rPr>
          <w:sz w:val="20"/>
          <w:szCs w:val="20"/>
        </w:rPr>
        <w:t xml:space="preserve"> in the Betts et al. 2015 paper, but it was unclear to me from the very brief description provided.</w:t>
      </w:r>
    </w:p>
    <w:p w14:paraId="38F0B208" w14:textId="77777777" w:rsidR="00DA733F" w:rsidRPr="00714041" w:rsidRDefault="006714F0">
      <w:pPr>
        <w:pStyle w:val="FirstParagraph"/>
      </w:pPr>
      <w:r w:rsidRPr="00714041">
        <w:rPr>
          <w:b/>
        </w:rPr>
        <w:t>Response</w:t>
      </w:r>
    </w:p>
    <w:p w14:paraId="04EA9F12" w14:textId="6C3F910C" w:rsidR="00DA733F" w:rsidRPr="00714041" w:rsidRDefault="006714F0">
      <w:pPr>
        <w:pStyle w:val="BodyText"/>
      </w:pPr>
      <w:r w:rsidRPr="00714041">
        <w:t>This is an excellent question. While there exists some literature on pollination efficiency and trait matching for other taxa,</w:t>
      </w:r>
      <w:r w:rsidR="00483BE2">
        <w:t xml:space="preserve"> </w:t>
      </w:r>
      <w:r w:rsidR="00DB0553">
        <w:t>for example</w:t>
      </w:r>
      <w:r w:rsidR="00483BE2">
        <w:t xml:space="preserve"> the </w:t>
      </w:r>
      <w:r w:rsidR="00483BE2">
        <w:rPr>
          <w:i/>
          <w:iCs/>
        </w:rPr>
        <w:t>Heliconia</w:t>
      </w:r>
      <w:r w:rsidR="00483BE2">
        <w:t xml:space="preserve">-hummingbird systems of the West Indies </w:t>
      </w:r>
      <w:r w:rsidR="00483BE2">
        <w:fldChar w:fldCharType="begin"/>
      </w:r>
      <w:r w:rsidR="00483BE2">
        <w:instrText xml:space="preserve"> ADDIN ZOTERO_ITEM CSL_CITATION {"citationID":"WbZ2b96v","properties":{"formattedCitation":"(Temeles et al. 2019)","plainCitation":"(Temeles et al. 2019)","noteIndex":0},"citationItems":[{"id":610,"uris":["http://zotero.org/users/4838826/items/F9I7TE68"],"uri":["http://zotero.org/users/4838826/items/F9I7TE68"],"itemData":{"id":610,"type":"article-journal","abstract":"Differences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Ecol","language":"en","source":"Springer Link","title":"Floral isolation and pollination in two hummingbird-pollinated plants: the roles of exploitation barriers and pollinator competition","title-short":"Floral isolation and pollination in two hummingbird-pollinated plants","URL":"https://doi.org/10.1007/s10682-019-09992-1","author":[{"family":"Temeles","given":"Ethan J."},{"family":"Liang","given":"Jia"},{"family":"Levy","given":"Molly C."},{"family":"Fan","given":"Yong-Li"}],"accessed":{"date-parts":[["2019",6,17]]},"issued":{"date-parts":[["2019",6,11]]}}}],"schema":"https://github.com/citation-style-language/schema/raw/master/csl-citation.json"} </w:instrText>
      </w:r>
      <w:r w:rsidR="00483BE2">
        <w:fldChar w:fldCharType="separate"/>
      </w:r>
      <w:r w:rsidR="00483BE2">
        <w:rPr>
          <w:noProof/>
        </w:rPr>
        <w:t>(Temeles et al. 2019)</w:t>
      </w:r>
      <w:r w:rsidR="00483BE2">
        <w:fldChar w:fldCharType="end"/>
      </w:r>
      <w:r w:rsidR="00483BE2">
        <w:t xml:space="preserve">, </w:t>
      </w:r>
      <w:r w:rsidR="002D69A1">
        <w:t xml:space="preserve">bumble bees and </w:t>
      </w:r>
      <w:r w:rsidR="002D69A1">
        <w:rPr>
          <w:i/>
          <w:iCs/>
        </w:rPr>
        <w:t xml:space="preserve">Solanum </w:t>
      </w:r>
      <w:proofErr w:type="spellStart"/>
      <w:r w:rsidR="002D69A1" w:rsidRPr="002D69A1">
        <w:rPr>
          <w:i/>
          <w:iCs/>
        </w:rPr>
        <w:t>rostratum</w:t>
      </w:r>
      <w:proofErr w:type="spellEnd"/>
      <w:r w:rsidR="002D69A1">
        <w:t xml:space="preserve"> in Mexico </w:t>
      </w:r>
      <w:r w:rsidR="002D69A1">
        <w:fldChar w:fldCharType="begin"/>
      </w:r>
      <w:r w:rsidR="002D69A1">
        <w:instrText xml:space="preserve"> ADDIN ZOTERO_ITEM CSL_CITATION {"citationID":"LkkWaOqU","properties":{"formattedCitation":"(Sol\\uc0\\u237{}s\\uc0\\u8208{}Montero and Vallejo\\uc0\\u8208{}Mar\\uc0\\u237{}n 2017)","plainCitation":"(Solís‐Montero and Vallejo‐Marín 2017)","noteIndex":0},"citationItems":[{"id":3145,"uris":["http://zotero.org/users/4838826/items/DHNBWE85"],"uri":["http://zotero.org/users/4838826/items/DHNBWE85"],"itemData":{"id":3145,"type":"article-journal","abstract":"Some pollination systems, such as buzz-pollination, are associated with floral morphologies that require a close physical interaction between floral sexual organs and insect visitors. In these systems, a pollinator's size relative to the flower may be an important feature determining whether the visitor touches both male and female sexual organs and thus transfers pollen between plants efficiently. To date, few studies have addressed whether in fact the “fit” between flower and pollinator influences pollen transfer, particularly among buzz-pollinated species. Here we use Solanum rostratum, a buzz-pollinated plant with dimorphic anthers and mirror-image flowers, to investigate whether the morphological fit between the pollinator's body and floral morphology influences pollen deposition. We hypothesized that when the size of the pollinator matches the separation between the sexual organs in a flower, more pollen should be transferred to the stigma than when the visitor is either too small or too big relative to the flower. To test this hypothesis, we exposed flowers of S. rostratum with varying levels of separation between sexual organs, to bumblebees (Bombus terrestris) of different sizes. We recorded the number of visits received, pollen deposition, and fruit and seed production. We found higher pollen deposition when bees were the same size or bigger than the separation between anther and stigma within a flower. We found a similar, but not statistically significant pattern for fruit set. In contrast, seed set was more likely to occur when the size of the flower exceeded the size of the bee, suggesting that other postpollination processes may be important in translating pollen receipt to seed set. Our results suggest that the fit between flower and pollinator significantly influences pollen deposition in this buzz-pollinated species. We speculate that in buzz-pollinated species where floral morphology and pollinators interact closely, variation in the visitor's size may determine whether it acts mainly as a pollinator or as a pollen thief (i.e., removing pollen rewards but contributing little to pollen deposition and fertilization).","container-title":"Ecology and Evolution","DOI":"https://doi.org/10.1002/ece3.2897","ISSN":"2045-7758","issue":"8","language":"en","note":"_eprint: https://onlinelibrary.wiley.com/doi/pdf/10.1002/ece3.2897","page":"2706-2715","source":"Wiley Online Library","title":"Does the morphological fit between flowers and pollinators affect pollen deposition? An experimental test in a buzz-pollinated species with anther dimorphism","title-short":"Does the morphological fit between flowers and pollinators affect pollen deposition?","volume":"7","author":[{"family":"Solís‐Montero","given":"Lislie"},{"family":"Vallejo‐Marín","given":"Mario"}],"issued":{"date-parts":[["2017"]]}}}],"schema":"https://github.com/citation-style-language/schema/raw/master/csl-citation.json"} </w:instrText>
      </w:r>
      <w:r w:rsidR="002D69A1">
        <w:fldChar w:fldCharType="separate"/>
      </w:r>
      <w:r w:rsidR="002D69A1" w:rsidRPr="002D69A1">
        <w:t>(Solís‐Montero and Vallejo‐Marín 2017)</w:t>
      </w:r>
      <w:r w:rsidR="002D69A1">
        <w:fldChar w:fldCharType="end"/>
      </w:r>
      <w:r w:rsidR="002D69A1">
        <w:t xml:space="preserve">, and plant-pollinator networks in the deserts of Argentina </w:t>
      </w:r>
      <w:r w:rsidR="002D69A1">
        <w:fldChar w:fldCharType="begin"/>
      </w:r>
      <w:r w:rsidR="002D69A1">
        <w:instrText xml:space="preserve"> ADDIN ZOTERO_ITEM CSL_CITATION {"citationID":"91ExLPpp","properties":{"formattedCitation":"(Peralta et al. 2020)","plainCitation":"(Peralta et al. 2020)","noteIndex":0},"citationItems":[{"id":3097,"uris":["http://zotero.org/users/4838826/items/FEM3DXUV"],"uri":["http://zotero.org/users/4838826/items/FEM3DXUV"],"itemData":{"id":3097,"type":"article-journal","abstract":"Morphology and phenology influence plant–pollinator network structure, but whether they generate more stable pairwise interactions with higher pollination success remains unknown. Here we evaluate the importance of morphological trait matching, phenological overlap and specialisation for the spatio-temporal stability (measured as variability) of plant–pollinator interactions and for pollination success, while controlling for species' abundance. To this end, we combined a 6-year plant–pollinator interaction dataset, with information on species traits, phenologies, specialisation, abundance and pollination success, into structural equation models. Interactions among abundant plants and pollinators with well-matched traits and phenologies formed the stable and functional backbone of the pollination network, whereas poorly matched interactions were variable in time and had lower pollination success. We conclude that phenological overlap could be more useful for predicting changes in species interactions than species abundances, and that non-random extinction of species with well-matched traits could decrease the stability of interactions within communities and reduce their functioning.","container-title":"Ecology Letters","DOI":"https://doi.org/10.1111/ele.13510","ISSN":"1461-0248","issue":"7","language":"en","note":"_eprint: https://onlinelibrary.wiley.com/doi/pdf/10.1111/ele.13510","page":"1107-1116","source":"Wiley Online Library","title":"Trait matching and phenological overlap increase the spatio-temporal stability and functionality of plant–pollinator interactions","volume":"23","author":[{"family":"Peralta","given":"Guadalupe"},{"family":"Vázquez","given":"Diego P."},{"family":"Chacoff","given":"Natacha P."},{"family":"Lomáscolo","given":"Silvia B."},{"family":"Perry","given":"George L. W."},{"family":"Tylianakis","given":"Jason M."}],"issued":{"date-parts":[["2020"]]}}}],"schema":"https://github.com/citation-style-language/schema/raw/master/csl-citation.json"} </w:instrText>
      </w:r>
      <w:r w:rsidR="002D69A1">
        <w:fldChar w:fldCharType="separate"/>
      </w:r>
      <w:r w:rsidR="002D69A1">
        <w:rPr>
          <w:noProof/>
        </w:rPr>
        <w:t>(Peralta et al. 2020)</w:t>
      </w:r>
      <w:r w:rsidR="002D69A1">
        <w:fldChar w:fldCharType="end"/>
      </w:r>
      <w:r w:rsidR="002D69A1">
        <w:t xml:space="preserve">, </w:t>
      </w:r>
      <w:r w:rsidRPr="002D69A1">
        <w:t>knowledge</w:t>
      </w:r>
      <w:r w:rsidRPr="00714041">
        <w:t xml:space="preserve"> of the pollination efficiencies of the visitors to these </w:t>
      </w:r>
      <w:r w:rsidRPr="00714041">
        <w:rPr>
          <w:i/>
        </w:rPr>
        <w:t>Heliconia</w:t>
      </w:r>
      <w:r w:rsidRPr="00714041">
        <w:t xml:space="preserve"> species is very limited. We have included some discussion and relevant sources in the revised Discussion section.</w:t>
      </w:r>
      <w:r w:rsidR="002D69A1">
        <w:t xml:space="preserve"> Please refer to lines </w:t>
      </w:r>
      <w:r w:rsidR="00F74080">
        <w:t>31</w:t>
      </w:r>
      <w:r w:rsidR="00DB0553">
        <w:t>7</w:t>
      </w:r>
      <w:r w:rsidR="00F74080">
        <w:t>-3</w:t>
      </w:r>
      <w:r w:rsidR="00D30B9D">
        <w:t>3</w:t>
      </w:r>
      <w:r w:rsidR="00DB0553">
        <w:t>4</w:t>
      </w:r>
      <w:r w:rsidR="00F74080">
        <w:t xml:space="preserve"> for the specific revisions. </w:t>
      </w:r>
    </w:p>
    <w:p w14:paraId="37E537ED" w14:textId="77777777" w:rsidR="00DA733F" w:rsidRPr="002D69A1" w:rsidRDefault="006714F0">
      <w:pPr>
        <w:pStyle w:val="Heading3"/>
        <w:rPr>
          <w:rFonts w:ascii="Times New Roman" w:hAnsi="Times New Roman" w:cs="Times New Roman"/>
        </w:rPr>
      </w:pPr>
      <w:bookmarkStart w:id="2" w:name="e.2"/>
      <w:r w:rsidRPr="00483BE2">
        <w:rPr>
          <w:rFonts w:ascii="Times New Roman" w:hAnsi="Times New Roman" w:cs="Times New Roman"/>
        </w:rPr>
        <w:lastRenderedPageBreak/>
        <w:t>E.2</w:t>
      </w:r>
      <w:bookmarkEnd w:id="2"/>
    </w:p>
    <w:p w14:paraId="6F9F5663" w14:textId="051DBA17" w:rsidR="00DA733F" w:rsidRPr="00737D1A" w:rsidRDefault="00737D1A">
      <w:pPr>
        <w:pStyle w:val="BlockText"/>
        <w:rPr>
          <w:rFonts w:ascii="Times New Roman" w:hAnsi="Times New Roman" w:cs="Times New Roman"/>
        </w:rPr>
      </w:pPr>
      <w:r w:rsidRPr="00737D1A">
        <w:rPr>
          <w:rFonts w:ascii="Times New Roman" w:hAnsi="Times New Roman" w:cs="Times New Roman"/>
        </w:rPr>
        <w:t>Like Reviewer 1, I also wondered who the major visitors of these taxa are in the wild (long-billed or short-billed). Some of these details are mentioned briefly in the discussion, but because I think these details are important to evaluating the robustness of your test of the pollinator recognition hypothesis, I think it should be presented earlier in the manuscript and also in more detail. I harp on these natural history questions because I think the answers to them (if available from previous literature or your own studies) could either strengthen or dramatically</w:t>
      </w:r>
      <w:r>
        <w:rPr>
          <w:rFonts w:ascii="Times New Roman" w:hAnsi="Times New Roman" w:cs="Times New Roman"/>
        </w:rPr>
        <w:t xml:space="preserve"> </w:t>
      </w:r>
      <w:r w:rsidRPr="00737D1A">
        <w:rPr>
          <w:rFonts w:ascii="Times New Roman" w:hAnsi="Times New Roman" w:cs="Times New Roman"/>
        </w:rPr>
        <w:t>weaken your conclusions. For example, while I appreciate the discussion of caveats in the discussion, I also worried that by not using the most abundant potential pollinator (at least for one of the taxa, but possibly more?) the comparisons may be difficult to interpret. In other words, if the study is about pollinator recognition but the dominant visitors are not included, then how does that change our interpretation of these findings</w:t>
      </w:r>
      <w:r w:rsidR="006714F0" w:rsidRPr="00737D1A">
        <w:rPr>
          <w:rFonts w:ascii="Times New Roman" w:hAnsi="Times New Roman" w:cs="Times New Roman"/>
        </w:rPr>
        <w:t>?</w:t>
      </w:r>
    </w:p>
    <w:p w14:paraId="4EC20541" w14:textId="30D97D20" w:rsidR="00DA733F" w:rsidRPr="00F74080" w:rsidRDefault="006714F0">
      <w:pPr>
        <w:pStyle w:val="Compact"/>
        <w:numPr>
          <w:ilvl w:val="0"/>
          <w:numId w:val="3"/>
        </w:numPr>
      </w:pPr>
      <w:r w:rsidRPr="00F74080">
        <w:rPr>
          <w:rFonts w:ascii="Segoe UI Symbol" w:hAnsi="Segoe UI Symbol" w:cs="Segoe UI Symbol"/>
        </w:rPr>
        <w:t>☒</w:t>
      </w:r>
      <w:r w:rsidRPr="00F74080">
        <w:t xml:space="preserve"> Addressed in lines</w:t>
      </w:r>
      <w:r w:rsidR="00E37D74">
        <w:t xml:space="preserve"> 32</w:t>
      </w:r>
      <w:r w:rsidR="007B1F5E">
        <w:t>5</w:t>
      </w:r>
      <w:r w:rsidR="00E37D74">
        <w:t>-3</w:t>
      </w:r>
      <w:r w:rsidR="007B1F5E">
        <w:t>3</w:t>
      </w:r>
      <w:r w:rsidR="00D30B9D">
        <w:t>4</w:t>
      </w:r>
      <w:r w:rsidR="00E37D74">
        <w:t>, 3</w:t>
      </w:r>
      <w:r w:rsidR="007B1F5E">
        <w:t>5</w:t>
      </w:r>
      <w:r w:rsidR="00D30B9D">
        <w:t>4</w:t>
      </w:r>
      <w:r w:rsidR="00E37D74">
        <w:t>-3</w:t>
      </w:r>
      <w:r w:rsidR="00D30B9D">
        <w:t>62</w:t>
      </w:r>
      <w:r w:rsidR="00E37D74">
        <w:t>, 37</w:t>
      </w:r>
      <w:r w:rsidR="00D30B9D">
        <w:t>6</w:t>
      </w:r>
      <w:r w:rsidR="00E37D74">
        <w:t>-3</w:t>
      </w:r>
      <w:r w:rsidR="00D30B9D">
        <w:t>83</w:t>
      </w:r>
      <w:r w:rsidR="00737D1A">
        <w:t>, and 38</w:t>
      </w:r>
      <w:r w:rsidR="00D30B9D">
        <w:t>4</w:t>
      </w:r>
      <w:r w:rsidR="00737D1A">
        <w:t>-38</w:t>
      </w:r>
      <w:r w:rsidR="00D30B9D">
        <w:t>6</w:t>
      </w:r>
      <w:r w:rsidR="00E37D74">
        <w:t>.</w:t>
      </w:r>
    </w:p>
    <w:p w14:paraId="04508108" w14:textId="77777777" w:rsidR="00DA733F" w:rsidRPr="00F74080" w:rsidRDefault="006714F0">
      <w:pPr>
        <w:pStyle w:val="FirstParagraph"/>
      </w:pPr>
      <w:r w:rsidRPr="00F74080">
        <w:rPr>
          <w:b/>
        </w:rPr>
        <w:t>Response</w:t>
      </w:r>
    </w:p>
    <w:p w14:paraId="1F72D165" w14:textId="6078C3BC" w:rsidR="00DA733F" w:rsidRDefault="006714F0">
      <w:pPr>
        <w:pStyle w:val="BodyText"/>
      </w:pPr>
      <w:r w:rsidRPr="00F74080">
        <w:t xml:space="preserve">We recognize that if these </w:t>
      </w:r>
      <w:r w:rsidRPr="00F74080">
        <w:rPr>
          <w:i/>
        </w:rPr>
        <w:t>Heliconia</w:t>
      </w:r>
      <w:r w:rsidRPr="00F74080">
        <w:t xml:space="preserve"> species are visited primarily by morphologically matched pollinators, this would refute our hypothesis of pollinator recognition as a pollinator filter. Little is known about the pollinator assemblages for these taxa, but based on data collected by </w:t>
      </w:r>
      <w:r w:rsidR="006059FA" w:rsidRPr="00F74080">
        <w:t>several co-authors on the current paper</w:t>
      </w:r>
      <w:r w:rsidRPr="00F74080">
        <w:t xml:space="preserve"> and </w:t>
      </w:r>
      <w:r w:rsidR="006059FA" w:rsidRPr="00F74080">
        <w:t>some previous research by others</w:t>
      </w:r>
      <w:r w:rsidRPr="00F74080">
        <w:t xml:space="preserve">, </w:t>
      </w:r>
      <w:r w:rsidRPr="00F74080">
        <w:rPr>
          <w:i/>
        </w:rPr>
        <w:t>H. tortuosa</w:t>
      </w:r>
      <w:r w:rsidRPr="00F74080">
        <w:t xml:space="preserve"> plants receive a considerable number of visits from mismatched pollinators in Coto Brus, Costa Rica, supporting our hypothesis</w:t>
      </w:r>
      <w:r w:rsidR="00F74080">
        <w:t xml:space="preserve"> </w:t>
      </w:r>
      <w:r w:rsidR="00F74080">
        <w:fldChar w:fldCharType="begin"/>
      </w:r>
      <w:r w:rsidR="00F74080">
        <w:instrText xml:space="preserve"> ADDIN ZOTERO_ITEM CSL_CITATION {"citationID":"BF9lgI2E","properties":{"formattedCitation":"(Morrison and Mendenhall 2020)","plainCitation":"(Morrison and Mendenhall 2020)","noteIndex":0},"citationItems":[{"id":2720,"uris":["http://zotero.org/users/4838826/items/94U5ML6J"],"uri":["http://zotero.org/users/4838826/items/94U5ML6J"],"itemData":{"id":2720,"type":"article-journal","abstract":"Deforestation transforms habitats, displacing vertebrates and the other dimensions of biodiversity they support through their interactions. Few empirical studies have quantified the effect deforestation has on vertebrate&amp;ndash;pollinator interaction networks. Here we quantify how hummingbird&amp;ndash;plant networks change in relation to hummingbird diversity across a deforestation gradient. We found that, overall, hummingbird&amp;ndash;plant interactions were significantly more specialized in forests and specialized interactions decayed rapidly with the loss of tree cover at small spatial scales. Hummingbird species interaction specialization was also higher in forest habitats compared to coffee plantations, but we found no support for a morphological hummingbird trait that predicted interaction specialization or forest dependence. Finally, we developed spatially explicit models for quantifying impacts of land-use decisions on hummingbird species and the biodiversity they support. These tools can be used to identify and prioritize important habitats for conservation activities, like creating new protected areas and improving agricultural lands for biodiversity.","container-title":"Diversity","DOI":"10.3390/d12040126","issue":"4","language":"en","note":"number: 4\npublisher: Multidisciplinary Digital Publishing Institute","page":"126","source":"www.mdpi.com","title":"Hummingbird–Plant Interactions Are More Specialized in Forest Compared to Coffee Plantations","volume":"12","author":[{"family":"Morrison","given":"Beth M. L."},{"family":"Mendenhall","given":"Chase D."}],"issued":{"date-parts":[["2020",4]]}}}],"schema":"https://github.com/citation-style-language/schema/raw/master/csl-citation.json"} </w:instrText>
      </w:r>
      <w:r w:rsidR="00F74080">
        <w:fldChar w:fldCharType="separate"/>
      </w:r>
      <w:r w:rsidR="00F74080">
        <w:rPr>
          <w:noProof/>
        </w:rPr>
        <w:t>(Morrison and Mendenhall 2020)</w:t>
      </w:r>
      <w:r w:rsidR="00F74080">
        <w:fldChar w:fldCharType="end"/>
      </w:r>
      <w:r w:rsidR="00F74080">
        <w:t>.</w:t>
      </w:r>
      <w:r w:rsidR="006059FA" w:rsidRPr="00714041">
        <w:t xml:space="preserve"> </w:t>
      </w:r>
      <w:r w:rsidRPr="00483BE2">
        <w:t>Furthermore, we elaborate on our arguments that cryptic pollinator filters could increase the likelihood of coextinction events. Given the local extinction of a well-matched pollinator, mismatched pollinators may shift their behavio</w:t>
      </w:r>
      <w:r w:rsidRPr="002D69A1">
        <w:t>rs to exploit newly available resources. However, if pollen tubes fail to grow following visits from mismatched visitors, a shift in behavior would not compensate the loss of the well-matched pollinator, making coextinction of the plant more likely</w:t>
      </w:r>
      <w:r w:rsidRPr="00714041">
        <w:t>. We have detailed these arguments more carefully in the revised manuscript.</w:t>
      </w:r>
    </w:p>
    <w:p w14:paraId="13F9E782" w14:textId="2089E5B1" w:rsidR="00737D1A" w:rsidRPr="00483BE2" w:rsidRDefault="00737D1A">
      <w:pPr>
        <w:pStyle w:val="BodyText"/>
      </w:pPr>
      <w:r>
        <w:t>While we agree that conducting these experiments outside the native ranges of these taxa is not ideal, we now include text on why this makes our methods conservative with respect to identifying species with pollinator recognition (lines 38</w:t>
      </w:r>
      <w:r w:rsidR="000C5BB1">
        <w:t>4</w:t>
      </w:r>
      <w:r>
        <w:t>-38</w:t>
      </w:r>
      <w:r w:rsidR="000C5BB1">
        <w:t>6</w:t>
      </w:r>
      <w:r>
        <w:t xml:space="preserve">). </w:t>
      </w:r>
      <w:r w:rsidR="000C5BB1">
        <w:t>Specifically, we would expect the differences between hand pollination and visits by cleaned birds from the native ranges to be even greater than what we observed given a pollinator recognition mechanism.</w:t>
      </w:r>
    </w:p>
    <w:p w14:paraId="12D7E018" w14:textId="61900E23" w:rsidR="00DA733F" w:rsidRDefault="006714F0">
      <w:pPr>
        <w:pStyle w:val="Heading2"/>
        <w:rPr>
          <w:rFonts w:ascii="Times New Roman" w:hAnsi="Times New Roman" w:cs="Times New Roman"/>
        </w:rPr>
      </w:pPr>
      <w:bookmarkStart w:id="3" w:name="reviewer-1-comments"/>
      <w:r w:rsidRPr="00F74080">
        <w:rPr>
          <w:rFonts w:ascii="Times New Roman" w:hAnsi="Times New Roman" w:cs="Times New Roman"/>
        </w:rPr>
        <w:t>Reviewer 1 comments</w:t>
      </w:r>
      <w:bookmarkEnd w:id="3"/>
    </w:p>
    <w:p w14:paraId="6E7B519E" w14:textId="45EE792B" w:rsidR="007878DF" w:rsidRDefault="007878DF" w:rsidP="007878DF">
      <w:pPr>
        <w:pStyle w:val="BodyText"/>
        <w:rPr>
          <w:sz w:val="28"/>
          <w:szCs w:val="28"/>
        </w:rPr>
      </w:pPr>
      <w:r>
        <w:rPr>
          <w:b/>
          <w:bCs/>
          <w:sz w:val="28"/>
          <w:szCs w:val="28"/>
        </w:rPr>
        <w:t>General comments</w:t>
      </w:r>
    </w:p>
    <w:p w14:paraId="193FAF9A" w14:textId="5992D796" w:rsidR="007878DF" w:rsidRPr="007878DF" w:rsidRDefault="007878DF" w:rsidP="007878DF">
      <w:pPr>
        <w:rPr>
          <w:sz w:val="20"/>
          <w:szCs w:val="20"/>
        </w:rPr>
      </w:pPr>
      <w:r w:rsidRPr="007878DF">
        <w:rPr>
          <w:color w:val="222222"/>
          <w:sz w:val="20"/>
          <w:szCs w:val="20"/>
          <w:shd w:val="clear" w:color="auto" w:fill="FFFFFF"/>
        </w:rPr>
        <w:t>This is a well-written study that describes a series of experiments of general interest to readers of the American Naturalist</w:t>
      </w:r>
      <w:r>
        <w:rPr>
          <w:color w:val="222222"/>
          <w:sz w:val="20"/>
          <w:szCs w:val="20"/>
          <w:shd w:val="clear" w:color="auto" w:fill="FFFFFF"/>
        </w:rPr>
        <w:t xml:space="preserve"> …</w:t>
      </w:r>
    </w:p>
    <w:p w14:paraId="68AB4973" w14:textId="7D8F43E3" w:rsidR="007878DF" w:rsidRDefault="007878DF" w:rsidP="007878DF">
      <w:pPr>
        <w:pStyle w:val="BodyText"/>
      </w:pPr>
      <w:r>
        <w:rPr>
          <w:b/>
          <w:bCs/>
        </w:rPr>
        <w:t>Response</w:t>
      </w:r>
    </w:p>
    <w:p w14:paraId="7C2C573E" w14:textId="23EA694A" w:rsidR="007878DF" w:rsidRPr="007878DF" w:rsidRDefault="007878DF" w:rsidP="007878DF">
      <w:pPr>
        <w:pStyle w:val="BodyText"/>
      </w:pPr>
      <w:r>
        <w:t>We would like to thank the reviewer for the kind comments regarding the writing.</w:t>
      </w:r>
    </w:p>
    <w:p w14:paraId="7EBCA85F" w14:textId="77777777" w:rsidR="00DA733F" w:rsidRPr="00F74080" w:rsidRDefault="006714F0">
      <w:pPr>
        <w:pStyle w:val="Heading3"/>
        <w:rPr>
          <w:rFonts w:ascii="Times New Roman" w:hAnsi="Times New Roman" w:cs="Times New Roman"/>
        </w:rPr>
      </w:pPr>
      <w:bookmarkStart w:id="4" w:name="section"/>
      <w:r w:rsidRPr="00F74080">
        <w:rPr>
          <w:rFonts w:ascii="Times New Roman" w:hAnsi="Times New Roman" w:cs="Times New Roman"/>
        </w:rPr>
        <w:t>1.1</w:t>
      </w:r>
      <w:bookmarkEnd w:id="4"/>
    </w:p>
    <w:p w14:paraId="2694326F" w14:textId="77777777" w:rsidR="00DA733F" w:rsidRPr="00E37D74" w:rsidRDefault="006714F0">
      <w:pPr>
        <w:pStyle w:val="BlockText"/>
        <w:rPr>
          <w:rFonts w:ascii="Times New Roman" w:hAnsi="Times New Roman" w:cs="Times New Roman"/>
        </w:rPr>
      </w:pPr>
      <w:r w:rsidRPr="00F74080">
        <w:rPr>
          <w:rFonts w:ascii="Times New Roman" w:hAnsi="Times New Roman" w:cs="Times New Roman"/>
        </w:rPr>
        <w:t>The finding that hand pollinations resulted in fewer pollen tubes than naturally outcrossed flowers exposed to hummingbird visits is not necessarily evidence of pollinator recognition. Rather, it indicates that something about hand pollination does not dup</w:t>
      </w:r>
      <w:r w:rsidRPr="00E37D74">
        <w:rPr>
          <w:rFonts w:ascii="Times New Roman" w:hAnsi="Times New Roman" w:cs="Times New Roman"/>
        </w:rPr>
        <w:t>licate the natural pollination process, which beyond the hummingbird itself, could depend upon the timing of the pollinator visit in relation to the life of the flower, the number of hummingbird visits, or nectar removal.</w:t>
      </w:r>
    </w:p>
    <w:p w14:paraId="1E5F91C9" w14:textId="68E9E99E" w:rsidR="00DA733F" w:rsidRPr="00E37D74" w:rsidRDefault="006714F0">
      <w:pPr>
        <w:pStyle w:val="Compact"/>
        <w:numPr>
          <w:ilvl w:val="0"/>
          <w:numId w:val="4"/>
        </w:numPr>
      </w:pPr>
      <w:r w:rsidRPr="00E37D74">
        <w:rPr>
          <w:rFonts w:ascii="Segoe UI Symbol" w:hAnsi="Segoe UI Symbol" w:cs="Segoe UI Symbol"/>
        </w:rPr>
        <w:lastRenderedPageBreak/>
        <w:t>☒</w:t>
      </w:r>
      <w:r w:rsidRPr="00E37D74">
        <w:t xml:space="preserve"> Addressed</w:t>
      </w:r>
      <w:r w:rsidR="007B1F5E">
        <w:t xml:space="preserve"> by removal of text from the previous version of the manuscript.</w:t>
      </w:r>
    </w:p>
    <w:p w14:paraId="53688E1B" w14:textId="77777777" w:rsidR="00DA733F" w:rsidRPr="00E37D74" w:rsidRDefault="006714F0">
      <w:pPr>
        <w:pStyle w:val="FirstParagraph"/>
      </w:pPr>
      <w:r w:rsidRPr="00E37D74">
        <w:rPr>
          <w:b/>
        </w:rPr>
        <w:t>Response</w:t>
      </w:r>
    </w:p>
    <w:p w14:paraId="6D208396" w14:textId="2D4F4F4A" w:rsidR="00DA733F" w:rsidRPr="007B1F5E" w:rsidRDefault="006714F0">
      <w:pPr>
        <w:pStyle w:val="BodyText"/>
      </w:pPr>
      <w:r w:rsidRPr="00E37D74">
        <w:t xml:space="preserve">We completely agree with this </w:t>
      </w:r>
      <w:r w:rsidR="00C43ED3" w:rsidRPr="00E37D74">
        <w:t>comment</w:t>
      </w:r>
      <w:r w:rsidR="00C43ED3" w:rsidRPr="007B1F5E">
        <w:t xml:space="preserve"> and this is why we conducted elaborate hummingbird aviary experiments with </w:t>
      </w:r>
      <w:r w:rsidR="00DD0E2F" w:rsidRPr="007B1F5E">
        <w:t>known pollen sources and hand pollinations</w:t>
      </w:r>
      <w:r w:rsidR="00E37D74">
        <w:t>.</w:t>
      </w:r>
      <w:r w:rsidR="00C43ED3" w:rsidRPr="00E37D74">
        <w:t xml:space="preserve"> </w:t>
      </w:r>
      <w:r w:rsidR="00E37D74">
        <w:t>I</w:t>
      </w:r>
      <w:r w:rsidR="00C43ED3" w:rsidRPr="00E37D74">
        <w:t>n the previous version of the manuscript</w:t>
      </w:r>
      <w:r w:rsidR="00E37D74">
        <w:t>,</w:t>
      </w:r>
      <w:r w:rsidRPr="007B1F5E">
        <w:t xml:space="preserve"> we included text on the limitations of comparing hand pollination to open pollination (lines 117-125</w:t>
      </w:r>
      <w:r w:rsidR="007B1F5E">
        <w:t xml:space="preserve"> of the previous version</w:t>
      </w:r>
      <w:r w:rsidR="00DD0E2F" w:rsidRPr="007B1F5E">
        <w:t xml:space="preserve">). Nevertheless, </w:t>
      </w:r>
      <w:r w:rsidRPr="007B1F5E">
        <w:t xml:space="preserve">we chose to remove those data from this version of the manuscript. This should help shift the focus to the experiments in which we standardized pollen quality between flowers visited by hummingbirds and those used as hand pollinated controls. In these experiments, we </w:t>
      </w:r>
      <w:r w:rsidR="007B1F5E">
        <w:t>were</w:t>
      </w:r>
      <w:r w:rsidRPr="007B1F5E">
        <w:t xml:space="preserve"> also able to standardize the number of bird visits (limited to 1) and reduce variation in pollen quantity on each style. We do, however, include estimates of the mean pollen tube counts in flowers left open to free-ranging pollinators as a reference in Figure 1.</w:t>
      </w:r>
    </w:p>
    <w:p w14:paraId="13651345" w14:textId="77777777" w:rsidR="00DA733F" w:rsidRPr="007B1F5E" w:rsidRDefault="006714F0">
      <w:pPr>
        <w:pStyle w:val="Heading3"/>
        <w:rPr>
          <w:rFonts w:ascii="Times New Roman" w:hAnsi="Times New Roman" w:cs="Times New Roman"/>
        </w:rPr>
      </w:pPr>
      <w:bookmarkStart w:id="5" w:name="section-1"/>
      <w:r w:rsidRPr="007B1F5E">
        <w:rPr>
          <w:rFonts w:ascii="Times New Roman" w:hAnsi="Times New Roman" w:cs="Times New Roman"/>
        </w:rPr>
        <w:t>1.2</w:t>
      </w:r>
      <w:bookmarkEnd w:id="5"/>
    </w:p>
    <w:p w14:paraId="27A1089F" w14:textId="4AD6098A" w:rsidR="00DA733F" w:rsidRPr="007878DF" w:rsidRDefault="007878DF">
      <w:pPr>
        <w:pStyle w:val="BlockText"/>
      </w:pPr>
      <w:r w:rsidRPr="007878DF">
        <w:rPr>
          <w:rFonts w:ascii="Times New Roman" w:hAnsi="Times New Roman" w:cs="Times New Roman"/>
        </w:rPr>
        <w:t>The conflicting results of this study with Betts et al. 2015 leave the mechanism for pollinator recognition unclear, which the authors note on line 325. It's hard to imagine that birds are rearranging pollen after hand pollination, and I agree with the authors' conclusion that this mechanism seems unlikely (lines 319-321).</w:t>
      </w:r>
      <w:r>
        <w:t xml:space="preserve"> </w:t>
      </w:r>
      <w:r w:rsidR="006714F0" w:rsidRPr="007B1F5E">
        <w:rPr>
          <w:rFonts w:ascii="Times New Roman" w:hAnsi="Times New Roman" w:cs="Times New Roman"/>
        </w:rPr>
        <w:t>Nectar removal seems the most likely explanation, and was the explanation offered by Betts et al. 2015. Yet in the current study, hand pollination plus nectar removing using a pipettor did not enhance pollen tube growth, thereby mimicking the results for natural hummingbird pollinators. Possibly, bills or tongues be doing something mechanical inside the flower, such as pushing and relocating the staminode, or triggering something physiological in the nectar chamber. Alternatively, methods of this study may have differed from those in Betts et al., yet it is unclear how or why they would, given that removing nectar with a pipettor and hand-pollinating flowers are pretty straight forward methods. The inconsistent results call into question pollinator recognition and raise issues about methods and/or the genetics of the plants used in the experiments.</w:t>
      </w:r>
    </w:p>
    <w:p w14:paraId="67D48B55" w14:textId="5BC23061" w:rsidR="00DA733F" w:rsidRPr="007B1F5E" w:rsidRDefault="006714F0">
      <w:pPr>
        <w:pStyle w:val="Compact"/>
        <w:numPr>
          <w:ilvl w:val="0"/>
          <w:numId w:val="5"/>
        </w:numPr>
      </w:pPr>
      <w:r w:rsidRPr="007B1F5E">
        <w:rPr>
          <w:rFonts w:ascii="Segoe UI Symbol" w:hAnsi="Segoe UI Symbol" w:cs="Segoe UI Symbol"/>
        </w:rPr>
        <w:t>☒</w:t>
      </w:r>
      <w:r w:rsidRPr="007B1F5E">
        <w:t xml:space="preserve"> Addressed in lines</w:t>
      </w:r>
      <w:r w:rsidR="007B1F5E">
        <w:t xml:space="preserve"> 103-106 and 284-311.</w:t>
      </w:r>
    </w:p>
    <w:p w14:paraId="5FF23855" w14:textId="77777777" w:rsidR="00DA733F" w:rsidRPr="007B1F5E" w:rsidRDefault="006714F0">
      <w:pPr>
        <w:pStyle w:val="FirstParagraph"/>
      </w:pPr>
      <w:r w:rsidRPr="007B1F5E">
        <w:rPr>
          <w:b/>
        </w:rPr>
        <w:t>Response</w:t>
      </w:r>
    </w:p>
    <w:p w14:paraId="6A6809C4" w14:textId="555AA19F" w:rsidR="00DA733F" w:rsidRPr="007B1F5E" w:rsidRDefault="006714F0">
      <w:pPr>
        <w:pStyle w:val="BodyText"/>
      </w:pPr>
      <w:r w:rsidRPr="007B1F5E">
        <w:t>Indeed, these results are quite puzzling to us as well, and we agree that hummingbird tongues are com</w:t>
      </w:r>
      <w:r w:rsidR="00DD0E2F" w:rsidRPr="007B1F5E">
        <w:t>p</w:t>
      </w:r>
      <w:r w:rsidRPr="007B1F5E">
        <w:t xml:space="preserve">lex organs with many characteristics we simply cannot reproduce. It remains a possiblility, as suggested, that hummingbird tongues could trigger the response. </w:t>
      </w:r>
      <w:r w:rsidRPr="007B1F5E">
        <w:rPr>
          <w:b/>
          <w:bCs/>
        </w:rPr>
        <w:t xml:space="preserve">However, we argue that the inconsistent results only call into question the </w:t>
      </w:r>
      <w:r w:rsidRPr="007B1F5E">
        <w:rPr>
          <w:b/>
          <w:bCs/>
          <w:i/>
        </w:rPr>
        <w:t>mechanism</w:t>
      </w:r>
      <w:r w:rsidRPr="007B1F5E">
        <w:rPr>
          <w:b/>
          <w:bCs/>
        </w:rPr>
        <w:t xml:space="preserve"> of pollinator recognition</w:t>
      </w:r>
      <w:r w:rsidR="00DD0E2F" w:rsidRPr="007B1F5E">
        <w:t xml:space="preserve"> </w:t>
      </w:r>
      <w:r w:rsidR="00DD0E2F" w:rsidRPr="007B1F5E">
        <w:rPr>
          <w:b/>
          <w:bCs/>
        </w:rPr>
        <w:t xml:space="preserve">– not </w:t>
      </w:r>
      <w:r w:rsidR="007B1F5E">
        <w:rPr>
          <w:b/>
          <w:bCs/>
        </w:rPr>
        <w:t xml:space="preserve">the </w:t>
      </w:r>
      <w:r w:rsidR="00DD0E2F" w:rsidRPr="007B1F5E">
        <w:rPr>
          <w:b/>
          <w:bCs/>
        </w:rPr>
        <w:t>pollinator recognition behavior itself.</w:t>
      </w:r>
      <w:r w:rsidR="00DD0E2F" w:rsidRPr="00714041">
        <w:t xml:space="preserve"> </w:t>
      </w:r>
      <w:r w:rsidR="00DD0E2F" w:rsidRPr="007B1F5E">
        <w:t>W</w:t>
      </w:r>
      <w:r w:rsidRPr="007B1F5E">
        <w:t xml:space="preserve">e used the same collection of plants in both sets of experiments (the aviary experiments and the nectar removal </w:t>
      </w:r>
      <w:proofErr w:type="gramStart"/>
      <w:r w:rsidRPr="007B1F5E">
        <w:t>experiments</w:t>
      </w:r>
      <w:proofErr w:type="gramEnd"/>
      <w:r w:rsidRPr="007B1F5E">
        <w:t>) and found increased pollen tube rates following bird visits</w:t>
      </w:r>
      <w:r w:rsidR="00DD0E2F" w:rsidRPr="00131AC6">
        <w:t xml:space="preserve"> (with ha</w:t>
      </w:r>
      <w:r w:rsidR="00DD0E2F" w:rsidRPr="007B1F5E">
        <w:t>nd pollination)</w:t>
      </w:r>
      <w:r w:rsidRPr="007B1F5E">
        <w:t xml:space="preserve">. If the genetics of these plants was the reason for a lack of a response to nectar removal, we would not expect </w:t>
      </w:r>
      <w:r w:rsidR="00131AC6">
        <w:t xml:space="preserve">increased </w:t>
      </w:r>
      <w:r w:rsidR="0049739E">
        <w:t>pollen tube rates following</w:t>
      </w:r>
      <w:r w:rsidRPr="007B1F5E">
        <w:t xml:space="preserve"> visits by clean hummingbirds either.</w:t>
      </w:r>
    </w:p>
    <w:p w14:paraId="344B8BD4" w14:textId="77777777" w:rsidR="00DA733F" w:rsidRPr="007B1F5E" w:rsidRDefault="006714F0">
      <w:pPr>
        <w:pStyle w:val="Heading3"/>
        <w:rPr>
          <w:rFonts w:ascii="Times New Roman" w:hAnsi="Times New Roman" w:cs="Times New Roman"/>
        </w:rPr>
      </w:pPr>
      <w:bookmarkStart w:id="6" w:name="section-2"/>
      <w:r w:rsidRPr="007B1F5E">
        <w:rPr>
          <w:rFonts w:ascii="Times New Roman" w:hAnsi="Times New Roman" w:cs="Times New Roman"/>
        </w:rPr>
        <w:t>1.3</w:t>
      </w:r>
      <w:bookmarkEnd w:id="6"/>
    </w:p>
    <w:p w14:paraId="514025DF" w14:textId="77777777" w:rsidR="00DA733F" w:rsidRPr="007B1F5E" w:rsidRDefault="006714F0">
      <w:pPr>
        <w:pStyle w:val="BlockText"/>
        <w:rPr>
          <w:rFonts w:ascii="Times New Roman" w:hAnsi="Times New Roman" w:cs="Times New Roman"/>
        </w:rPr>
      </w:pPr>
      <w:r w:rsidRPr="007B1F5E">
        <w:rPr>
          <w:rFonts w:ascii="Times New Roman" w:hAnsi="Times New Roman" w:cs="Times New Roman"/>
        </w:rPr>
        <w:t>To what extent might the low number of pollen tubes result from using experimental plants derived from the same genetic stock? Which species were ornamentals, which species were naturalized, and which species were native? Garden or naturalized plants might have low genetic diversity or may have been selected through the breeding process for low reproductive output. Did you check these plants to see whether they were in fact setting fruits and seeds?</w:t>
      </w:r>
    </w:p>
    <w:p w14:paraId="24F9BE65" w14:textId="12B687B6" w:rsidR="00DA733F" w:rsidRPr="007B1F5E" w:rsidRDefault="006714F0">
      <w:pPr>
        <w:pStyle w:val="Compact"/>
        <w:numPr>
          <w:ilvl w:val="0"/>
          <w:numId w:val="6"/>
        </w:numPr>
      </w:pPr>
      <w:r w:rsidRPr="007B1F5E">
        <w:rPr>
          <w:rFonts w:ascii="Segoe UI Symbol" w:hAnsi="Segoe UI Symbol" w:cs="Segoe UI Symbol"/>
        </w:rPr>
        <w:t>☒</w:t>
      </w:r>
      <w:r w:rsidRPr="007B1F5E">
        <w:t xml:space="preserve"> Confirmed that we checked for seeds in lines </w:t>
      </w:r>
      <w:r w:rsidR="0049739E">
        <w:t>111-113.</w:t>
      </w:r>
    </w:p>
    <w:p w14:paraId="1C09EF20" w14:textId="3F206FDC" w:rsidR="00DA733F" w:rsidRPr="007B1F5E" w:rsidRDefault="006714F0">
      <w:pPr>
        <w:pStyle w:val="Compact"/>
        <w:numPr>
          <w:ilvl w:val="0"/>
          <w:numId w:val="6"/>
        </w:numPr>
      </w:pPr>
      <w:r w:rsidRPr="007B1F5E">
        <w:rPr>
          <w:rFonts w:ascii="Segoe UI Symbol" w:hAnsi="Segoe UI Symbol" w:cs="Segoe UI Symbol"/>
        </w:rPr>
        <w:t>☒</w:t>
      </w:r>
      <w:r w:rsidRPr="007B1F5E">
        <w:t xml:space="preserve"> </w:t>
      </w:r>
      <w:r w:rsidR="00A44582">
        <w:t>Acknowledged</w:t>
      </w:r>
      <w:r w:rsidRPr="007B1F5E">
        <w:t xml:space="preserve"> issue of genetic diversity in lines </w:t>
      </w:r>
      <w:r w:rsidR="0049739E">
        <w:t>143-146</w:t>
      </w:r>
      <w:r w:rsidR="00A44582">
        <w:t xml:space="preserve"> and 384-386</w:t>
      </w:r>
      <w:r w:rsidR="0049739E">
        <w:t>.</w:t>
      </w:r>
    </w:p>
    <w:p w14:paraId="44276E93" w14:textId="6F1E812C" w:rsidR="00DA733F" w:rsidRPr="007B1F5E" w:rsidRDefault="006714F0">
      <w:pPr>
        <w:pStyle w:val="Compact"/>
        <w:numPr>
          <w:ilvl w:val="0"/>
          <w:numId w:val="6"/>
        </w:numPr>
      </w:pPr>
      <w:r w:rsidRPr="007B1F5E">
        <w:rPr>
          <w:rFonts w:ascii="Segoe UI Symbol" w:hAnsi="Segoe UI Symbol" w:cs="Segoe UI Symbol"/>
        </w:rPr>
        <w:lastRenderedPageBreak/>
        <w:t>☒</w:t>
      </w:r>
      <w:r w:rsidRPr="007B1F5E">
        <w:t xml:space="preserve"> Which are </w:t>
      </w:r>
      <w:proofErr w:type="gramStart"/>
      <w:r w:rsidRPr="007B1F5E">
        <w:t>native</w:t>
      </w:r>
      <w:proofErr w:type="gramEnd"/>
      <w:r w:rsidRPr="007B1F5E">
        <w:t xml:space="preserve"> and which are not? Addressed in lines </w:t>
      </w:r>
      <w:r w:rsidR="0049739E">
        <w:t>117-122.</w:t>
      </w:r>
    </w:p>
    <w:p w14:paraId="37C9CFF9" w14:textId="77777777" w:rsidR="00DA733F" w:rsidRPr="007B1F5E" w:rsidRDefault="006714F0">
      <w:pPr>
        <w:pStyle w:val="FirstParagraph"/>
      </w:pPr>
      <w:r w:rsidRPr="007B1F5E">
        <w:rPr>
          <w:b/>
        </w:rPr>
        <w:t>Response</w:t>
      </w:r>
    </w:p>
    <w:p w14:paraId="543C63BD" w14:textId="77777777" w:rsidR="00DA733F" w:rsidRPr="007B1F5E" w:rsidRDefault="006714F0">
      <w:pPr>
        <w:pStyle w:val="BodyText"/>
      </w:pPr>
      <w:r w:rsidRPr="007B1F5E">
        <w:t>While we agree that the experimental design would be strengthened by conducting these experiments in natural settings using larger populations of each plant species, we were unable to do so here. This is certainly a goal for the future.</w:t>
      </w:r>
    </w:p>
    <w:p w14:paraId="2BCB3329" w14:textId="6C460C2E" w:rsidR="00DA733F" w:rsidRPr="00131AC6" w:rsidRDefault="006714F0">
      <w:pPr>
        <w:pStyle w:val="BodyText"/>
      </w:pPr>
      <w:r w:rsidRPr="007B1F5E">
        <w:t xml:space="preserve">In our selection process, we targetted plant species in the living collection at Las Cruces Biological station that were also found on neighboring properties to increase our chances of utilizing a more diverse genetic stock. We additionally checked that each species was setting fruits and seeds, confirming that compatible pollen was available in the area and that it was likely that birds were visiting the flowers despite some being non-native. We include more details on this </w:t>
      </w:r>
      <w:r w:rsidR="00DD0E2F" w:rsidRPr="007B1F5E">
        <w:t xml:space="preserve">important </w:t>
      </w:r>
      <w:r w:rsidRPr="007B1F5E">
        <w:t>point in the revised Methods section</w:t>
      </w:r>
      <w:r w:rsidR="0049739E">
        <w:t xml:space="preserve"> (lines 99-146)</w:t>
      </w:r>
      <w:r w:rsidRPr="007B1F5E">
        <w:t xml:space="preserve"> and in a revised appendix.</w:t>
      </w:r>
    </w:p>
    <w:p w14:paraId="2D767C25" w14:textId="77777777" w:rsidR="00DA733F" w:rsidRPr="007878DF" w:rsidRDefault="006714F0">
      <w:pPr>
        <w:pStyle w:val="Heading3"/>
        <w:rPr>
          <w:rFonts w:ascii="Times New Roman" w:hAnsi="Times New Roman" w:cs="Times New Roman"/>
        </w:rPr>
      </w:pPr>
      <w:bookmarkStart w:id="7" w:name="section-3"/>
      <w:r w:rsidRPr="003B2689">
        <w:rPr>
          <w:rFonts w:ascii="Times New Roman" w:hAnsi="Times New Roman" w:cs="Times New Roman"/>
        </w:rPr>
        <w:t>1.4</w:t>
      </w:r>
      <w:bookmarkEnd w:id="7"/>
    </w:p>
    <w:p w14:paraId="35855F86"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How many plants and flowers of each Heliconia species were used in the aviary experiments? In addition, how many birds of each bill morphology were used in these experiments? More precisely, readers need to know the number of experimental units for each Heliconia species x experimental trial treatment.</w:t>
      </w:r>
    </w:p>
    <w:p w14:paraId="6CF26006" w14:textId="67CEB41C" w:rsidR="00DA733F" w:rsidRPr="0049739E" w:rsidRDefault="006714F0" w:rsidP="0049739E">
      <w:pPr>
        <w:pStyle w:val="Compact"/>
        <w:numPr>
          <w:ilvl w:val="0"/>
          <w:numId w:val="7"/>
        </w:numPr>
      </w:pPr>
      <w:r w:rsidRPr="007C1A91">
        <w:rPr>
          <w:rFonts w:ascii="Segoe UI Symbol" w:hAnsi="Segoe UI Symbol" w:cs="Segoe UI Symbol"/>
        </w:rPr>
        <w:t>☒</w:t>
      </w:r>
      <w:r w:rsidRPr="007C1A91">
        <w:t xml:space="preserve"> Sample sizes </w:t>
      </w:r>
      <w:r w:rsidR="0049739E">
        <w:t>of unique plants and flowers (experimental unit) added as Table 1.</w:t>
      </w:r>
    </w:p>
    <w:p w14:paraId="295AC3D6" w14:textId="172300B6" w:rsidR="00DA733F" w:rsidRDefault="006714F0">
      <w:pPr>
        <w:numPr>
          <w:ilvl w:val="0"/>
          <w:numId w:val="8"/>
        </w:numPr>
      </w:pPr>
      <w:r w:rsidRPr="0049739E">
        <w:rPr>
          <w:rFonts w:ascii="Segoe UI Symbol" w:hAnsi="Segoe UI Symbol" w:cs="Segoe UI Symbol"/>
        </w:rPr>
        <w:t>☒</w:t>
      </w:r>
      <w:r w:rsidRPr="0049739E">
        <w:t xml:space="preserve"> Number of hummingbirds of each species added in lines</w:t>
      </w:r>
      <w:r w:rsidR="0049739E">
        <w:t xml:space="preserve"> 153-155.</w:t>
      </w:r>
    </w:p>
    <w:p w14:paraId="1556AB21" w14:textId="77777777" w:rsidR="0049739E" w:rsidRPr="0049739E" w:rsidRDefault="0049739E" w:rsidP="000C5BB1">
      <w:pPr>
        <w:pStyle w:val="FirstParagraph"/>
      </w:pPr>
      <w:r w:rsidRPr="0049739E">
        <w:rPr>
          <w:b/>
        </w:rPr>
        <w:t>Response</w:t>
      </w:r>
    </w:p>
    <w:p w14:paraId="3C4DF256" w14:textId="04458E80" w:rsidR="0049739E" w:rsidRPr="00A47B86" w:rsidRDefault="0049739E" w:rsidP="000C5BB1">
      <w:pPr>
        <w:pStyle w:val="BodyText"/>
      </w:pPr>
      <w:r w:rsidRPr="00A47B86">
        <w:t xml:space="preserve">We thank reviewer 1 for this </w:t>
      </w:r>
      <w:proofErr w:type="gramStart"/>
      <w:r w:rsidRPr="00A47B86">
        <w:t>request, and</w:t>
      </w:r>
      <w:proofErr w:type="gramEnd"/>
      <w:r w:rsidRPr="00A47B86">
        <w:t xml:space="preserve"> added a table with the number of unique plants (blocking effect) and numbers of flowers (experimental units) scored for pollen tubes in each species </w:t>
      </w:r>
      <m:oMath>
        <m:r>
          <w:rPr>
            <w:rFonts w:ascii="Cambria Math" w:hAnsi="Cambria Math"/>
          </w:rPr>
          <m:t>×</m:t>
        </m:r>
      </m:oMath>
      <w:r w:rsidRPr="007878DF">
        <w:t xml:space="preserve"> treatment combination.</w:t>
      </w:r>
    </w:p>
    <w:p w14:paraId="1A17B3C0" w14:textId="77777777" w:rsidR="00DA733F" w:rsidRPr="0049739E" w:rsidRDefault="006714F0">
      <w:pPr>
        <w:pStyle w:val="Heading3"/>
        <w:rPr>
          <w:rFonts w:ascii="Times New Roman" w:hAnsi="Times New Roman" w:cs="Times New Roman"/>
        </w:rPr>
      </w:pPr>
      <w:bookmarkStart w:id="8" w:name="section-4"/>
      <w:r w:rsidRPr="0049739E">
        <w:rPr>
          <w:rFonts w:ascii="Times New Roman" w:hAnsi="Times New Roman" w:cs="Times New Roman"/>
        </w:rPr>
        <w:t>1.5</w:t>
      </w:r>
      <w:bookmarkEnd w:id="8"/>
    </w:p>
    <w:p w14:paraId="1A577969" w14:textId="77777777" w:rsidR="00DA733F" w:rsidRPr="007878DF" w:rsidRDefault="006714F0">
      <w:pPr>
        <w:pStyle w:val="BlockText"/>
        <w:rPr>
          <w:rFonts w:ascii="Times New Roman" w:hAnsi="Times New Roman" w:cs="Times New Roman"/>
        </w:rPr>
      </w:pPr>
      <w:r w:rsidRPr="003B2689">
        <w:rPr>
          <w:rFonts w:ascii="Times New Roman" w:hAnsi="Times New Roman" w:cs="Times New Roman"/>
        </w:rPr>
        <w:t>How were the aviaries constructed? Were you actually building them around live inflorescences of natural plants? Can you provide a photograph in an appendix?</w:t>
      </w:r>
    </w:p>
    <w:p w14:paraId="28D96E83" w14:textId="4A82020B" w:rsidR="00DA733F" w:rsidRPr="0049739E" w:rsidRDefault="006714F0">
      <w:pPr>
        <w:pStyle w:val="Compact"/>
        <w:numPr>
          <w:ilvl w:val="0"/>
          <w:numId w:val="9"/>
        </w:numPr>
      </w:pPr>
      <w:r w:rsidRPr="007C1A91">
        <w:rPr>
          <w:rFonts w:ascii="Segoe UI Symbol" w:hAnsi="Segoe UI Symbol" w:cs="Segoe UI Symbol"/>
        </w:rPr>
        <w:t>☒</w:t>
      </w:r>
      <w:r w:rsidRPr="007C1A91">
        <w:t xml:space="preserve"> Addressed in lines</w:t>
      </w:r>
      <w:r w:rsidR="0049739E">
        <w:t xml:space="preserve"> 159-160 of the main text and 28-30 of Appendix S1.</w:t>
      </w:r>
    </w:p>
    <w:p w14:paraId="3871685D" w14:textId="77777777" w:rsidR="00DA733F" w:rsidRPr="007C1A91" w:rsidRDefault="006714F0">
      <w:pPr>
        <w:pStyle w:val="Compact"/>
        <w:numPr>
          <w:ilvl w:val="0"/>
          <w:numId w:val="9"/>
        </w:numPr>
      </w:pPr>
      <w:r w:rsidRPr="003B2689">
        <w:rPr>
          <w:rFonts w:ascii="Segoe UI Symbol" w:hAnsi="Segoe UI Symbol" w:cs="Segoe UI Symbol"/>
        </w:rPr>
        <w:t>☒</w:t>
      </w:r>
      <w:r w:rsidRPr="007878DF">
        <w:t xml:space="preserve"> Photograph added t</w:t>
      </w:r>
      <w:r w:rsidRPr="007C1A91">
        <w:t>o Appendix S1</w:t>
      </w:r>
    </w:p>
    <w:p w14:paraId="71BD8A47" w14:textId="77777777" w:rsidR="00DA733F" w:rsidRPr="007C1A91" w:rsidRDefault="006714F0">
      <w:pPr>
        <w:pStyle w:val="FirstParagraph"/>
      </w:pPr>
      <w:r w:rsidRPr="007C1A91">
        <w:rPr>
          <w:b/>
        </w:rPr>
        <w:t>Response</w:t>
      </w:r>
    </w:p>
    <w:p w14:paraId="0F6EC579" w14:textId="39876160" w:rsidR="00DA733F" w:rsidRPr="00714041" w:rsidRDefault="006714F0">
      <w:pPr>
        <w:pStyle w:val="BodyText"/>
      </w:pPr>
      <w:r w:rsidRPr="007C1A91">
        <w:t>We constructed portable aviaries using a PVC frame and bamboo legs. We sewed a mesh net sleeve that slid easily over the frame. This allowed us to erect aviaries around live inflorescences. We included more details on aviary construction in the revised methods section and in the revised appendix</w:t>
      </w:r>
      <w:r w:rsidR="00A47B86">
        <w:t xml:space="preserve"> and included a photograph of the aviaries.</w:t>
      </w:r>
    </w:p>
    <w:p w14:paraId="279A7A37" w14:textId="77777777" w:rsidR="00DA733F" w:rsidRPr="00F74080" w:rsidRDefault="006714F0">
      <w:pPr>
        <w:pStyle w:val="Heading3"/>
        <w:rPr>
          <w:rFonts w:ascii="Times New Roman" w:hAnsi="Times New Roman" w:cs="Times New Roman"/>
        </w:rPr>
      </w:pPr>
      <w:bookmarkStart w:id="9" w:name="section-5"/>
      <w:r w:rsidRPr="00483BE2">
        <w:rPr>
          <w:rFonts w:ascii="Times New Roman" w:hAnsi="Times New Roman" w:cs="Times New Roman"/>
        </w:rPr>
        <w:t>1.6</w:t>
      </w:r>
      <w:bookmarkEnd w:id="9"/>
    </w:p>
    <w:p w14:paraId="6C4F5FDA" w14:textId="77777777" w:rsidR="00DA733F" w:rsidRPr="007B1F5E" w:rsidRDefault="006714F0">
      <w:pPr>
        <w:pStyle w:val="BlockText"/>
        <w:rPr>
          <w:rFonts w:ascii="Times New Roman" w:hAnsi="Times New Roman" w:cs="Times New Roman"/>
        </w:rPr>
      </w:pPr>
      <w:r w:rsidRPr="00F74080">
        <w:rPr>
          <w:rFonts w:ascii="Times New Roman" w:hAnsi="Times New Roman" w:cs="Times New Roman"/>
        </w:rPr>
        <w:t xml:space="preserve">Do you have any idea on the frequency of visits by hummingbirds to your plants and flowers in the free-ranging pollination experiments depicted in Figure 1? Was the same flower </w:t>
      </w:r>
      <w:r w:rsidRPr="00E37D74">
        <w:rPr>
          <w:rFonts w:ascii="Times New Roman" w:hAnsi="Times New Roman" w:cs="Times New Roman"/>
        </w:rPr>
        <w:t>getting visited more than once? (lines 108-117)</w:t>
      </w:r>
    </w:p>
    <w:p w14:paraId="3C1D2029" w14:textId="70678105" w:rsidR="00DA733F" w:rsidRPr="00A47B86" w:rsidRDefault="006714F0">
      <w:pPr>
        <w:pStyle w:val="Compact"/>
        <w:numPr>
          <w:ilvl w:val="0"/>
          <w:numId w:val="10"/>
        </w:numPr>
      </w:pPr>
      <w:r w:rsidRPr="00A47B86">
        <w:rPr>
          <w:rFonts w:ascii="Segoe UI Symbol" w:hAnsi="Segoe UI Symbol" w:cs="Segoe UI Symbol"/>
        </w:rPr>
        <w:t>☒</w:t>
      </w:r>
      <w:r w:rsidRPr="00A47B86">
        <w:t xml:space="preserve"> Addressed</w:t>
      </w:r>
      <w:r w:rsidR="00A47B86">
        <w:t xml:space="preserve"> by removing text.</w:t>
      </w:r>
    </w:p>
    <w:p w14:paraId="4467A960" w14:textId="77777777" w:rsidR="00DA733F" w:rsidRPr="00697D7C" w:rsidRDefault="006714F0">
      <w:pPr>
        <w:pStyle w:val="FirstParagraph"/>
      </w:pPr>
      <w:r w:rsidRPr="003B2689">
        <w:rPr>
          <w:b/>
        </w:rPr>
        <w:lastRenderedPageBreak/>
        <w:t>Response</w:t>
      </w:r>
    </w:p>
    <w:p w14:paraId="57D9919A" w14:textId="77777777" w:rsidR="00DA733F" w:rsidRPr="007C1A91" w:rsidRDefault="006714F0">
      <w:pPr>
        <w:pStyle w:val="BodyText"/>
      </w:pPr>
      <w:r w:rsidRPr="007878DF">
        <w:t>We elected to remove those data from this version of the manuscript in order to maintain the focus on the experiments in which we standardized the number of floral visits. Based on data i</w:t>
      </w:r>
      <w:r w:rsidRPr="007C1A91">
        <w:t>n Gannon et al. (2018), open flowers tend to receive multiple visits per day.</w:t>
      </w:r>
    </w:p>
    <w:p w14:paraId="50B3B6F5" w14:textId="77777777" w:rsidR="00DA733F" w:rsidRPr="007C1A91" w:rsidRDefault="006714F0">
      <w:pPr>
        <w:pStyle w:val="Heading3"/>
        <w:rPr>
          <w:rFonts w:ascii="Times New Roman" w:hAnsi="Times New Roman" w:cs="Times New Roman"/>
        </w:rPr>
      </w:pPr>
      <w:bookmarkStart w:id="10" w:name="section-6"/>
      <w:r w:rsidRPr="007C1A91">
        <w:rPr>
          <w:rFonts w:ascii="Times New Roman" w:hAnsi="Times New Roman" w:cs="Times New Roman"/>
        </w:rPr>
        <w:t>1.7</w:t>
      </w:r>
      <w:bookmarkEnd w:id="10"/>
    </w:p>
    <w:p w14:paraId="197EB211"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It would be nice to know the number of pollen grains deposited on a stigma both for hand pollinations, open-pollinations (Fig. 1), and following visits by birds to hand-pollinated flowers. Having this information might help elucidate pollination mechanisms</w:t>
      </w:r>
    </w:p>
    <w:p w14:paraId="2C820095" w14:textId="77777777" w:rsidR="00DA733F" w:rsidRPr="007C1A91" w:rsidRDefault="006714F0">
      <w:pPr>
        <w:pStyle w:val="Compact"/>
        <w:numPr>
          <w:ilvl w:val="0"/>
          <w:numId w:val="11"/>
        </w:numPr>
      </w:pPr>
      <w:r w:rsidRPr="007C1A91">
        <w:rPr>
          <w:strike/>
        </w:rPr>
        <w:t>[ ] Addressed in lines</w:t>
      </w:r>
    </w:p>
    <w:p w14:paraId="125D15C5" w14:textId="77777777" w:rsidR="00DA733F" w:rsidRPr="007C1A91" w:rsidRDefault="006714F0">
      <w:pPr>
        <w:pStyle w:val="FirstParagraph"/>
      </w:pPr>
      <w:r w:rsidRPr="007C1A91">
        <w:rPr>
          <w:b/>
        </w:rPr>
        <w:t>Response</w:t>
      </w:r>
    </w:p>
    <w:p w14:paraId="1818DE8A" w14:textId="13D90F9E" w:rsidR="00DA733F" w:rsidRPr="007878DF" w:rsidRDefault="006714F0">
      <w:pPr>
        <w:pStyle w:val="BodyText"/>
      </w:pPr>
      <w:r w:rsidRPr="007C1A91">
        <w:t>We wholeheartedly agree that it would be nice to have these data, but we have not had success in collecting them. First, quantification of the number of pollen grains we placed on the stigma during hand</w:t>
      </w:r>
      <w:r w:rsidR="00DD0E2F" w:rsidRPr="007C1A91">
        <w:t>-</w:t>
      </w:r>
      <w:r w:rsidRPr="003B2689">
        <w:t>pollination treatments does not seem feasible in the field. The pollen grains are too small to count with a hand lens. Second, we have not had success quantifying pollen grains on the stigma the day after pollination due to problems with molding and potentially pollen loss during transport back to the lab.</w:t>
      </w:r>
    </w:p>
    <w:p w14:paraId="0D1E21E9" w14:textId="77777777" w:rsidR="00DA733F" w:rsidRPr="007C1A91" w:rsidRDefault="006714F0">
      <w:pPr>
        <w:pStyle w:val="Heading3"/>
        <w:rPr>
          <w:rFonts w:ascii="Times New Roman" w:hAnsi="Times New Roman" w:cs="Times New Roman"/>
        </w:rPr>
      </w:pPr>
      <w:bookmarkStart w:id="11" w:name="section-7"/>
      <w:r w:rsidRPr="007C1A91">
        <w:rPr>
          <w:rFonts w:ascii="Times New Roman" w:hAnsi="Times New Roman" w:cs="Times New Roman"/>
        </w:rPr>
        <w:t>1.8</w:t>
      </w:r>
      <w:bookmarkEnd w:id="11"/>
    </w:p>
    <w:p w14:paraId="5807AFF3"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Similarly, it would be nice to know the degree to which pollen tubes translate into seeds.</w:t>
      </w:r>
    </w:p>
    <w:p w14:paraId="39F5E1FB" w14:textId="77777777" w:rsidR="00DA733F" w:rsidRPr="007C1A91" w:rsidRDefault="006714F0">
      <w:pPr>
        <w:pStyle w:val="Compact"/>
        <w:numPr>
          <w:ilvl w:val="0"/>
          <w:numId w:val="12"/>
        </w:numPr>
      </w:pPr>
      <w:r w:rsidRPr="007C1A91">
        <w:rPr>
          <w:strike/>
        </w:rPr>
        <w:t>[ ] Addressed in lines …</w:t>
      </w:r>
    </w:p>
    <w:p w14:paraId="28EB38D2" w14:textId="77777777" w:rsidR="00DA733F" w:rsidRPr="007C1A91" w:rsidRDefault="006714F0">
      <w:pPr>
        <w:pStyle w:val="FirstParagraph"/>
      </w:pPr>
      <w:r w:rsidRPr="007C1A91">
        <w:rPr>
          <w:b/>
        </w:rPr>
        <w:t>Response</w:t>
      </w:r>
    </w:p>
    <w:p w14:paraId="62EF9393" w14:textId="56E88AC7" w:rsidR="00DA733F" w:rsidRPr="00714041" w:rsidRDefault="006714F0">
      <w:pPr>
        <w:pStyle w:val="BodyText"/>
      </w:pPr>
      <w:r w:rsidRPr="007C1A91">
        <w:t xml:space="preserve">Unfortunately, </w:t>
      </w:r>
      <w:r w:rsidR="00DF1873">
        <w:t>we have not evaluated this in the current study,</w:t>
      </w:r>
      <w:r w:rsidRPr="007C1A91">
        <w:t xml:space="preserve"> though it is an experiment we hope to complete in the future</w:t>
      </w:r>
      <w:r w:rsidRPr="00714041">
        <w:t>.</w:t>
      </w:r>
      <w:r w:rsidR="003B2689">
        <w:t xml:space="preserve"> However, </w:t>
      </w:r>
      <w:r w:rsidR="003B2689">
        <w:fldChar w:fldCharType="begin"/>
      </w:r>
      <w:r w:rsidR="003B2689">
        <w:instrText xml:space="preserve"> ADDIN ZOTERO_ITEM CSL_CITATION {"citationID":"zObrVpDS","properties":{"formattedCitation":"(Betts et al. 2015)","plainCitation":"(Betts et al. 2015)","noteIndex":0},"citationItems":[{"id":262,"uris":["http://zotero.org/users/4838826/items/XWGPJDTQ"],"uri":["http://zotero.org/users/4838826/items/XWGPJDTQ"],"itemData":{"id":262,"type":"article-journal","abstract":"Understanding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3B2689">
        <w:rPr>
          <w:rFonts w:ascii="Cambria Math" w:hAnsi="Cambria Math" w:cs="Cambria Math"/>
        </w:rPr>
        <w:instrText>⎯⎯</w:instrText>
      </w:r>
      <w:r w:rsidR="003B2689">
        <w:instrText>x¯&lt;mml:math&gt;&lt;mml:mrow&gt;&lt;mml:mover accent=\"true\"&gt;&lt;mml:mi&gt;x&lt;/mml:mi&gt;&lt;mml:mo&gt;¯&lt;/mml:mo&gt;&lt;/mml:mover&gt;&lt;/mml:mrow&gt;&lt;/mml:math&gt; pollen tubes = 1.21 ± 0.12 SE) but was reduced 5.7 times when visited by straight-billed territorial birds (x</w:instrText>
      </w:r>
      <w:r w:rsidR="003B2689">
        <w:rPr>
          <w:rFonts w:ascii="Cambria Math" w:hAnsi="Cambria Math" w:cs="Cambria Math"/>
        </w:rPr>
        <w:instrText>⎯⎯</w:instrText>
      </w:r>
      <w:r w:rsidR="003B2689">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3B2689">
        <w:rPr>
          <w:rFonts w:ascii="Cambria Math" w:hAnsi="Cambria Math" w:cs="Cambria Math"/>
        </w:rPr>
        <w:instrText>∼</w:instrText>
      </w:r>
      <w:r w:rsidR="003B2689">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3B2689">
        <w:fldChar w:fldCharType="separate"/>
      </w:r>
      <w:r w:rsidR="003B2689">
        <w:rPr>
          <w:noProof/>
        </w:rPr>
        <w:t>Betts et al. (2015)</w:t>
      </w:r>
      <w:r w:rsidR="003B2689">
        <w:fldChar w:fldCharType="end"/>
      </w:r>
      <w:r w:rsidR="003B2689">
        <w:t xml:space="preserve"> report a strong correlation between fruit size (a proxy for seed set) and pollen tubes from the same flowers that were left open to free ranging pollinators</w:t>
      </w:r>
      <w:r w:rsidR="00DF1873">
        <w:t xml:space="preserve"> (r = 0.91, n = 9, P = 0.0003)</w:t>
      </w:r>
      <w:r w:rsidR="003B2689">
        <w:t xml:space="preserve">. In the future, we </w:t>
      </w:r>
      <w:r w:rsidR="00FD2E96">
        <w:t>plan</w:t>
      </w:r>
      <w:r w:rsidR="003B2689">
        <w:t xml:space="preserve"> to estimate the probability that any given pollen tube results in a seed.</w:t>
      </w:r>
    </w:p>
    <w:p w14:paraId="1BFD4C97" w14:textId="77777777" w:rsidR="00DA733F" w:rsidRPr="00F74080" w:rsidRDefault="006714F0">
      <w:pPr>
        <w:pStyle w:val="Heading3"/>
        <w:rPr>
          <w:rFonts w:ascii="Times New Roman" w:hAnsi="Times New Roman" w:cs="Times New Roman"/>
        </w:rPr>
      </w:pPr>
      <w:bookmarkStart w:id="12" w:name="section-8"/>
      <w:r w:rsidRPr="00483BE2">
        <w:rPr>
          <w:rFonts w:ascii="Times New Roman" w:hAnsi="Times New Roman" w:cs="Times New Roman"/>
        </w:rPr>
        <w:t>1.9</w:t>
      </w:r>
      <w:bookmarkEnd w:id="12"/>
    </w:p>
    <w:p w14:paraId="5F6FFCB1" w14:textId="77777777" w:rsidR="00DA733F" w:rsidRPr="00A47B86" w:rsidRDefault="006714F0">
      <w:pPr>
        <w:pStyle w:val="BlockText"/>
        <w:rPr>
          <w:rFonts w:ascii="Times New Roman" w:hAnsi="Times New Roman" w:cs="Times New Roman"/>
        </w:rPr>
      </w:pPr>
      <w:r w:rsidRPr="00F74080">
        <w:rPr>
          <w:rFonts w:ascii="Times New Roman" w:hAnsi="Times New Roman" w:cs="Times New Roman"/>
        </w:rPr>
        <w:t>The mean number of pollen tubes in this experiment is exceedingly small (0 to 1). One would think with hand pollina</w:t>
      </w:r>
      <w:r w:rsidRPr="00E37D74">
        <w:rPr>
          <w:rFonts w:ascii="Times New Roman" w:hAnsi="Times New Roman" w:cs="Times New Roman"/>
        </w:rPr>
        <w:t xml:space="preserve">tion that one would get maximum pollen tube growth, but that doesn’t happen, which makes Heliconias so interesting. I’d be interested to know whether the number of pollen tubes increases with the number of natural visits by hummingbirds (as well as pollen </w:t>
      </w:r>
      <w:r w:rsidRPr="00A47B86">
        <w:rPr>
          <w:rFonts w:ascii="Times New Roman" w:hAnsi="Times New Roman" w:cs="Times New Roman"/>
        </w:rPr>
        <w:t>donors).</w:t>
      </w:r>
    </w:p>
    <w:p w14:paraId="663E0936" w14:textId="77777777" w:rsidR="00DA733F" w:rsidRPr="003B2689" w:rsidRDefault="006714F0">
      <w:pPr>
        <w:pStyle w:val="Compact"/>
        <w:numPr>
          <w:ilvl w:val="0"/>
          <w:numId w:val="13"/>
        </w:numPr>
      </w:pPr>
      <w:r w:rsidRPr="003B2689">
        <w:rPr>
          <w:strike/>
        </w:rPr>
        <w:t>[ ] Addressed in lines …</w:t>
      </w:r>
    </w:p>
    <w:p w14:paraId="74F44092" w14:textId="77777777" w:rsidR="00DA733F" w:rsidRPr="007878DF" w:rsidRDefault="006714F0">
      <w:pPr>
        <w:pStyle w:val="FirstParagraph"/>
      </w:pPr>
      <w:r w:rsidRPr="007878DF">
        <w:rPr>
          <w:b/>
        </w:rPr>
        <w:t>Response</w:t>
      </w:r>
    </w:p>
    <w:p w14:paraId="595E06B7" w14:textId="77777777" w:rsidR="00DA733F" w:rsidRPr="007C1A91" w:rsidRDefault="006714F0">
      <w:pPr>
        <w:pStyle w:val="BodyText"/>
      </w:pPr>
      <w:r w:rsidRPr="007C1A91">
        <w:t xml:space="preserve">This is an interesting idea, but is perhaps beyond the scope of this manuscript. One of the major challenges with obtaining data such as these is that it is not an easily manipulated system. Ideally, we would create different pollen pools with varying numbers of pollen donors and supply these different pools to stigmas by hand, but hand pollinations are notoriously unsuccessful with </w:t>
      </w:r>
      <w:r w:rsidRPr="007C1A91">
        <w:rPr>
          <w:i/>
        </w:rPr>
        <w:t>Heliconia</w:t>
      </w:r>
      <w:r w:rsidRPr="007C1A91">
        <w:t xml:space="preserve"> species. These are worthwhile experiments for the future.</w:t>
      </w:r>
    </w:p>
    <w:p w14:paraId="0734870E" w14:textId="77777777" w:rsidR="00DA733F" w:rsidRPr="007C1A91" w:rsidRDefault="006714F0">
      <w:pPr>
        <w:pStyle w:val="Heading3"/>
        <w:rPr>
          <w:rFonts w:ascii="Times New Roman" w:hAnsi="Times New Roman" w:cs="Times New Roman"/>
        </w:rPr>
      </w:pPr>
      <w:bookmarkStart w:id="13" w:name="section-9"/>
      <w:r w:rsidRPr="007C1A91">
        <w:rPr>
          <w:rFonts w:ascii="Times New Roman" w:hAnsi="Times New Roman" w:cs="Times New Roman"/>
        </w:rPr>
        <w:lastRenderedPageBreak/>
        <w:t>1.10</w:t>
      </w:r>
      <w:bookmarkEnd w:id="13"/>
    </w:p>
    <w:p w14:paraId="052DDF22"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I also wonder whether the low mean number of pollen tubes and the design of the study makes it difficult to detect differences, if they exist.</w:t>
      </w:r>
    </w:p>
    <w:p w14:paraId="4BD5D3EC" w14:textId="7A1CBAF2" w:rsidR="00DA733F" w:rsidRPr="00E675BD" w:rsidRDefault="006714F0">
      <w:pPr>
        <w:pStyle w:val="Compact"/>
        <w:numPr>
          <w:ilvl w:val="0"/>
          <w:numId w:val="14"/>
        </w:numPr>
      </w:pPr>
      <w:r w:rsidRPr="00E675BD">
        <w:t>[</w:t>
      </w:r>
      <w:r w:rsidR="00E675BD">
        <w:t>x</w:t>
      </w:r>
      <w:r w:rsidRPr="00E675BD">
        <w:t>] Addressed in lines</w:t>
      </w:r>
      <w:r w:rsidR="00E675BD">
        <w:t xml:space="preserve"> 38</w:t>
      </w:r>
      <w:r w:rsidR="000C5BB1">
        <w:t>4</w:t>
      </w:r>
      <w:r w:rsidR="00E675BD">
        <w:t>-38</w:t>
      </w:r>
      <w:r w:rsidR="000C5BB1">
        <w:t>6</w:t>
      </w:r>
      <w:r w:rsidR="00E675BD">
        <w:t>.</w:t>
      </w:r>
    </w:p>
    <w:p w14:paraId="652FE3E4" w14:textId="77777777" w:rsidR="00DA733F" w:rsidRPr="00E675BD" w:rsidRDefault="006714F0">
      <w:pPr>
        <w:pStyle w:val="FirstParagraph"/>
      </w:pPr>
      <w:r w:rsidRPr="00E675BD">
        <w:rPr>
          <w:b/>
        </w:rPr>
        <w:t>Response</w:t>
      </w:r>
    </w:p>
    <w:p w14:paraId="794695E4" w14:textId="4FDD0049" w:rsidR="00DA733F" w:rsidRPr="00E675BD" w:rsidRDefault="006714F0">
      <w:pPr>
        <w:pStyle w:val="BodyText"/>
      </w:pPr>
      <w:r w:rsidRPr="007878DF">
        <w:t xml:space="preserve">The low mean numbers of pollen tubes likely does make detecting differences difficult, but that is part of the reason we find the consistency of the results from the aviary experiments with </w:t>
      </w:r>
      <w:r w:rsidRPr="007C1A91">
        <w:rPr>
          <w:i/>
        </w:rPr>
        <w:t>H. tortuosa</w:t>
      </w:r>
      <w:r w:rsidRPr="007C1A91">
        <w:t xml:space="preserve"> so compelling. </w:t>
      </w:r>
      <w:r w:rsidR="00B87716" w:rsidRPr="002E33E4">
        <w:t>T</w:t>
      </w:r>
      <w:r w:rsidRPr="002E33E4">
        <w:t>he study design could be strengthened by conducting these experiments in large, naturally occurring populations of these plants, but that would require travel to and research in multiple countries. Given the logistical (and not to mention monetary) challenge of that appro</w:t>
      </w:r>
      <w:r w:rsidRPr="007878DF">
        <w:t xml:space="preserve">ach, we opted for conducting these experiments in a living collection where multiple species can be targetted at once. We </w:t>
      </w:r>
      <w:r w:rsidR="00E675BD">
        <w:t>assert that</w:t>
      </w:r>
      <w:r w:rsidR="00B87716" w:rsidRPr="00E675BD">
        <w:t xml:space="preserve"> our approach is conservative with respect to identifying potential species with pollinator recognition</w:t>
      </w:r>
      <w:r w:rsidR="00E675BD">
        <w:t>, and</w:t>
      </w:r>
      <w:r w:rsidR="00B87716" w:rsidRPr="00E675BD">
        <w:t xml:space="preserve"> now point this out in the discussion</w:t>
      </w:r>
      <w:r w:rsidR="00E675BD">
        <w:t xml:space="preserve"> (lines 38</w:t>
      </w:r>
      <w:r w:rsidR="000C5BB1">
        <w:t>4</w:t>
      </w:r>
      <w:r w:rsidR="00E675BD">
        <w:t>-38</w:t>
      </w:r>
      <w:r w:rsidR="000C5BB1">
        <w:t>6</w:t>
      </w:r>
      <w:r w:rsidR="00E675BD">
        <w:t>)</w:t>
      </w:r>
      <w:r w:rsidR="00B87716" w:rsidRPr="00714041">
        <w:t>.</w:t>
      </w:r>
      <w:r w:rsidRPr="00714041">
        <w:t xml:space="preserve"> </w:t>
      </w:r>
      <w:r w:rsidR="00B87716" w:rsidRPr="00E675BD">
        <w:t>Nevertheless, we hope the reviewers agree that this is</w:t>
      </w:r>
      <w:r w:rsidRPr="00E675BD">
        <w:t xml:space="preserve"> a good first step towards testing the generality of pollinator recognition.</w:t>
      </w:r>
    </w:p>
    <w:p w14:paraId="23F13388" w14:textId="77777777" w:rsidR="00DA733F" w:rsidRPr="00E675BD" w:rsidRDefault="006714F0">
      <w:pPr>
        <w:pStyle w:val="Heading3"/>
        <w:rPr>
          <w:rFonts w:ascii="Times New Roman" w:hAnsi="Times New Roman" w:cs="Times New Roman"/>
        </w:rPr>
      </w:pPr>
      <w:bookmarkStart w:id="14" w:name="section-10"/>
      <w:r w:rsidRPr="00E675BD">
        <w:rPr>
          <w:rFonts w:ascii="Times New Roman" w:hAnsi="Times New Roman" w:cs="Times New Roman"/>
        </w:rPr>
        <w:t>1.11</w:t>
      </w:r>
      <w:bookmarkEnd w:id="14"/>
    </w:p>
    <w:p w14:paraId="7752AADD" w14:textId="77777777" w:rsidR="00DA733F" w:rsidRPr="00E675BD" w:rsidRDefault="006714F0">
      <w:pPr>
        <w:pStyle w:val="BlockText"/>
        <w:rPr>
          <w:rFonts w:ascii="Times New Roman" w:hAnsi="Times New Roman" w:cs="Times New Roman"/>
        </w:rPr>
      </w:pPr>
      <w:r w:rsidRPr="00E675BD">
        <w:rPr>
          <w:rFonts w:ascii="Times New Roman" w:hAnsi="Times New Roman" w:cs="Times New Roman"/>
        </w:rPr>
        <w:t>Did birds remove nectar from flowers in the field and aviary experiments, and if so, how much?</w:t>
      </w:r>
    </w:p>
    <w:p w14:paraId="3971E4E9" w14:textId="7129EEA6" w:rsidR="00DA733F" w:rsidRPr="00714041" w:rsidRDefault="00E675BD">
      <w:pPr>
        <w:pStyle w:val="Compact"/>
        <w:numPr>
          <w:ilvl w:val="0"/>
          <w:numId w:val="15"/>
        </w:numPr>
      </w:pPr>
      <w:r>
        <w:rPr>
          <w:rFonts w:ascii="Segoe UI Symbol" w:hAnsi="Segoe UI Symbol" w:cs="Segoe UI Symbol"/>
        </w:rPr>
        <w:t>[x]</w:t>
      </w:r>
      <w:r w:rsidR="006714F0" w:rsidRPr="00714041">
        <w:t xml:space="preserve"> Addressed in lines</w:t>
      </w:r>
      <w:r w:rsidR="00966BF2">
        <w:t xml:space="preserve"> 3</w:t>
      </w:r>
      <w:r w:rsidR="000C5BB1">
        <w:t>51</w:t>
      </w:r>
      <w:r w:rsidR="00966BF2">
        <w:t>-3</w:t>
      </w:r>
      <w:r w:rsidR="000C5BB1">
        <w:t>53</w:t>
      </w:r>
      <w:r w:rsidR="00966BF2">
        <w:t>.</w:t>
      </w:r>
    </w:p>
    <w:p w14:paraId="6167859A" w14:textId="77777777" w:rsidR="00DA733F" w:rsidRPr="00F74080" w:rsidRDefault="006714F0">
      <w:pPr>
        <w:pStyle w:val="FirstParagraph"/>
      </w:pPr>
      <w:r w:rsidRPr="00F74080">
        <w:rPr>
          <w:b/>
        </w:rPr>
        <w:t>Response</w:t>
      </w:r>
    </w:p>
    <w:p w14:paraId="5B7D3F4F" w14:textId="29B29086" w:rsidR="00DA733F" w:rsidRPr="00714041" w:rsidRDefault="006714F0">
      <w:pPr>
        <w:pStyle w:val="BodyText"/>
      </w:pPr>
      <w:r w:rsidRPr="00E37D74">
        <w:t>Because these flowers have inferior ovaries, me</w:t>
      </w:r>
      <w:r w:rsidRPr="0049739E">
        <w:t>asuring the nectar remaining in the flower after a visit requires destructively sampling the flower, precluding the scoring of pollen tubes in that flower.</w:t>
      </w:r>
      <w:r w:rsidR="00E675BD">
        <w:t xml:space="preserve"> Betts et al. (2015) do report on nectar removal from </w:t>
      </w:r>
      <w:r w:rsidR="00E675BD">
        <w:rPr>
          <w:i/>
          <w:iCs/>
        </w:rPr>
        <w:t xml:space="preserve">H. </w:t>
      </w:r>
      <w:proofErr w:type="spellStart"/>
      <w:r w:rsidR="00E675BD">
        <w:rPr>
          <w:i/>
          <w:iCs/>
        </w:rPr>
        <w:t>tortuosa</w:t>
      </w:r>
      <w:proofErr w:type="spellEnd"/>
      <w:r w:rsidR="00E675BD">
        <w:t xml:space="preserve"> by various bird species, but</w:t>
      </w:r>
      <w:r w:rsidRPr="0049739E">
        <w:t xml:space="preserve"> </w:t>
      </w:r>
      <w:r w:rsidR="00E675BD">
        <w:t>w</w:t>
      </w:r>
      <w:r w:rsidRPr="0049739E">
        <w:t>e were unable to spare extra flowers to check the remaining nectar in each plant species after visi</w:t>
      </w:r>
      <w:r w:rsidRPr="00A47B86">
        <w:t>ts from each hummingbird species. However, we can confirm the birds removed at least some nectar based on recorded video of visits in which one can see the birds drinking. We have submitted video files to be included in an online supplement</w:t>
      </w:r>
      <w:r w:rsidRPr="00714041">
        <w:t>.</w:t>
      </w:r>
      <w:r w:rsidR="00E675BD">
        <w:t xml:space="preserve"> </w:t>
      </w:r>
    </w:p>
    <w:p w14:paraId="6EF295C9" w14:textId="77777777" w:rsidR="00DA733F" w:rsidRPr="00F74080" w:rsidRDefault="006714F0">
      <w:pPr>
        <w:pStyle w:val="Heading3"/>
        <w:rPr>
          <w:rFonts w:ascii="Times New Roman" w:hAnsi="Times New Roman" w:cs="Times New Roman"/>
        </w:rPr>
      </w:pPr>
      <w:bookmarkStart w:id="15" w:name="section-11"/>
      <w:r w:rsidRPr="00F74080">
        <w:rPr>
          <w:rFonts w:ascii="Times New Roman" w:hAnsi="Times New Roman" w:cs="Times New Roman"/>
        </w:rPr>
        <w:t>1.12</w:t>
      </w:r>
      <w:bookmarkEnd w:id="15"/>
    </w:p>
    <w:p w14:paraId="6B6922EC" w14:textId="77777777" w:rsidR="00DA733F" w:rsidRPr="003B2689" w:rsidRDefault="006714F0">
      <w:pPr>
        <w:pStyle w:val="BlockText"/>
        <w:rPr>
          <w:rFonts w:ascii="Times New Roman" w:hAnsi="Times New Roman" w:cs="Times New Roman"/>
        </w:rPr>
      </w:pPr>
      <w:r w:rsidRPr="00E37D74">
        <w:rPr>
          <w:rFonts w:ascii="Times New Roman" w:hAnsi="Times New Roman" w:cs="Times New Roman"/>
        </w:rPr>
        <w:t>…while</w:t>
      </w:r>
      <w:r w:rsidRPr="0049739E">
        <w:rPr>
          <w:rFonts w:ascii="Times New Roman" w:hAnsi="Times New Roman" w:cs="Times New Roman"/>
        </w:rPr>
        <w:t xml:space="preserve"> short-billed hummingbirds may be able to remove a small amount of nectar from the flowers of this plant in aviary experiments, they may not be major visitors to this plant in native systems due to competitive exclusion by long-billed hummingbird species t</w:t>
      </w:r>
      <w:r w:rsidRPr="00A47B86">
        <w:rPr>
          <w:rFonts w:ascii="Times New Roman" w:hAnsi="Times New Roman" w:cs="Times New Roman"/>
        </w:rPr>
        <w:t>hat are more effective nectar removers. This has major implications for the pollinator recognition hypothesis as a pollinator filter, because it would suggest that competition with other hummingbird species is the filter, not within-the-tube pollinator rec</w:t>
      </w:r>
      <w:r w:rsidRPr="003B2689">
        <w:rPr>
          <w:rFonts w:ascii="Times New Roman" w:hAnsi="Times New Roman" w:cs="Times New Roman"/>
        </w:rPr>
        <w:t>ognition as implied by Betts et al. 2015.</w:t>
      </w:r>
    </w:p>
    <w:p w14:paraId="3B6DAEF2" w14:textId="506CC0B5" w:rsidR="00DA733F" w:rsidRPr="00E675BD" w:rsidRDefault="00966BF2">
      <w:pPr>
        <w:pStyle w:val="Compact"/>
        <w:numPr>
          <w:ilvl w:val="0"/>
          <w:numId w:val="16"/>
        </w:numPr>
      </w:pPr>
      <w:r>
        <w:rPr>
          <w:rFonts w:ascii="Segoe UI Symbol" w:hAnsi="Segoe UI Symbol" w:cs="Segoe UI Symbol"/>
        </w:rPr>
        <w:t>[x]</w:t>
      </w:r>
      <w:r w:rsidR="006714F0" w:rsidRPr="00E675BD">
        <w:t xml:space="preserve"> Addressed in lines</w:t>
      </w:r>
      <w:r w:rsidR="00697D7C">
        <w:t xml:space="preserve"> </w:t>
      </w:r>
      <w:r w:rsidR="005C65F1">
        <w:t xml:space="preserve">317-324, </w:t>
      </w:r>
      <w:r w:rsidR="00697D7C">
        <w:t>325-</w:t>
      </w:r>
      <w:r>
        <w:t>33</w:t>
      </w:r>
      <w:r w:rsidR="000C5BB1">
        <w:t>4</w:t>
      </w:r>
      <w:r>
        <w:t>, 35</w:t>
      </w:r>
      <w:r w:rsidR="000C5BB1">
        <w:t>1</w:t>
      </w:r>
      <w:r>
        <w:t>-35</w:t>
      </w:r>
      <w:r w:rsidR="000C5BB1">
        <w:t>3</w:t>
      </w:r>
      <w:r>
        <w:t>, and 37</w:t>
      </w:r>
      <w:r w:rsidR="000C5BB1">
        <w:t>6</w:t>
      </w:r>
      <w:r>
        <w:t>-3</w:t>
      </w:r>
      <w:r w:rsidR="000C5BB1">
        <w:t>83</w:t>
      </w:r>
      <w:r>
        <w:t>.</w:t>
      </w:r>
    </w:p>
    <w:p w14:paraId="79DD5373" w14:textId="77777777" w:rsidR="00DA733F" w:rsidRPr="00E675BD" w:rsidRDefault="006714F0">
      <w:pPr>
        <w:pStyle w:val="FirstParagraph"/>
      </w:pPr>
      <w:r w:rsidRPr="00E675BD">
        <w:rPr>
          <w:b/>
        </w:rPr>
        <w:t>Response</w:t>
      </w:r>
    </w:p>
    <w:p w14:paraId="3AD7654E" w14:textId="42C53602" w:rsidR="00DA733F" w:rsidRPr="003B2689" w:rsidRDefault="006714F0">
      <w:pPr>
        <w:pStyle w:val="BodyText"/>
      </w:pPr>
      <w:r w:rsidRPr="00697D7C">
        <w:t>This is an excellent comment and we agree that pollinator recognition would not be an effective pollinator filter if competitive exclusion limits visitation by hummingbird species wi</w:t>
      </w:r>
      <w:r w:rsidRPr="007878DF">
        <w:t xml:space="preserve">th mismatched bill shapes. In a separate project, authors M.G. Betts, A.S. Hadley, and others collected visitation data for </w:t>
      </w:r>
      <w:r w:rsidRPr="007C1A91">
        <w:rPr>
          <w:i/>
        </w:rPr>
        <w:t>H. tortuosa</w:t>
      </w:r>
      <w:r w:rsidRPr="007C1A91">
        <w:t>, which appears to be largely visited by well-matched green hermit hummingbirds (</w:t>
      </w:r>
      <w:r w:rsidRPr="007C1A91">
        <w:rPr>
          <w:i/>
        </w:rPr>
        <w:t>Phaethornis guy</w:t>
      </w:r>
      <w:r w:rsidRPr="007C1A91">
        <w:t xml:space="preserve">). However, birds with mismatched bill shapes still </w:t>
      </w:r>
      <w:r w:rsidRPr="007C1A91">
        <w:lastRenderedPageBreak/>
        <w:t xml:space="preserve">compose ~10% of honest visits. </w:t>
      </w:r>
      <w:r w:rsidR="00B87716" w:rsidRPr="007C1A91">
        <w:t xml:space="preserve">This proportion of visits from species with mismatched bill shapes likely increases in fragmented patches where </w:t>
      </w:r>
      <w:r w:rsidR="00B87716" w:rsidRPr="00697D7C">
        <w:rPr>
          <w:i/>
          <w:iCs/>
        </w:rPr>
        <w:t>P. guy</w:t>
      </w:r>
      <w:r w:rsidR="00B87716" w:rsidRPr="00714041">
        <w:t xml:space="preserve"> is much less common </w:t>
      </w:r>
      <w:r w:rsidR="00697D7C">
        <w:fldChar w:fldCharType="begin"/>
      </w:r>
      <w:r w:rsidR="00576CF9">
        <w:instrText xml:space="preserve"> ADDIN ZOTERO_ITEM CSL_CITATION {"citationID":"7bmFkzsz","properties":{"formattedCitation":"(Kormann et al. 2016, Hadley et al. 2018)","plainCitation":"(Kormann et al. 2016, Hadley et al. 2018)","noteIndex":0},"citationItems":[{"id":94,"uris":["http://zotero.org/users/4838826/items/23HQ98F7"],"uri":["http://zotero.org/users/4838826/items/23HQ98F7"],"itemData":{"id":94,"type":"article-journal","abstract":"Tropical biodiversity and associated ecosystem functions have become heavily eroded through habitat loss. Animal-mediated pollination is required in more than 94% of higher tropical plant species and 75% of the world's leading food crops, but it remains unclear if corridors avert deforestation-driven pollination breakdown in fragmented tropical landscapes. Here, we used manipulative resource experiments and field observations to show that corridors functionally connect neotropical forest fragments for forest-associated hummingbirds and increase pollen transfer. Further, corridors boosted forest-associated pollinator availability in fragments by 14.3 times compared with unconnected equivalents, increasing overall pollination success. Plants in patches without corridors showed pollination rates equal to bagged control flowers, indicating pollination failure in isolated fragments. This indicates, for the first time, that corridors benefit tropical forest ecosystems beyond boosting local species richness, by functionally connecting mutualistic network partners. We conclude that small-scale adjustments to landscape configuration safeguard native pollinators and associated pollination services in tropical forest landscapes.","container-title":"Proc. R. Soc. B","DOI":"10.1098/rspb.2015.2347","ISSN":"0962-8452, 1471-2954","issue":"1823","journalAbbreviation":"Proc. R. Soc. B","language":"en","note":"PMID: 26817765","page":"20152347","source":"rspb.royalsocietypublishing.org","title":"Corridors restore animal-mediated pollination in fragmented tropical forest landscapes","volume":"283","author":[{"family":"Kormann","given":"Urs"},{"family":"Scherber","given":"Christoph"},{"family":"Tscharntke","given":"Teja"},{"family":"Klein","given":"Nadja"},{"family":"Larbig","given":"Manuel"},{"family":"Valente","given":"Jonathon J."},{"family":"Hadley","given":"Adam S."},{"family":"Betts","given":"Matthew G."}],"issued":{"date-parts":[["2016",1,27]]}}},{"id":3088,"uris":["http://zotero.org/users/4838826/items/8JUAVHMA"],"uri":["http://zotero.org/users/4838826/items/8JUAVHMA"],"itemData":{"id":3088,"type":"article-journal","abstract":"Hummingbirds are important pollinators of many native Neotropical plants but their abundance and diversity in landscapes dominated by intensive human uses such as agriculture have rarely been examined, despite such land-uses prevailing in the tropics. We examined how tropical deforestation affects hummingbird community structure in premontane forest patches embedded in a tropical countryside of Coto Brus Canton, Costa Rica. We captured hummingbirds in fourteen landscapes representing a gradient in patch size and forest amount, and tested for the effects of these variables on (1) hummingbird captures at flowers (pollinator availability); (2) species richness; and (3) filtering of functional traits. After accounting for sampling effects, both hummingbird availability and species richness declined by 40% and 50%, respectively, across the gradient in deforestation that we observed (9–66% forest within 1000 m). Focal patch size was the strongest predictor, even after statistically accounting for the amount of forest and matrix composition of landscapes. These reductions in availability and richness were well predicted by functional traits; morphologically specialized species with the capacity to transport long-distance outcrossed pollen and low functional redundancy within the pollinator network showed the greatest sensitivity to landscape change. We hypothesize that declines in hummingbird availability, diversity, and functional traits are important mechanisms driving the observed pollen limitation of ornithophilous flowers in fragmented tropical landscapes. Efforts to conserve large forest patches and enhance matrix permeability are critical for maintaining forest hummingbird communities and pollination services under current and predicted deforestation regimes.","container-title":"Biotropica","DOI":"https://doi.org/10.1111/btp.12487","ISSN":"1744-7429","issue":"1","language":"en","note":"_eprint: https://onlinelibrary.wiley.com/doi/pdf/10.1111/btp.12487","page":"74-83","source":"Wiley Online Library","title":"Forest fragmentation and loss reduce richness, availability, and specialization in tropical hummingbird communities","volume":"50","author":[{"family":"Hadley","given":"Adam S."},{"family":"Frey","given":"Sarah J. K."},{"family":"Robinson","given":"W. Douglas"},{"family":"Betts","given":"Matthew G."}],"issued":{"date-parts":[["2018"]]}}}],"schema":"https://github.com/citation-style-language/schema/raw/master/csl-citation.json"} </w:instrText>
      </w:r>
      <w:r w:rsidR="00697D7C">
        <w:fldChar w:fldCharType="separate"/>
      </w:r>
      <w:r w:rsidR="00576CF9">
        <w:rPr>
          <w:noProof/>
        </w:rPr>
        <w:t>(Kormann et al. 2016, Hadley et al. 2018)</w:t>
      </w:r>
      <w:r w:rsidR="00697D7C">
        <w:fldChar w:fldCharType="end"/>
      </w:r>
      <w:r w:rsidR="00B87716" w:rsidRPr="00714041">
        <w:t xml:space="preserve">. </w:t>
      </w:r>
      <w:r w:rsidRPr="00714041">
        <w:t xml:space="preserve">Furthermore, the proportion of individual birds with mismatched bill shapes that carry </w:t>
      </w:r>
      <w:r w:rsidRPr="00F74080">
        <w:rPr>
          <w:i/>
        </w:rPr>
        <w:t>Heliconia</w:t>
      </w:r>
      <w:r w:rsidRPr="00F74080">
        <w:t xml:space="preserve"> pollen is comparable to the proportion of individual birds with well matched bill shapes that carry </w:t>
      </w:r>
      <w:r w:rsidRPr="00E37D74">
        <w:rPr>
          <w:i/>
        </w:rPr>
        <w:t>Heliconia</w:t>
      </w:r>
      <w:r w:rsidRPr="0049739E">
        <w:t xml:space="preserve"> pollen (Betts et al. 2015). This is consistent wi</w:t>
      </w:r>
      <w:r w:rsidRPr="00A47B86">
        <w:t>th our hypothesis that pollinator recognition could act as a pollinator filter since exploitation barriers and competition for resources among hummingbird species may not perfectly sort pollinators according to morphology.</w:t>
      </w:r>
    </w:p>
    <w:p w14:paraId="745624FE" w14:textId="77777777" w:rsidR="00DA733F" w:rsidRPr="00714041" w:rsidRDefault="006714F0">
      <w:pPr>
        <w:pStyle w:val="BodyText"/>
      </w:pPr>
      <w:r w:rsidRPr="003B2689">
        <w:t>While literature on the pollinati</w:t>
      </w:r>
      <w:r w:rsidRPr="002E33E4">
        <w:t xml:space="preserve">on of the other </w:t>
      </w:r>
      <w:r w:rsidRPr="00E675BD">
        <w:rPr>
          <w:i/>
        </w:rPr>
        <w:t>Heliconia</w:t>
      </w:r>
      <w:r w:rsidRPr="00E675BD">
        <w:t xml:space="preserve"> species is limited, we included some text on the potential for a pollinator recognition mechanism to filter pollinators for each plant species based on available data</w:t>
      </w:r>
      <w:r w:rsidRPr="00714041">
        <w:t>.</w:t>
      </w:r>
    </w:p>
    <w:p w14:paraId="27D6254D" w14:textId="1038E314" w:rsidR="00DA733F" w:rsidRDefault="006714F0">
      <w:pPr>
        <w:pStyle w:val="Heading2"/>
        <w:rPr>
          <w:rFonts w:ascii="Times New Roman" w:hAnsi="Times New Roman" w:cs="Times New Roman"/>
        </w:rPr>
      </w:pPr>
      <w:bookmarkStart w:id="16" w:name="reviewer-2"/>
      <w:r w:rsidRPr="00F74080">
        <w:rPr>
          <w:rFonts w:ascii="Times New Roman" w:hAnsi="Times New Roman" w:cs="Times New Roman"/>
        </w:rPr>
        <w:t>Reviewer 2</w:t>
      </w:r>
      <w:bookmarkEnd w:id="16"/>
    </w:p>
    <w:p w14:paraId="716C37FA" w14:textId="7AF239C8" w:rsidR="007878DF" w:rsidRDefault="007878DF" w:rsidP="007878DF">
      <w:pPr>
        <w:pStyle w:val="BodyText"/>
        <w:rPr>
          <w:sz w:val="28"/>
          <w:szCs w:val="28"/>
        </w:rPr>
      </w:pPr>
      <w:r>
        <w:rPr>
          <w:b/>
          <w:bCs/>
          <w:sz w:val="28"/>
          <w:szCs w:val="28"/>
        </w:rPr>
        <w:t>General comments</w:t>
      </w:r>
    </w:p>
    <w:p w14:paraId="2D55A812" w14:textId="3EF481F7" w:rsidR="000E3A4C" w:rsidRPr="000E3A4C" w:rsidRDefault="000E3A4C" w:rsidP="000E3A4C">
      <w:pPr>
        <w:pStyle w:val="BodyText"/>
        <w:rPr>
          <w:rFonts w:eastAsiaTheme="minorHAnsi"/>
          <w:sz w:val="20"/>
          <w:szCs w:val="20"/>
        </w:rPr>
      </w:pPr>
      <w:r w:rsidRPr="000E3A4C">
        <w:rPr>
          <w:rFonts w:eastAsiaTheme="minorHAnsi"/>
          <w:sz w:val="20"/>
          <w:szCs w:val="20"/>
        </w:rPr>
        <w:t xml:space="preserve">Overall, the paper is well </w:t>
      </w:r>
      <w:proofErr w:type="gramStart"/>
      <w:r w:rsidRPr="000E3A4C">
        <w:rPr>
          <w:rFonts w:eastAsiaTheme="minorHAnsi"/>
          <w:sz w:val="20"/>
          <w:szCs w:val="20"/>
        </w:rPr>
        <w:t>written</w:t>
      </w:r>
      <w:proofErr w:type="gramEnd"/>
      <w:r w:rsidRPr="000E3A4C">
        <w:rPr>
          <w:rFonts w:eastAsiaTheme="minorHAnsi"/>
          <w:sz w:val="20"/>
          <w:szCs w:val="20"/>
        </w:rPr>
        <w:t xml:space="preserve"> and it is enormously important to also present equivocal results as here. I would appreciate more transparency in the methods, however, since much of the methodology is very brief and it is hard to judge for the reader what experiments were actually conducted in how many flowers per species and so on. Further, while the introduction reads smoothly overall, the discussion would benefit from some reworking - it is lengthy in parts. I appreciate, however, th</w:t>
      </w:r>
      <w:r w:rsidR="007C1A91">
        <w:rPr>
          <w:sz w:val="20"/>
          <w:szCs w:val="20"/>
        </w:rPr>
        <w:t>a</w:t>
      </w:r>
      <w:r w:rsidRPr="000E3A4C">
        <w:rPr>
          <w:rFonts w:eastAsiaTheme="minorHAnsi"/>
          <w:sz w:val="20"/>
          <w:szCs w:val="20"/>
        </w:rPr>
        <w:t>t the authors touch upon such a complex topic and also take the time to discuss shortcomings and limitations.</w:t>
      </w:r>
    </w:p>
    <w:p w14:paraId="399FB13B" w14:textId="2D1BD4CD" w:rsidR="007878DF" w:rsidRDefault="000E3A4C" w:rsidP="007878DF">
      <w:pPr>
        <w:pStyle w:val="BodyText"/>
      </w:pPr>
      <w:r>
        <w:rPr>
          <w:b/>
          <w:bCs/>
        </w:rPr>
        <w:t>Response</w:t>
      </w:r>
    </w:p>
    <w:p w14:paraId="1FBF7D5D" w14:textId="7729CE58" w:rsidR="000E3A4C" w:rsidRPr="000E3A4C" w:rsidRDefault="000E3A4C" w:rsidP="007878DF">
      <w:pPr>
        <w:pStyle w:val="BodyText"/>
      </w:pPr>
      <w:r>
        <w:t xml:space="preserve">We thank the reviewer for the commendations on our efforts to present some equivocal and some confirmational results from a study in which we reproduced previous experiments with </w:t>
      </w:r>
      <w:r>
        <w:rPr>
          <w:i/>
          <w:iCs/>
        </w:rPr>
        <w:t xml:space="preserve">Heliconia </w:t>
      </w:r>
      <w:proofErr w:type="spellStart"/>
      <w:r>
        <w:rPr>
          <w:i/>
          <w:iCs/>
        </w:rPr>
        <w:t>tortuosa</w:t>
      </w:r>
      <w:proofErr w:type="spellEnd"/>
      <w:r>
        <w:t xml:space="preserve"> and expanded to other taxa. We hope the reviewers find our Methods and Discussion sections improved.</w:t>
      </w:r>
    </w:p>
    <w:p w14:paraId="5D61CCB8" w14:textId="77777777" w:rsidR="00DA733F" w:rsidRPr="00F74080" w:rsidRDefault="006714F0">
      <w:pPr>
        <w:pStyle w:val="Heading3"/>
        <w:rPr>
          <w:rFonts w:ascii="Times New Roman" w:hAnsi="Times New Roman" w:cs="Times New Roman"/>
        </w:rPr>
      </w:pPr>
      <w:bookmarkStart w:id="17" w:name="section-12"/>
      <w:r w:rsidRPr="00F74080">
        <w:rPr>
          <w:rFonts w:ascii="Times New Roman" w:hAnsi="Times New Roman" w:cs="Times New Roman"/>
        </w:rPr>
        <w:t>2.1</w:t>
      </w:r>
      <w:bookmarkEnd w:id="17"/>
    </w:p>
    <w:p w14:paraId="0BF78F34" w14:textId="77777777" w:rsidR="00DA733F" w:rsidRPr="00A47B86" w:rsidRDefault="006714F0">
      <w:pPr>
        <w:pStyle w:val="BlockText"/>
        <w:rPr>
          <w:rFonts w:ascii="Times New Roman" w:hAnsi="Times New Roman" w:cs="Times New Roman"/>
        </w:rPr>
      </w:pPr>
      <w:r w:rsidRPr="00E37D74">
        <w:rPr>
          <w:rFonts w:ascii="Times New Roman" w:hAnsi="Times New Roman" w:cs="Times New Roman"/>
        </w:rPr>
        <w:t>79 - check this sentence, repeats the sam</w:t>
      </w:r>
      <w:r w:rsidRPr="0049739E">
        <w:rPr>
          <w:rFonts w:ascii="Times New Roman" w:hAnsi="Times New Roman" w:cs="Times New Roman"/>
        </w:rPr>
        <w:t>e statement</w:t>
      </w:r>
    </w:p>
    <w:p w14:paraId="333D87FF" w14:textId="6F6167EE" w:rsidR="00DA733F" w:rsidRPr="00E675BD" w:rsidRDefault="006714F0">
      <w:pPr>
        <w:pStyle w:val="Compact"/>
        <w:numPr>
          <w:ilvl w:val="0"/>
          <w:numId w:val="17"/>
        </w:numPr>
      </w:pPr>
      <w:r w:rsidRPr="003B2689">
        <w:rPr>
          <w:rFonts w:ascii="Segoe UI Symbol" w:hAnsi="Segoe UI Symbol" w:cs="Segoe UI Symbol"/>
        </w:rPr>
        <w:t>☒</w:t>
      </w:r>
      <w:r w:rsidRPr="003B2689">
        <w:t xml:space="preserve"> Addressed in line</w:t>
      </w:r>
      <w:r w:rsidR="000E3A4C">
        <w:t xml:space="preserve"> 79.</w:t>
      </w:r>
    </w:p>
    <w:p w14:paraId="5A970DC3" w14:textId="77777777" w:rsidR="00DA733F" w:rsidRPr="00E675BD" w:rsidRDefault="006714F0">
      <w:pPr>
        <w:pStyle w:val="Heading3"/>
        <w:rPr>
          <w:rFonts w:ascii="Times New Roman" w:hAnsi="Times New Roman" w:cs="Times New Roman"/>
        </w:rPr>
      </w:pPr>
      <w:bookmarkStart w:id="18" w:name="section-13"/>
      <w:r w:rsidRPr="00E675BD">
        <w:rPr>
          <w:rFonts w:ascii="Times New Roman" w:hAnsi="Times New Roman" w:cs="Times New Roman"/>
        </w:rPr>
        <w:t>2.2</w:t>
      </w:r>
      <w:bookmarkEnd w:id="18"/>
    </w:p>
    <w:p w14:paraId="6FF7E0A8" w14:textId="77777777" w:rsidR="00DA733F" w:rsidRPr="00697D7C" w:rsidRDefault="006714F0">
      <w:pPr>
        <w:pStyle w:val="BlockText"/>
        <w:rPr>
          <w:rFonts w:ascii="Times New Roman" w:hAnsi="Times New Roman" w:cs="Times New Roman"/>
        </w:rPr>
      </w:pPr>
      <w:r w:rsidRPr="00697D7C">
        <w:rPr>
          <w:rFonts w:ascii="Times New Roman" w:hAnsi="Times New Roman" w:cs="Times New Roman"/>
        </w:rPr>
        <w:t>85 - I think it would be important to add ideas about purity of pollen loads pollinators carry - would you expect those to differ (i.e. precision in size matching, deposition on safe sites, depositing on different areas of the pollinators body…) - you cited Muchhala before, so this would tie in easily here</w:t>
      </w:r>
    </w:p>
    <w:p w14:paraId="13727FAD" w14:textId="2D1B21DA" w:rsidR="00DA733F" w:rsidRPr="007878DF" w:rsidRDefault="000E3A4C">
      <w:pPr>
        <w:pStyle w:val="Compact"/>
        <w:numPr>
          <w:ilvl w:val="0"/>
          <w:numId w:val="18"/>
        </w:numPr>
      </w:pPr>
      <w:r>
        <w:rPr>
          <w:rFonts w:ascii="Segoe UI Symbol" w:hAnsi="Segoe UI Symbol" w:cs="Segoe UI Symbol"/>
        </w:rPr>
        <w:t>[x]</w:t>
      </w:r>
      <w:r w:rsidR="006714F0" w:rsidRPr="007878DF">
        <w:t xml:space="preserve"> Addressed in lines</w:t>
      </w:r>
      <w:r>
        <w:t xml:space="preserve"> 33</w:t>
      </w:r>
      <w:r w:rsidR="00A82676">
        <w:t>5</w:t>
      </w:r>
      <w:r>
        <w:t>-3</w:t>
      </w:r>
      <w:r w:rsidR="00A82676">
        <w:t>40</w:t>
      </w:r>
      <w:r>
        <w:t>.</w:t>
      </w:r>
    </w:p>
    <w:p w14:paraId="2A98C007" w14:textId="77777777" w:rsidR="00DA733F" w:rsidRPr="007C1A91" w:rsidRDefault="006714F0">
      <w:pPr>
        <w:pStyle w:val="FirstParagraph"/>
      </w:pPr>
      <w:r w:rsidRPr="007C1A91">
        <w:t xml:space="preserve">We appreciate the importance of the purity of pollen loads and placement of pollen on pollinator </w:t>
      </w:r>
      <w:proofErr w:type="gramStart"/>
      <w:r w:rsidRPr="007C1A91">
        <w:t>bodies, but</w:t>
      </w:r>
      <w:proofErr w:type="gramEnd"/>
      <w:r w:rsidRPr="007C1A91">
        <w:t xml:space="preserve"> thought that introducing these ideas in the introduction interrupted the flow of the writing. We therefore chose to include some text on this critical component of pollination later in the manuscript.</w:t>
      </w:r>
    </w:p>
    <w:p w14:paraId="410B9E84" w14:textId="77777777" w:rsidR="00DA733F" w:rsidRPr="007C1A91" w:rsidRDefault="006714F0">
      <w:pPr>
        <w:pStyle w:val="Heading3"/>
        <w:rPr>
          <w:rFonts w:ascii="Times New Roman" w:hAnsi="Times New Roman" w:cs="Times New Roman"/>
        </w:rPr>
      </w:pPr>
      <w:bookmarkStart w:id="19" w:name="section-14"/>
      <w:r w:rsidRPr="007C1A91">
        <w:rPr>
          <w:rFonts w:ascii="Times New Roman" w:hAnsi="Times New Roman" w:cs="Times New Roman"/>
        </w:rPr>
        <w:t>2.3</w:t>
      </w:r>
      <w:bookmarkEnd w:id="19"/>
    </w:p>
    <w:p w14:paraId="75CCFCDA"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 xml:space="preserve">132f - as it is written now, it is hard to follow all the different experiments you have done; I suggest you break this long paragraph into smaller paragraphs and include details on sample sizes (species, how many individuals per </w:t>
      </w:r>
      <w:r w:rsidRPr="007C1A91">
        <w:rPr>
          <w:rFonts w:ascii="Times New Roman" w:hAnsi="Times New Roman" w:cs="Times New Roman"/>
        </w:rPr>
        <w:lastRenderedPageBreak/>
        <w:t>species) in each paragraph; also, I saw that you have longer experimental procedures as supplement, but I didn’t see them being cited in the text? Anyways, I would suggest you include some more details still in the main text so that the reader can more easily understand what experiments you conducted.</w:t>
      </w:r>
    </w:p>
    <w:p w14:paraId="540D1B4C" w14:textId="02A37AEF" w:rsidR="00DA733F" w:rsidRPr="000E3A4C" w:rsidRDefault="006714F0">
      <w:pPr>
        <w:pStyle w:val="Compact"/>
        <w:numPr>
          <w:ilvl w:val="0"/>
          <w:numId w:val="19"/>
        </w:numPr>
      </w:pPr>
      <w:r w:rsidRPr="007C1A91">
        <w:rPr>
          <w:rFonts w:ascii="Segoe UI Symbol" w:hAnsi="Segoe UI Symbol" w:cs="Segoe UI Symbol"/>
        </w:rPr>
        <w:t>☒</w:t>
      </w:r>
      <w:r w:rsidRPr="007C1A91">
        <w:t xml:space="preserve"> Addressed in lines </w:t>
      </w:r>
      <w:r w:rsidR="000E3A4C">
        <w:t>99-191.</w:t>
      </w:r>
    </w:p>
    <w:p w14:paraId="15DD263A" w14:textId="77777777" w:rsidR="00DA733F" w:rsidRPr="007C1A91" w:rsidRDefault="006714F0">
      <w:pPr>
        <w:pStyle w:val="FirstParagraph"/>
      </w:pPr>
      <w:r w:rsidRPr="007C1A91">
        <w:rPr>
          <w:b/>
        </w:rPr>
        <w:t>Response</w:t>
      </w:r>
    </w:p>
    <w:p w14:paraId="60103CF6" w14:textId="77777777" w:rsidR="00DA733F" w:rsidRPr="007C1A91" w:rsidRDefault="006714F0">
      <w:pPr>
        <w:pStyle w:val="BodyText"/>
      </w:pPr>
      <w:r w:rsidRPr="007C1A91">
        <w:t>In response to this comment, we have rewritten the methods section in a way we hope will improve tranparency. The revised text includes references to a supplement with greater experimental detail, including photographs of the aviaries and hand-pollination techniques.</w:t>
      </w:r>
    </w:p>
    <w:p w14:paraId="69FF848D" w14:textId="77777777" w:rsidR="00DA733F" w:rsidRPr="007C1A91" w:rsidRDefault="006714F0">
      <w:pPr>
        <w:pStyle w:val="Heading3"/>
        <w:rPr>
          <w:rFonts w:ascii="Times New Roman" w:hAnsi="Times New Roman" w:cs="Times New Roman"/>
        </w:rPr>
      </w:pPr>
      <w:bookmarkStart w:id="20" w:name="section-15"/>
      <w:r w:rsidRPr="007C1A91">
        <w:rPr>
          <w:rFonts w:ascii="Times New Roman" w:hAnsi="Times New Roman" w:cs="Times New Roman"/>
        </w:rPr>
        <w:t>2.4</w:t>
      </w:r>
      <w:bookmarkEnd w:id="20"/>
    </w:p>
    <w:p w14:paraId="0A8D179A"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138 - how did you standardize quantity? This may still differ, no matter whether the pollen came from the same donor. Also, there is no explanation of how you applied the pollen to the stigmas. Furthermore, you do not specify anywhere whether flowers were emasculated before? If not, how can you rule out that pollinators did not remove pollen grains when visiting?</w:t>
      </w:r>
    </w:p>
    <w:p w14:paraId="61CF2484" w14:textId="11D86D1D" w:rsidR="00DA733F" w:rsidRPr="000E3A4C" w:rsidRDefault="006714F0">
      <w:pPr>
        <w:pStyle w:val="Compact"/>
        <w:numPr>
          <w:ilvl w:val="0"/>
          <w:numId w:val="20"/>
        </w:numPr>
      </w:pPr>
      <w:r w:rsidRPr="007C1A91">
        <w:rPr>
          <w:rFonts w:ascii="Segoe UI Symbol" w:hAnsi="Segoe UI Symbol" w:cs="Segoe UI Symbol"/>
        </w:rPr>
        <w:t>☒</w:t>
      </w:r>
      <w:r w:rsidRPr="007C1A91">
        <w:t xml:space="preserve"> Addressed in lines</w:t>
      </w:r>
      <w:r w:rsidR="000E3A4C">
        <w:t xml:space="preserve"> 167-173.</w:t>
      </w:r>
    </w:p>
    <w:p w14:paraId="62B8D749" w14:textId="77777777" w:rsidR="00DA733F" w:rsidRPr="007C1A91" w:rsidRDefault="006714F0">
      <w:pPr>
        <w:pStyle w:val="FirstParagraph"/>
      </w:pPr>
      <w:r w:rsidRPr="007C1A91">
        <w:rPr>
          <w:b/>
        </w:rPr>
        <w:t>Response</w:t>
      </w:r>
    </w:p>
    <w:p w14:paraId="6827E49B" w14:textId="77777777" w:rsidR="00DA733F" w:rsidRPr="007C1A91" w:rsidRDefault="006714F0">
      <w:pPr>
        <w:pStyle w:val="BodyText"/>
      </w:pPr>
      <w:r w:rsidRPr="007C1A91">
        <w:t xml:space="preserve">These are all good points and we included greater detail in the methods section in order to clarify them. First, we did not emasculate the flowers because, in prior experience, flower damage has proven detrimental to pollen tube development, even in flowers left open to free-ranging pollinators. Second, the reviewer is correct that we were unable to perfectly standardize the number of pollen grains at the stigmatic surface due to the small size of </w:t>
      </w:r>
      <w:r w:rsidRPr="007C1A91">
        <w:rPr>
          <w:i/>
        </w:rPr>
        <w:t>Heliconia</w:t>
      </w:r>
      <w:r w:rsidRPr="007C1A91">
        <w:t xml:space="preserve"> pollen. Instead, the same experimenter (author D.G. Gannon) hand pollinated each flower using a 20x hand lens to ensure that an even layer of pollen was spread across the stigma. There is indeed variability in the number of grains adhered to the stigmatic surface across these trails, but we attempted to limit this variability as much as possible.</w:t>
      </w:r>
    </w:p>
    <w:p w14:paraId="5D7A0D63" w14:textId="77777777" w:rsidR="00DA733F" w:rsidRPr="007C1A91" w:rsidRDefault="006714F0">
      <w:pPr>
        <w:pStyle w:val="BodyText"/>
      </w:pPr>
      <w:r w:rsidRPr="007C1A91">
        <w:t xml:space="preserve">While we cannot rule out that hummingbirds removed pollen from the stigma (in fact we think this did occur and resulted in the reduced pollen tube numbers in </w:t>
      </w:r>
      <w:r w:rsidRPr="007C1A91">
        <w:rPr>
          <w:i/>
        </w:rPr>
        <w:t>H. wagneriana</w:t>
      </w:r>
      <w:r w:rsidRPr="007C1A91">
        <w:t xml:space="preserve"> flowers that were visited by hummingbirds), we detail a number of reasons why we do not expect this to underly the increased number of pollen tubes in </w:t>
      </w:r>
      <w:r w:rsidRPr="007C1A91">
        <w:rPr>
          <w:i/>
        </w:rPr>
        <w:t>H. tortuosa</w:t>
      </w:r>
      <w:r w:rsidRPr="007C1A91">
        <w:t xml:space="preserve"> and </w:t>
      </w:r>
      <w:r w:rsidRPr="007C1A91">
        <w:rPr>
          <w:i/>
        </w:rPr>
        <w:t>H. rostrata</w:t>
      </w:r>
      <w:r w:rsidRPr="007C1A91">
        <w:t xml:space="preserve"> flowers visited by morphologically matched hummingbirds.</w:t>
      </w:r>
    </w:p>
    <w:p w14:paraId="2E606B34" w14:textId="77777777" w:rsidR="00DA733F" w:rsidRPr="007C1A91" w:rsidRDefault="006714F0">
      <w:pPr>
        <w:pStyle w:val="Heading3"/>
        <w:rPr>
          <w:rFonts w:ascii="Times New Roman" w:hAnsi="Times New Roman" w:cs="Times New Roman"/>
        </w:rPr>
      </w:pPr>
      <w:bookmarkStart w:id="21" w:name="section-16"/>
      <w:r w:rsidRPr="007C1A91">
        <w:rPr>
          <w:rFonts w:ascii="Times New Roman" w:hAnsi="Times New Roman" w:cs="Times New Roman"/>
        </w:rPr>
        <w:t>2.5</w:t>
      </w:r>
      <w:bookmarkEnd w:id="21"/>
    </w:p>
    <w:p w14:paraId="43FD745F"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146 - could hummingbirds dislodge pollen grains from the stigmas when visiting?</w:t>
      </w:r>
    </w:p>
    <w:p w14:paraId="6D66291D" w14:textId="1867433F" w:rsidR="00DA733F" w:rsidRPr="00F33DD2" w:rsidRDefault="006714F0">
      <w:pPr>
        <w:pStyle w:val="Compact"/>
        <w:numPr>
          <w:ilvl w:val="0"/>
          <w:numId w:val="21"/>
        </w:numPr>
      </w:pPr>
      <w:r w:rsidRPr="007C1A91">
        <w:rPr>
          <w:rFonts w:ascii="Segoe UI Symbol" w:hAnsi="Segoe UI Symbol" w:cs="Segoe UI Symbol"/>
        </w:rPr>
        <w:t>☒</w:t>
      </w:r>
      <w:r w:rsidRPr="007C1A91">
        <w:t xml:space="preserve"> Addressed in lines </w:t>
      </w:r>
      <w:r w:rsidR="00F33DD2">
        <w:t>295-304.</w:t>
      </w:r>
    </w:p>
    <w:p w14:paraId="03443E1E" w14:textId="488B7C01" w:rsidR="00DA733F" w:rsidRPr="00F74080" w:rsidRDefault="006714F0">
      <w:pPr>
        <w:pStyle w:val="FirstParagraph"/>
      </w:pPr>
      <w:r w:rsidRPr="00F33DD2">
        <w:t xml:space="preserve">This is a </w:t>
      </w:r>
      <w:r w:rsidR="003A44C6" w:rsidRPr="000E3A4C">
        <w:t xml:space="preserve">good </w:t>
      </w:r>
      <w:r w:rsidRPr="000E3A4C">
        <w:t>question, and we do expect that som</w:t>
      </w:r>
      <w:r w:rsidRPr="00F33DD2">
        <w:t xml:space="preserve">e pollen may be dislodged by hummingbirds. In our experience, </w:t>
      </w:r>
      <w:r w:rsidRPr="007C1A91">
        <w:rPr>
          <w:i/>
        </w:rPr>
        <w:t>H wagneriana</w:t>
      </w:r>
      <w:r w:rsidRPr="007C1A91">
        <w:t xml:space="preserve"> pollen dessicates quickly compared to the other species and often fails to adhere to the stigmatic surface. We therefore expect this could have had a greater effect on the results for </w:t>
      </w:r>
      <w:r w:rsidRPr="007C1A91">
        <w:rPr>
          <w:i/>
        </w:rPr>
        <w:t>H. wagneriana</w:t>
      </w:r>
      <w:r w:rsidRPr="007C1A91">
        <w:t xml:space="preserve"> than the other species. However, because the flowers were not emasculated, we expect that pollen dislodged by hummingbirds would be replaced on the stigma by self pollen due to the lack of separation between anthers and stigma (Figure 1). </w:t>
      </w:r>
    </w:p>
    <w:p w14:paraId="6C0FACAF" w14:textId="77777777" w:rsidR="00DA733F" w:rsidRPr="00E37D74" w:rsidRDefault="006714F0">
      <w:pPr>
        <w:pStyle w:val="Heading3"/>
        <w:rPr>
          <w:rFonts w:ascii="Times New Roman" w:hAnsi="Times New Roman" w:cs="Times New Roman"/>
        </w:rPr>
      </w:pPr>
      <w:bookmarkStart w:id="22" w:name="section-17"/>
      <w:r w:rsidRPr="00F74080">
        <w:rPr>
          <w:rFonts w:ascii="Times New Roman" w:hAnsi="Times New Roman" w:cs="Times New Roman"/>
        </w:rPr>
        <w:lastRenderedPageBreak/>
        <w:t>2.6</w:t>
      </w:r>
      <w:bookmarkEnd w:id="22"/>
    </w:p>
    <w:p w14:paraId="3060A0BA" w14:textId="77777777" w:rsidR="00DA733F" w:rsidRPr="003B2689" w:rsidRDefault="006714F0">
      <w:pPr>
        <w:pStyle w:val="BlockText"/>
        <w:rPr>
          <w:rFonts w:ascii="Times New Roman" w:hAnsi="Times New Roman" w:cs="Times New Roman"/>
        </w:rPr>
      </w:pPr>
      <w:r w:rsidRPr="00A47B86">
        <w:rPr>
          <w:rFonts w:ascii="Times New Roman" w:hAnsi="Times New Roman" w:cs="Times New Roman"/>
        </w:rPr>
        <w:t>150 - please include per species sample sizes</w:t>
      </w:r>
    </w:p>
    <w:p w14:paraId="0602C063" w14:textId="62BD169B" w:rsidR="00DA733F" w:rsidRPr="002E33E4" w:rsidRDefault="006714F0">
      <w:pPr>
        <w:pStyle w:val="Compact"/>
        <w:numPr>
          <w:ilvl w:val="0"/>
          <w:numId w:val="22"/>
        </w:numPr>
      </w:pPr>
      <w:r w:rsidRPr="003B2689">
        <w:rPr>
          <w:rFonts w:ascii="Segoe UI Symbol" w:hAnsi="Segoe UI Symbol" w:cs="Segoe UI Symbol"/>
        </w:rPr>
        <w:t>☒</w:t>
      </w:r>
      <w:r w:rsidRPr="002E33E4">
        <w:t xml:space="preserve"> Addressed </w:t>
      </w:r>
      <w:r w:rsidR="00F33DD2">
        <w:t>by adding Table 1.</w:t>
      </w:r>
    </w:p>
    <w:p w14:paraId="329B4E03" w14:textId="77777777" w:rsidR="00DA733F" w:rsidRPr="00E675BD" w:rsidRDefault="006714F0">
      <w:pPr>
        <w:pStyle w:val="FirstParagraph"/>
      </w:pPr>
      <w:r w:rsidRPr="00E675BD">
        <w:t>We have taken care to add a table with species-by-treatment sample sizes to the manuscript.</w:t>
      </w:r>
    </w:p>
    <w:p w14:paraId="0B0C9DD6" w14:textId="77777777" w:rsidR="00DA733F" w:rsidRPr="00697D7C" w:rsidRDefault="006714F0">
      <w:pPr>
        <w:pStyle w:val="Heading3"/>
        <w:rPr>
          <w:rFonts w:ascii="Times New Roman" w:hAnsi="Times New Roman" w:cs="Times New Roman"/>
        </w:rPr>
      </w:pPr>
      <w:bookmarkStart w:id="23" w:name="section-18"/>
      <w:r w:rsidRPr="00697D7C">
        <w:rPr>
          <w:rFonts w:ascii="Times New Roman" w:hAnsi="Times New Roman" w:cs="Times New Roman"/>
        </w:rPr>
        <w:t>2.7</w:t>
      </w:r>
      <w:bookmarkEnd w:id="23"/>
    </w:p>
    <w:p w14:paraId="7E0FDEEC" w14:textId="77777777" w:rsidR="00DA733F" w:rsidRPr="007C1A91" w:rsidRDefault="006714F0">
      <w:pPr>
        <w:pStyle w:val="BlockText"/>
        <w:rPr>
          <w:rFonts w:ascii="Times New Roman" w:hAnsi="Times New Roman" w:cs="Times New Roman"/>
        </w:rPr>
      </w:pPr>
      <w:r w:rsidRPr="00697D7C">
        <w:rPr>
          <w:rFonts w:ascii="Times New Roman" w:hAnsi="Times New Roman" w:cs="Times New Roman"/>
        </w:rPr>
        <w:t>159 - I do not fully see how this test really allows you to control for potential pollen-rearrangement by hummingbirds. The surface of a pipette tip is different from feathers (i.e. even more electro</w:t>
      </w:r>
      <w:r w:rsidRPr="007878DF">
        <w:rPr>
          <w:rFonts w:ascii="Times New Roman" w:hAnsi="Times New Roman" w:cs="Times New Roman"/>
        </w:rPr>
        <w:t>statically charged); is it possible to insert the pipette tip into the flower in the same angle/way a hummingbird would insert its bill?</w:t>
      </w:r>
    </w:p>
    <w:p w14:paraId="41E80F2D" w14:textId="62E04F00" w:rsidR="00DA733F" w:rsidRPr="005C65F1" w:rsidRDefault="006714F0">
      <w:pPr>
        <w:pStyle w:val="Compact"/>
        <w:numPr>
          <w:ilvl w:val="0"/>
          <w:numId w:val="23"/>
        </w:numPr>
      </w:pPr>
      <w:r w:rsidRPr="007C1A91">
        <w:rPr>
          <w:rFonts w:ascii="Segoe UI Symbol" w:hAnsi="Segoe UI Symbol" w:cs="Segoe UI Symbol"/>
        </w:rPr>
        <w:t>☒</w:t>
      </w:r>
      <w:r w:rsidRPr="007C1A91">
        <w:t xml:space="preserve"> Addressed in lines </w:t>
      </w:r>
      <w:r w:rsidR="005C65F1">
        <w:t>304-306.</w:t>
      </w:r>
    </w:p>
    <w:p w14:paraId="7E9B0C88" w14:textId="77777777" w:rsidR="00DA733F" w:rsidRPr="007C1A91" w:rsidRDefault="006714F0">
      <w:pPr>
        <w:pStyle w:val="FirstParagraph"/>
      </w:pPr>
      <w:r w:rsidRPr="007C1A91">
        <w:rPr>
          <w:b/>
        </w:rPr>
        <w:t>Response</w:t>
      </w:r>
    </w:p>
    <w:p w14:paraId="1D3CBFC9" w14:textId="77777777" w:rsidR="00DA733F" w:rsidRPr="007C1A91" w:rsidRDefault="006714F0">
      <w:pPr>
        <w:pStyle w:val="BodyText"/>
      </w:pPr>
      <w:r w:rsidRPr="007C1A91">
        <w:t>We thank the reviewer for giving this careful thought and consideration. Our point here was not to say that we “controlled” for the potential of pollen rearrangement by hummingbirds with these experiments. Instead, we aimed to justify why we think this mechanism is not very likely given that inserting a pipette tip into the flower, which we can do in a manner similar to a hummingbird, could also rearrange pollen grains on the stigma. We have edited the language in the new version of the manuscript in an attempt to make this clearer.</w:t>
      </w:r>
    </w:p>
    <w:p w14:paraId="3E963798" w14:textId="77777777" w:rsidR="00DA733F" w:rsidRPr="007C1A91" w:rsidRDefault="006714F0">
      <w:pPr>
        <w:pStyle w:val="Heading3"/>
        <w:rPr>
          <w:rFonts w:ascii="Times New Roman" w:hAnsi="Times New Roman" w:cs="Times New Roman"/>
        </w:rPr>
      </w:pPr>
      <w:bookmarkStart w:id="24" w:name="section-19"/>
      <w:r w:rsidRPr="007C1A91">
        <w:rPr>
          <w:rFonts w:ascii="Times New Roman" w:hAnsi="Times New Roman" w:cs="Times New Roman"/>
        </w:rPr>
        <w:t>2.8</w:t>
      </w:r>
      <w:bookmarkEnd w:id="24"/>
    </w:p>
    <w:p w14:paraId="23DF9731"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253 - is there any previous experimental evidence whether the different hummingbird species differ in their pollination efficiency under natural conditions (i.e. visitation frequency and seed set)? This would be important information to add here in order to judge the relevance of your finding, i.e. whether increased pollen germination following the visit of a specific species may actually occur naturally.</w:t>
      </w:r>
    </w:p>
    <w:p w14:paraId="53B7E587" w14:textId="4080E1C1" w:rsidR="00DA733F" w:rsidRPr="005C65F1" w:rsidRDefault="006714F0">
      <w:pPr>
        <w:pStyle w:val="Compact"/>
        <w:numPr>
          <w:ilvl w:val="0"/>
          <w:numId w:val="24"/>
        </w:numPr>
      </w:pPr>
      <w:r w:rsidRPr="007C1A91">
        <w:rPr>
          <w:rFonts w:ascii="Segoe UI Symbol" w:hAnsi="Segoe UI Symbol" w:cs="Segoe UI Symbol"/>
        </w:rPr>
        <w:t>☒</w:t>
      </w:r>
      <w:r w:rsidRPr="007C1A91">
        <w:t xml:space="preserve"> Addressed in lines</w:t>
      </w:r>
      <w:r w:rsidR="005C65F1">
        <w:t xml:space="preserve"> 317-324, 325-33</w:t>
      </w:r>
      <w:r w:rsidR="00A82676">
        <w:t>4</w:t>
      </w:r>
      <w:r w:rsidR="005C65F1">
        <w:t>, 35</w:t>
      </w:r>
      <w:r w:rsidR="00A82676">
        <w:t>4</w:t>
      </w:r>
      <w:r w:rsidR="005C65F1">
        <w:t>-3</w:t>
      </w:r>
      <w:r w:rsidR="00A82676">
        <w:t>62</w:t>
      </w:r>
      <w:r w:rsidR="005C65F1">
        <w:t>, and 37</w:t>
      </w:r>
      <w:r w:rsidR="00A82676">
        <w:t>6</w:t>
      </w:r>
      <w:r w:rsidR="005C65F1">
        <w:t>-3</w:t>
      </w:r>
      <w:r w:rsidR="00A82676">
        <w:t>83</w:t>
      </w:r>
      <w:r w:rsidR="005C65F1">
        <w:t>.</w:t>
      </w:r>
    </w:p>
    <w:p w14:paraId="50ED44C2" w14:textId="77777777" w:rsidR="00DA733F" w:rsidRPr="007C1A91" w:rsidRDefault="006714F0">
      <w:pPr>
        <w:pStyle w:val="FirstParagraph"/>
      </w:pPr>
      <w:r w:rsidRPr="007C1A91">
        <w:t xml:space="preserve">This is an excellent </w:t>
      </w:r>
      <w:proofErr w:type="gramStart"/>
      <w:r w:rsidRPr="007C1A91">
        <w:t>comment</w:t>
      </w:r>
      <w:proofErr w:type="gramEnd"/>
      <w:r w:rsidRPr="007C1A91">
        <w:t xml:space="preserve"> and something brought up by both the editor and another reviewer. Please see section 1.12 for our response to the same comment made by another reviewer.</w:t>
      </w:r>
    </w:p>
    <w:p w14:paraId="3973A2B7" w14:textId="77777777" w:rsidR="00DA733F" w:rsidRPr="007C1A91" w:rsidRDefault="006714F0">
      <w:pPr>
        <w:pStyle w:val="Heading3"/>
        <w:rPr>
          <w:rFonts w:ascii="Times New Roman" w:hAnsi="Times New Roman" w:cs="Times New Roman"/>
        </w:rPr>
      </w:pPr>
      <w:bookmarkStart w:id="25" w:name="section-20"/>
      <w:r w:rsidRPr="007C1A91">
        <w:rPr>
          <w:rFonts w:ascii="Times New Roman" w:hAnsi="Times New Roman" w:cs="Times New Roman"/>
        </w:rPr>
        <w:t>2.9</w:t>
      </w:r>
      <w:bookmarkEnd w:id="25"/>
    </w:p>
    <w:p w14:paraId="243610F6"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273 - I think this is information that should come earlier, i.e. whether the different Heliconia species differ in flower size and may hence be expected to be adapted to a certain subgroup of hummingbirds</w:t>
      </w:r>
    </w:p>
    <w:p w14:paraId="493575F9" w14:textId="6B463290" w:rsidR="00DA733F" w:rsidRPr="007C1A91" w:rsidRDefault="006714F0">
      <w:pPr>
        <w:pStyle w:val="Compact"/>
        <w:numPr>
          <w:ilvl w:val="0"/>
          <w:numId w:val="25"/>
        </w:numPr>
      </w:pPr>
      <w:r w:rsidRPr="007C1A91">
        <w:rPr>
          <w:rFonts w:ascii="Segoe UI Symbol" w:hAnsi="Segoe UI Symbol" w:cs="Segoe UI Symbol"/>
        </w:rPr>
        <w:t>☒</w:t>
      </w:r>
      <w:r w:rsidRPr="007C1A91">
        <w:t xml:space="preserve"> Addressed in lines</w:t>
      </w:r>
      <w:r w:rsidR="007C1A91">
        <w:t xml:space="preserve"> 133-143.</w:t>
      </w:r>
    </w:p>
    <w:p w14:paraId="22FBABAC" w14:textId="77777777" w:rsidR="00DA733F" w:rsidRPr="007C1A91" w:rsidRDefault="006714F0">
      <w:pPr>
        <w:pStyle w:val="FirstParagraph"/>
      </w:pPr>
      <w:r w:rsidRPr="007C1A91">
        <w:t>In the revised version of the manuscript, we have included more information on the natural history and morphology of the plant species we tested as well as our expectations with regards to pollinator recognition. We thank both reviewers and the editor for these suggestions.</w:t>
      </w:r>
    </w:p>
    <w:p w14:paraId="2BF5B3A3" w14:textId="77777777" w:rsidR="00DA733F" w:rsidRPr="007C1A91" w:rsidRDefault="006714F0">
      <w:pPr>
        <w:pStyle w:val="Heading3"/>
        <w:rPr>
          <w:rFonts w:ascii="Times New Roman" w:hAnsi="Times New Roman" w:cs="Times New Roman"/>
        </w:rPr>
      </w:pPr>
      <w:bookmarkStart w:id="26" w:name="section-21"/>
      <w:r w:rsidRPr="007C1A91">
        <w:rPr>
          <w:rFonts w:ascii="Times New Roman" w:hAnsi="Times New Roman" w:cs="Times New Roman"/>
        </w:rPr>
        <w:t>2.10</w:t>
      </w:r>
      <w:bookmarkEnd w:id="26"/>
    </w:p>
    <w:p w14:paraId="0BF93901" w14:textId="77777777" w:rsidR="00DA733F" w:rsidRPr="007C1A91" w:rsidRDefault="006714F0">
      <w:pPr>
        <w:pStyle w:val="BlockText"/>
        <w:rPr>
          <w:rFonts w:ascii="Times New Roman" w:hAnsi="Times New Roman" w:cs="Times New Roman"/>
        </w:rPr>
      </w:pPr>
      <w:r w:rsidRPr="007C1A91">
        <w:rPr>
          <w:rFonts w:ascii="Times New Roman" w:hAnsi="Times New Roman" w:cs="Times New Roman"/>
        </w:rPr>
        <w:t>308 - did you study H. tortuosa at the same locality in both studies? Could it be that it is adapted to different pollinator subsets in different populations?</w:t>
      </w:r>
    </w:p>
    <w:p w14:paraId="730C8518" w14:textId="183DEAD8" w:rsidR="00DA733F" w:rsidRPr="007C1A91" w:rsidRDefault="007C1A91">
      <w:pPr>
        <w:pStyle w:val="Compact"/>
        <w:numPr>
          <w:ilvl w:val="0"/>
          <w:numId w:val="26"/>
        </w:numPr>
      </w:pPr>
      <w:r>
        <w:rPr>
          <w:rFonts w:ascii="Segoe UI Symbol" w:hAnsi="Segoe UI Symbol" w:cs="Segoe UI Symbol"/>
        </w:rPr>
        <w:t xml:space="preserve">[x] </w:t>
      </w:r>
      <w:r w:rsidR="006714F0" w:rsidRPr="007C1A91">
        <w:t>Addressed in lines</w:t>
      </w:r>
      <w:r>
        <w:t xml:space="preserve"> 109-111.</w:t>
      </w:r>
    </w:p>
    <w:p w14:paraId="425AF097" w14:textId="77777777" w:rsidR="00DA733F" w:rsidRPr="007C1A91" w:rsidRDefault="006714F0">
      <w:pPr>
        <w:pStyle w:val="FirstParagraph"/>
      </w:pPr>
      <w:r w:rsidRPr="007C1A91">
        <w:rPr>
          <w:b/>
        </w:rPr>
        <w:t>Response</w:t>
      </w:r>
    </w:p>
    <w:p w14:paraId="35CCA8E6" w14:textId="49CF35C9" w:rsidR="00DA733F" w:rsidRPr="002E33E4" w:rsidRDefault="006714F0">
      <w:pPr>
        <w:pStyle w:val="BodyText"/>
      </w:pPr>
      <w:r w:rsidRPr="007C1A91">
        <w:lastRenderedPageBreak/>
        <w:t xml:space="preserve">For both the 2015 paper and this manuscript, we studied </w:t>
      </w:r>
      <w:r w:rsidRPr="007C1A91">
        <w:rPr>
          <w:i/>
        </w:rPr>
        <w:t>H. tortuosa</w:t>
      </w:r>
      <w:r w:rsidRPr="007C1A91">
        <w:t xml:space="preserve"> plants in the same region</w:t>
      </w:r>
      <w:r w:rsidRPr="00714041">
        <w:t xml:space="preserve">. While testing whether </w:t>
      </w:r>
      <w:r w:rsidRPr="00F74080">
        <w:rPr>
          <w:i/>
        </w:rPr>
        <w:t>H. tortuosa</w:t>
      </w:r>
      <w:r w:rsidRPr="00F74080">
        <w:t xml:space="preserve"> is adapted to different pollinators in different geographic locations </w:t>
      </w:r>
      <w:r w:rsidR="003A44C6" w:rsidRPr="00E37D74">
        <w:t>(and with differing degrees of fragmentation</w:t>
      </w:r>
      <w:r w:rsidR="007C1A91">
        <w:t xml:space="preserve">, </w:t>
      </w:r>
      <w:r w:rsidR="007C1A91">
        <w:fldChar w:fldCharType="begin"/>
      </w:r>
      <w:r w:rsidR="007C1A91">
        <w:instrText xml:space="preserve"> ADDIN ZOTERO_ITEM CSL_CITATION {"citationID":"z7fUzdSw","properties":{"formattedCitation":"(Hadley et al. 2018)","plainCitation":"(Hadley et al. 2018)","noteIndex":0},"citationItems":[{"id":3088,"uris":["http://zotero.org/users/4838826/items/8JUAVHMA"],"uri":["http://zotero.org/users/4838826/items/8JUAVHMA"],"itemData":{"id":3088,"type":"article-journal","abstract":"Hummingbirds are important pollinators of many native Neotropical plants but their abundance and diversity in landscapes dominated by intensive human uses such as agriculture have rarely been examined, despite such land-uses prevailing in the tropics. We examined how tropical deforestation affects hummingbird community structure in premontane forest patches embedded in a tropical countryside of Coto Brus Canton, Costa Rica. We captured hummingbirds in fourteen landscapes representing a gradient in patch size and forest amount, and tested for the effects of these variables on (1) hummingbird captures at flowers (pollinator availability); (2) species richness; and (3) filtering of functional traits. After accounting for sampling effects, both hummingbird availability and species richness declined by 40% and 50%, respectively, across the gradient in deforestation that we observed (9–66% forest within 1000 m). Focal patch size was the strongest predictor, even after statistically accounting for the amount of forest and matrix composition of landscapes. These reductions in availability and richness were well predicted by functional traits; morphologically specialized species with the capacity to transport long-distance outcrossed pollen and low functional redundancy within the pollinator network showed the greatest sensitivity to landscape change. We hypothesize that declines in hummingbird availability, diversity, and functional traits are important mechanisms driving the observed pollen limitation of ornithophilous flowers in fragmented tropical landscapes. Efforts to conserve large forest patches and enhance matrix permeability are critical for maintaining forest hummingbird communities and pollination services under current and predicted deforestation regimes.","container-title":"Biotropica","DOI":"https://doi.org/10.1111/btp.12487","ISSN":"1744-7429","issue":"1","language":"en","note":"_eprint: https://onlinelibrary.wiley.com/doi/pdf/10.1111/btp.12487","page":"74-83","source":"Wiley Online Library","title":"Forest fragmentation and loss reduce richness, availability, and specialization in tropical hummingbird communities","volume":"50","author":[{"family":"Hadley","given":"Adam S."},{"family":"Frey","given":"Sarah J. K."},{"family":"Robinson","given":"W. Douglas"},{"family":"Betts","given":"Matthew G."}],"issued":{"date-parts":[["2018"]]}}}],"schema":"https://github.com/citation-style-language/schema/raw/master/csl-citation.json"} </w:instrText>
      </w:r>
      <w:r w:rsidR="007C1A91">
        <w:fldChar w:fldCharType="separate"/>
      </w:r>
      <w:r w:rsidR="007C1A91">
        <w:rPr>
          <w:noProof/>
        </w:rPr>
        <w:t>(Hadley et al. 2018)</w:t>
      </w:r>
      <w:r w:rsidR="007C1A91">
        <w:fldChar w:fldCharType="end"/>
      </w:r>
      <w:r w:rsidR="007C1A91">
        <w:t>)</w:t>
      </w:r>
      <w:r w:rsidR="003A44C6" w:rsidRPr="00E37D74">
        <w:t xml:space="preserve"> </w:t>
      </w:r>
      <w:r w:rsidRPr="0049739E">
        <w:t>is beyond the scope of this manuscript, it is an intriguing idea</w:t>
      </w:r>
      <w:r w:rsidR="003A44C6" w:rsidRPr="00A47B86">
        <w:t xml:space="preserve"> that we have been considering for future work</w:t>
      </w:r>
      <w:r w:rsidRPr="003B2689">
        <w:t>.</w:t>
      </w:r>
    </w:p>
    <w:p w14:paraId="07784372" w14:textId="77777777" w:rsidR="00DA733F" w:rsidRPr="00E675BD" w:rsidRDefault="006714F0">
      <w:pPr>
        <w:pStyle w:val="Heading3"/>
        <w:rPr>
          <w:rFonts w:ascii="Times New Roman" w:hAnsi="Times New Roman" w:cs="Times New Roman"/>
        </w:rPr>
      </w:pPr>
      <w:bookmarkStart w:id="27" w:name="section-22"/>
      <w:r w:rsidRPr="002E33E4">
        <w:rPr>
          <w:rFonts w:ascii="Times New Roman" w:hAnsi="Times New Roman" w:cs="Times New Roman"/>
        </w:rPr>
        <w:t>2.11</w:t>
      </w:r>
      <w:bookmarkEnd w:id="27"/>
    </w:p>
    <w:p w14:paraId="2BC00F42" w14:textId="77777777" w:rsidR="00DA733F" w:rsidRPr="00697D7C" w:rsidRDefault="006714F0">
      <w:pPr>
        <w:pStyle w:val="BlockText"/>
        <w:rPr>
          <w:rFonts w:ascii="Times New Roman" w:hAnsi="Times New Roman" w:cs="Times New Roman"/>
        </w:rPr>
      </w:pPr>
      <w:r w:rsidRPr="00E675BD">
        <w:rPr>
          <w:rFonts w:ascii="Times New Roman" w:hAnsi="Times New Roman" w:cs="Times New Roman"/>
        </w:rPr>
        <w:t>Fig 2 - it would be helpful to include the images of the flowers here as well, so that the reader can judge him/herself whether bill shape and</w:t>
      </w:r>
      <w:r w:rsidRPr="00697D7C">
        <w:rPr>
          <w:rFonts w:ascii="Times New Roman" w:hAnsi="Times New Roman" w:cs="Times New Roman"/>
        </w:rPr>
        <w:t xml:space="preserve"> flower shape relate…</w:t>
      </w:r>
    </w:p>
    <w:p w14:paraId="02161C37" w14:textId="77777777" w:rsidR="00DA733F" w:rsidRPr="005C65F1" w:rsidRDefault="006714F0">
      <w:pPr>
        <w:pStyle w:val="Compact"/>
        <w:numPr>
          <w:ilvl w:val="0"/>
          <w:numId w:val="27"/>
        </w:numPr>
      </w:pPr>
      <w:r w:rsidRPr="00697D7C">
        <w:rPr>
          <w:rFonts w:ascii="Segoe UI Symbol" w:hAnsi="Segoe UI Symbol" w:cs="Segoe UI Symbol"/>
        </w:rPr>
        <w:t>☒</w:t>
      </w:r>
      <w:r w:rsidRPr="007878DF">
        <w:t xml:space="preserve"> Addressed in Figure 1</w:t>
      </w:r>
    </w:p>
    <w:p w14:paraId="2545172A" w14:textId="4BF381A7" w:rsidR="00DA733F" w:rsidRDefault="006714F0">
      <w:pPr>
        <w:pStyle w:val="FirstParagraph"/>
      </w:pPr>
      <w:r w:rsidRPr="007C1A91">
        <w:t>We thank reviewer 2 for this excellent suggestion. We added a panel to Figure 1 (Figure 2 in the original version) so the reader can compare bill and flower shapes across species.</w:t>
      </w:r>
    </w:p>
    <w:p w14:paraId="57C1D230" w14:textId="41A95234" w:rsidR="0052752B" w:rsidRDefault="0052752B" w:rsidP="0052752B">
      <w:pPr>
        <w:pStyle w:val="BodyText"/>
      </w:pPr>
    </w:p>
    <w:p w14:paraId="17C37BC5" w14:textId="5C0A8E51" w:rsidR="0052752B" w:rsidRDefault="0052752B" w:rsidP="0052752B">
      <w:pPr>
        <w:pStyle w:val="BodyText"/>
        <w:rPr>
          <w:b/>
          <w:bCs/>
        </w:rPr>
      </w:pPr>
      <w:r>
        <w:rPr>
          <w:b/>
          <w:bCs/>
        </w:rPr>
        <w:t>References</w:t>
      </w:r>
    </w:p>
    <w:p w14:paraId="35DBB454" w14:textId="77777777" w:rsidR="0052752B" w:rsidRPr="0052752B" w:rsidRDefault="0052752B" w:rsidP="0052752B">
      <w:pPr>
        <w:pStyle w:val="Bibliography"/>
      </w:pPr>
      <w:r>
        <w:fldChar w:fldCharType="begin"/>
      </w:r>
      <w:r>
        <w:instrText xml:space="preserve"> ADDIN ZOTERO_BIBL {"uncited":[],"omitted":[],"custom":[]} CSL_BIBLIOGRAPHY </w:instrText>
      </w:r>
      <w:r>
        <w:fldChar w:fldCharType="separate"/>
      </w:r>
      <w:r w:rsidRPr="0052752B">
        <w:t>Betts, M. G., A. S. Hadley, and W. J. Kress. 2015. Pollinator recognition by a keystone tropical plant. Proceedings of the National Academy of Sciences 112:3433–3438.</w:t>
      </w:r>
    </w:p>
    <w:p w14:paraId="48A1C7FE" w14:textId="77777777" w:rsidR="0052752B" w:rsidRPr="0052752B" w:rsidRDefault="0052752B" w:rsidP="0052752B">
      <w:pPr>
        <w:pStyle w:val="Bibliography"/>
      </w:pPr>
      <w:r w:rsidRPr="0052752B">
        <w:t xml:space="preserve">Hadley, A. S., S. J. K. Frey, W. D. Robinson, and M. G. Betts. 2018. Forest fragmentation and loss reduce richness, availability, and specialization in tropical hummingbird communities. </w:t>
      </w:r>
      <w:proofErr w:type="spellStart"/>
      <w:r w:rsidRPr="0052752B">
        <w:t>Biotropica</w:t>
      </w:r>
      <w:proofErr w:type="spellEnd"/>
      <w:r w:rsidRPr="0052752B">
        <w:t xml:space="preserve"> 50:74–83.</w:t>
      </w:r>
    </w:p>
    <w:p w14:paraId="01822E13" w14:textId="77777777" w:rsidR="0052752B" w:rsidRPr="0052752B" w:rsidRDefault="0052752B" w:rsidP="0052752B">
      <w:pPr>
        <w:pStyle w:val="Bibliography"/>
      </w:pPr>
      <w:proofErr w:type="spellStart"/>
      <w:r w:rsidRPr="0052752B">
        <w:t>Kormann</w:t>
      </w:r>
      <w:proofErr w:type="spellEnd"/>
      <w:r w:rsidRPr="0052752B">
        <w:t xml:space="preserve">, U., C. </w:t>
      </w:r>
      <w:proofErr w:type="spellStart"/>
      <w:r w:rsidRPr="0052752B">
        <w:t>Scherber</w:t>
      </w:r>
      <w:proofErr w:type="spellEnd"/>
      <w:r w:rsidRPr="0052752B">
        <w:t xml:space="preserve">, T. </w:t>
      </w:r>
      <w:proofErr w:type="spellStart"/>
      <w:r w:rsidRPr="0052752B">
        <w:t>Tscharntke</w:t>
      </w:r>
      <w:proofErr w:type="spellEnd"/>
      <w:r w:rsidRPr="0052752B">
        <w:t xml:space="preserve">, N. Klein, M. </w:t>
      </w:r>
      <w:proofErr w:type="spellStart"/>
      <w:r w:rsidRPr="0052752B">
        <w:t>Larbig</w:t>
      </w:r>
      <w:proofErr w:type="spellEnd"/>
      <w:r w:rsidRPr="0052752B">
        <w:t>, J. J. Valente, A. S. Hadley, and M. G. Betts. 2016. Corridors restore animal-mediated pollination in fragmented tropical forest landscapes. Proc. R. Soc. B 283:20152347.</w:t>
      </w:r>
    </w:p>
    <w:p w14:paraId="7A2E375C" w14:textId="77777777" w:rsidR="0052752B" w:rsidRPr="0052752B" w:rsidRDefault="0052752B" w:rsidP="0052752B">
      <w:pPr>
        <w:pStyle w:val="Bibliography"/>
      </w:pPr>
      <w:r w:rsidRPr="0052752B">
        <w:t>Morrison, B. M. L., and C. D. Mendenhall. 2020. Hummingbird–Plant Interactions Are More Specialized in Forest Compared to Coffee Plantations. Diversity 12:126.</w:t>
      </w:r>
    </w:p>
    <w:p w14:paraId="5A0EC7EC" w14:textId="77777777" w:rsidR="0052752B" w:rsidRPr="0052752B" w:rsidRDefault="0052752B" w:rsidP="0052752B">
      <w:pPr>
        <w:pStyle w:val="Bibliography"/>
      </w:pPr>
      <w:r w:rsidRPr="0052752B">
        <w:t xml:space="preserve">Peralta, G., D. P. Vázquez, N. P. </w:t>
      </w:r>
      <w:proofErr w:type="spellStart"/>
      <w:r w:rsidRPr="0052752B">
        <w:t>Chacoff</w:t>
      </w:r>
      <w:proofErr w:type="spellEnd"/>
      <w:r w:rsidRPr="0052752B">
        <w:t xml:space="preserve">, S. B. </w:t>
      </w:r>
      <w:proofErr w:type="spellStart"/>
      <w:r w:rsidRPr="0052752B">
        <w:t>Lomáscolo</w:t>
      </w:r>
      <w:proofErr w:type="spellEnd"/>
      <w:r w:rsidRPr="0052752B">
        <w:t xml:space="preserve">, G. L. W. Perry, and J. M. </w:t>
      </w:r>
      <w:proofErr w:type="spellStart"/>
      <w:r w:rsidRPr="0052752B">
        <w:t>Tylianakis</w:t>
      </w:r>
      <w:proofErr w:type="spellEnd"/>
      <w:r w:rsidRPr="0052752B">
        <w:t xml:space="preserve">. 2020. Trait matching and phenological overlap increase the </w:t>
      </w:r>
      <w:proofErr w:type="spellStart"/>
      <w:r w:rsidRPr="0052752B">
        <w:t>spatio</w:t>
      </w:r>
      <w:proofErr w:type="spellEnd"/>
      <w:r w:rsidRPr="0052752B">
        <w:t>-temporal stability and functionality of plant–pollinator interactions. Ecology Letters 23:1107–1116.</w:t>
      </w:r>
    </w:p>
    <w:p w14:paraId="041885B9" w14:textId="77777777" w:rsidR="0052752B" w:rsidRPr="0052752B" w:rsidRDefault="0052752B" w:rsidP="0052752B">
      <w:pPr>
        <w:pStyle w:val="Bibliography"/>
      </w:pPr>
      <w:r w:rsidRPr="0052752B">
        <w:lastRenderedPageBreak/>
        <w:t>Solís‐Montero, L., and M. Vallejo‐Marín. 2017. Does the morphological fit between flowers and pollinators affect pollen deposition? An experimental test in a buzz-pollinated species with anther dimorphism. Ecology and Evolution 7:2706–2715.</w:t>
      </w:r>
    </w:p>
    <w:p w14:paraId="3BCECDA5" w14:textId="77777777" w:rsidR="0052752B" w:rsidRPr="0052752B" w:rsidRDefault="0052752B" w:rsidP="0052752B">
      <w:pPr>
        <w:pStyle w:val="Bibliography"/>
      </w:pPr>
      <w:proofErr w:type="spellStart"/>
      <w:r w:rsidRPr="0052752B">
        <w:t>Temeles</w:t>
      </w:r>
      <w:proofErr w:type="spellEnd"/>
      <w:r w:rsidRPr="0052752B">
        <w:t>, E. J., J. Liang, M. C. Levy, and Y.-L. Fan. 2019. Floral isolation and pollination in two hummingbird-pollinated plants: the roles of exploitation barriers and pollinator competition. Evolutionary Ecology.</w:t>
      </w:r>
    </w:p>
    <w:p w14:paraId="1C02B283" w14:textId="65509F3C" w:rsidR="0052752B" w:rsidRPr="0052752B" w:rsidRDefault="0052752B" w:rsidP="0052752B">
      <w:pPr>
        <w:pStyle w:val="BodyText"/>
      </w:pPr>
      <w:r>
        <w:fldChar w:fldCharType="end"/>
      </w:r>
    </w:p>
    <w:sectPr w:rsidR="0052752B" w:rsidRPr="005275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FF6A1" w14:textId="77777777" w:rsidR="00FA38E0" w:rsidRDefault="00FA38E0">
      <w:r>
        <w:separator/>
      </w:r>
    </w:p>
  </w:endnote>
  <w:endnote w:type="continuationSeparator" w:id="0">
    <w:p w14:paraId="38175922" w14:textId="77777777" w:rsidR="00FA38E0" w:rsidRDefault="00FA3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BB59C" w14:textId="77777777" w:rsidR="00FA38E0" w:rsidRDefault="00FA38E0">
      <w:r>
        <w:separator/>
      </w:r>
    </w:p>
  </w:footnote>
  <w:footnote w:type="continuationSeparator" w:id="0">
    <w:p w14:paraId="4E757AD5" w14:textId="77777777" w:rsidR="00FA38E0" w:rsidRDefault="00FA3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02899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3493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BB1"/>
    <w:rsid w:val="000E3A4C"/>
    <w:rsid w:val="00131AC6"/>
    <w:rsid w:val="00282DAD"/>
    <w:rsid w:val="002D69A1"/>
    <w:rsid w:val="002E33E4"/>
    <w:rsid w:val="0036444E"/>
    <w:rsid w:val="003A44C6"/>
    <w:rsid w:val="003B2689"/>
    <w:rsid w:val="00414B8E"/>
    <w:rsid w:val="00483BE2"/>
    <w:rsid w:val="0049739E"/>
    <w:rsid w:val="004E29B3"/>
    <w:rsid w:val="005124CC"/>
    <w:rsid w:val="0052752B"/>
    <w:rsid w:val="00576CF9"/>
    <w:rsid w:val="00590D07"/>
    <w:rsid w:val="005C65F1"/>
    <w:rsid w:val="006059FA"/>
    <w:rsid w:val="006714F0"/>
    <w:rsid w:val="0067543F"/>
    <w:rsid w:val="00697D7C"/>
    <w:rsid w:val="00714041"/>
    <w:rsid w:val="00737D1A"/>
    <w:rsid w:val="00784D58"/>
    <w:rsid w:val="007878DF"/>
    <w:rsid w:val="007A15BC"/>
    <w:rsid w:val="007B1F5E"/>
    <w:rsid w:val="007C1A91"/>
    <w:rsid w:val="00882276"/>
    <w:rsid w:val="008D6863"/>
    <w:rsid w:val="00966BF2"/>
    <w:rsid w:val="009A5448"/>
    <w:rsid w:val="00A36500"/>
    <w:rsid w:val="00A44582"/>
    <w:rsid w:val="00A47B86"/>
    <w:rsid w:val="00A82676"/>
    <w:rsid w:val="00AA0E4A"/>
    <w:rsid w:val="00AF124C"/>
    <w:rsid w:val="00B86B75"/>
    <w:rsid w:val="00B87716"/>
    <w:rsid w:val="00BC48D5"/>
    <w:rsid w:val="00BD0277"/>
    <w:rsid w:val="00C261EE"/>
    <w:rsid w:val="00C36279"/>
    <w:rsid w:val="00C43ED3"/>
    <w:rsid w:val="00D30B9D"/>
    <w:rsid w:val="00DA733F"/>
    <w:rsid w:val="00DB0553"/>
    <w:rsid w:val="00DD0E2F"/>
    <w:rsid w:val="00DF1873"/>
    <w:rsid w:val="00E315A3"/>
    <w:rsid w:val="00E37D74"/>
    <w:rsid w:val="00E675BD"/>
    <w:rsid w:val="00F33DD2"/>
    <w:rsid w:val="00F74080"/>
    <w:rsid w:val="00F86ED7"/>
    <w:rsid w:val="00FA38E0"/>
    <w:rsid w:val="00FA5731"/>
    <w:rsid w:val="00FD2E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CFB8F"/>
  <w15:docId w15:val="{66E04C5B-ABD4-F040-A2F5-49F48368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8DF"/>
    <w:pPr>
      <w:spacing w:after="0"/>
    </w:pPr>
    <w:rPr>
      <w:rFonts w:ascii="Times New Roman" w:eastAsia="Times New Roman" w:hAnsi="Times New Roman" w:cs="Times New Roman"/>
    </w:rPr>
  </w:style>
  <w:style w:type="paragraph" w:styleId="Heading1">
    <w:name w:val="heading 1"/>
    <w:basedOn w:val="Normal"/>
    <w:next w:val="BodyText"/>
    <w:uiPriority w:val="9"/>
    <w:qFormat/>
    <w:rsid w:val="00414B8E"/>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414B8E"/>
    <w:pPr>
      <w:keepNext/>
      <w:keepLines/>
      <w:spacing w:before="20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414B8E"/>
    <w:pPr>
      <w:keepNext/>
      <w:keepLines/>
      <w:spacing w:before="20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059FA"/>
    <w:rPr>
      <w:sz w:val="16"/>
      <w:szCs w:val="16"/>
    </w:rPr>
  </w:style>
  <w:style w:type="paragraph" w:styleId="CommentText">
    <w:name w:val="annotation text"/>
    <w:basedOn w:val="Normal"/>
    <w:link w:val="CommentTextChar"/>
    <w:semiHidden/>
    <w:unhideWhenUsed/>
    <w:rsid w:val="006059FA"/>
    <w:rPr>
      <w:sz w:val="20"/>
      <w:szCs w:val="20"/>
    </w:rPr>
  </w:style>
  <w:style w:type="character" w:customStyle="1" w:styleId="CommentTextChar">
    <w:name w:val="Comment Text Char"/>
    <w:basedOn w:val="DefaultParagraphFont"/>
    <w:link w:val="CommentText"/>
    <w:semiHidden/>
    <w:rsid w:val="006059FA"/>
    <w:rPr>
      <w:sz w:val="20"/>
      <w:szCs w:val="20"/>
    </w:rPr>
  </w:style>
  <w:style w:type="paragraph" w:styleId="CommentSubject">
    <w:name w:val="annotation subject"/>
    <w:basedOn w:val="CommentText"/>
    <w:next w:val="CommentText"/>
    <w:link w:val="CommentSubjectChar"/>
    <w:semiHidden/>
    <w:unhideWhenUsed/>
    <w:rsid w:val="006059FA"/>
    <w:rPr>
      <w:b/>
      <w:bCs/>
    </w:rPr>
  </w:style>
  <w:style w:type="character" w:customStyle="1" w:styleId="CommentSubjectChar">
    <w:name w:val="Comment Subject Char"/>
    <w:basedOn w:val="CommentTextChar"/>
    <w:link w:val="CommentSubject"/>
    <w:semiHidden/>
    <w:rsid w:val="006059FA"/>
    <w:rPr>
      <w:b/>
      <w:bCs/>
      <w:sz w:val="20"/>
      <w:szCs w:val="20"/>
    </w:rPr>
  </w:style>
  <w:style w:type="paragraph" w:styleId="NormalWeb">
    <w:name w:val="Normal (Web)"/>
    <w:basedOn w:val="Normal"/>
    <w:uiPriority w:val="99"/>
    <w:semiHidden/>
    <w:unhideWhenUsed/>
    <w:rsid w:val="00DD0E2F"/>
    <w:pPr>
      <w:spacing w:before="100" w:beforeAutospacing="1" w:after="100" w:afterAutospacing="1"/>
    </w:pPr>
  </w:style>
  <w:style w:type="character" w:customStyle="1" w:styleId="auto-style6">
    <w:name w:val="auto-style6"/>
    <w:basedOn w:val="DefaultParagraphFont"/>
    <w:rsid w:val="00B87716"/>
  </w:style>
  <w:style w:type="character" w:customStyle="1" w:styleId="apple-converted-space">
    <w:name w:val="apple-converted-space"/>
    <w:basedOn w:val="DefaultParagraphFont"/>
    <w:rsid w:val="00B87716"/>
  </w:style>
  <w:style w:type="character" w:styleId="Strong">
    <w:name w:val="Strong"/>
    <w:basedOn w:val="DefaultParagraphFont"/>
    <w:uiPriority w:val="22"/>
    <w:qFormat/>
    <w:rsid w:val="00B87716"/>
    <w:rPr>
      <w:b/>
      <w:bCs/>
    </w:rPr>
  </w:style>
  <w:style w:type="paragraph" w:styleId="ListParagraph">
    <w:name w:val="List Paragraph"/>
    <w:basedOn w:val="Normal"/>
    <w:rsid w:val="00DB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68377">
      <w:bodyDiv w:val="1"/>
      <w:marLeft w:val="0"/>
      <w:marRight w:val="0"/>
      <w:marTop w:val="0"/>
      <w:marBottom w:val="0"/>
      <w:divBdr>
        <w:top w:val="none" w:sz="0" w:space="0" w:color="auto"/>
        <w:left w:val="none" w:sz="0" w:space="0" w:color="auto"/>
        <w:bottom w:val="none" w:sz="0" w:space="0" w:color="auto"/>
        <w:right w:val="none" w:sz="0" w:space="0" w:color="auto"/>
      </w:divBdr>
    </w:div>
    <w:div w:id="358093084">
      <w:bodyDiv w:val="1"/>
      <w:marLeft w:val="0"/>
      <w:marRight w:val="0"/>
      <w:marTop w:val="0"/>
      <w:marBottom w:val="0"/>
      <w:divBdr>
        <w:top w:val="none" w:sz="0" w:space="0" w:color="auto"/>
        <w:left w:val="none" w:sz="0" w:space="0" w:color="auto"/>
        <w:bottom w:val="none" w:sz="0" w:space="0" w:color="auto"/>
        <w:right w:val="none" w:sz="0" w:space="0" w:color="auto"/>
      </w:divBdr>
    </w:div>
    <w:div w:id="492767522">
      <w:bodyDiv w:val="1"/>
      <w:marLeft w:val="0"/>
      <w:marRight w:val="0"/>
      <w:marTop w:val="0"/>
      <w:marBottom w:val="0"/>
      <w:divBdr>
        <w:top w:val="none" w:sz="0" w:space="0" w:color="auto"/>
        <w:left w:val="none" w:sz="0" w:space="0" w:color="auto"/>
        <w:bottom w:val="none" w:sz="0" w:space="0" w:color="auto"/>
        <w:right w:val="none" w:sz="0" w:space="0" w:color="auto"/>
      </w:divBdr>
    </w:div>
    <w:div w:id="612056080">
      <w:bodyDiv w:val="1"/>
      <w:marLeft w:val="0"/>
      <w:marRight w:val="0"/>
      <w:marTop w:val="0"/>
      <w:marBottom w:val="0"/>
      <w:divBdr>
        <w:top w:val="none" w:sz="0" w:space="0" w:color="auto"/>
        <w:left w:val="none" w:sz="0" w:space="0" w:color="auto"/>
        <w:bottom w:val="none" w:sz="0" w:space="0" w:color="auto"/>
        <w:right w:val="none" w:sz="0" w:space="0" w:color="auto"/>
      </w:divBdr>
    </w:div>
    <w:div w:id="888803706">
      <w:bodyDiv w:val="1"/>
      <w:marLeft w:val="0"/>
      <w:marRight w:val="0"/>
      <w:marTop w:val="0"/>
      <w:marBottom w:val="0"/>
      <w:divBdr>
        <w:top w:val="none" w:sz="0" w:space="0" w:color="auto"/>
        <w:left w:val="none" w:sz="0" w:space="0" w:color="auto"/>
        <w:bottom w:val="none" w:sz="0" w:space="0" w:color="auto"/>
        <w:right w:val="none" w:sz="0" w:space="0" w:color="auto"/>
      </w:divBdr>
    </w:div>
    <w:div w:id="984432843">
      <w:bodyDiv w:val="1"/>
      <w:marLeft w:val="0"/>
      <w:marRight w:val="0"/>
      <w:marTop w:val="0"/>
      <w:marBottom w:val="0"/>
      <w:divBdr>
        <w:top w:val="none" w:sz="0" w:space="0" w:color="auto"/>
        <w:left w:val="none" w:sz="0" w:space="0" w:color="auto"/>
        <w:bottom w:val="none" w:sz="0" w:space="0" w:color="auto"/>
        <w:right w:val="none" w:sz="0" w:space="0" w:color="auto"/>
      </w:divBdr>
      <w:divsChild>
        <w:div w:id="1621187595">
          <w:marLeft w:val="0"/>
          <w:marRight w:val="0"/>
          <w:marTop w:val="0"/>
          <w:marBottom w:val="0"/>
          <w:divBdr>
            <w:top w:val="none" w:sz="0" w:space="0" w:color="auto"/>
            <w:left w:val="none" w:sz="0" w:space="0" w:color="auto"/>
            <w:bottom w:val="none" w:sz="0" w:space="0" w:color="auto"/>
            <w:right w:val="none" w:sz="0" w:space="0" w:color="auto"/>
          </w:divBdr>
          <w:divsChild>
            <w:div w:id="474874749">
              <w:marLeft w:val="0"/>
              <w:marRight w:val="0"/>
              <w:marTop w:val="0"/>
              <w:marBottom w:val="0"/>
              <w:divBdr>
                <w:top w:val="none" w:sz="0" w:space="0" w:color="auto"/>
                <w:left w:val="none" w:sz="0" w:space="0" w:color="auto"/>
                <w:bottom w:val="none" w:sz="0" w:space="0" w:color="auto"/>
                <w:right w:val="none" w:sz="0" w:space="0" w:color="auto"/>
              </w:divBdr>
              <w:divsChild>
                <w:div w:id="2147238821">
                  <w:marLeft w:val="0"/>
                  <w:marRight w:val="0"/>
                  <w:marTop w:val="0"/>
                  <w:marBottom w:val="0"/>
                  <w:divBdr>
                    <w:top w:val="none" w:sz="0" w:space="0" w:color="auto"/>
                    <w:left w:val="none" w:sz="0" w:space="0" w:color="auto"/>
                    <w:bottom w:val="none" w:sz="0" w:space="0" w:color="auto"/>
                    <w:right w:val="none" w:sz="0" w:space="0" w:color="auto"/>
                  </w:divBdr>
                  <w:divsChild>
                    <w:div w:id="19437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68886">
      <w:bodyDiv w:val="1"/>
      <w:marLeft w:val="0"/>
      <w:marRight w:val="0"/>
      <w:marTop w:val="0"/>
      <w:marBottom w:val="0"/>
      <w:divBdr>
        <w:top w:val="none" w:sz="0" w:space="0" w:color="auto"/>
        <w:left w:val="none" w:sz="0" w:space="0" w:color="auto"/>
        <w:bottom w:val="none" w:sz="0" w:space="0" w:color="auto"/>
        <w:right w:val="none" w:sz="0" w:space="0" w:color="auto"/>
      </w:divBdr>
    </w:div>
    <w:div w:id="1483303407">
      <w:bodyDiv w:val="1"/>
      <w:marLeft w:val="0"/>
      <w:marRight w:val="0"/>
      <w:marTop w:val="0"/>
      <w:marBottom w:val="0"/>
      <w:divBdr>
        <w:top w:val="none" w:sz="0" w:space="0" w:color="auto"/>
        <w:left w:val="none" w:sz="0" w:space="0" w:color="auto"/>
        <w:bottom w:val="none" w:sz="0" w:space="0" w:color="auto"/>
        <w:right w:val="none" w:sz="0" w:space="0" w:color="auto"/>
      </w:divBdr>
    </w:div>
    <w:div w:id="1570267289">
      <w:bodyDiv w:val="1"/>
      <w:marLeft w:val="0"/>
      <w:marRight w:val="0"/>
      <w:marTop w:val="0"/>
      <w:marBottom w:val="0"/>
      <w:divBdr>
        <w:top w:val="none" w:sz="0" w:space="0" w:color="auto"/>
        <w:left w:val="none" w:sz="0" w:space="0" w:color="auto"/>
        <w:bottom w:val="none" w:sz="0" w:space="0" w:color="auto"/>
        <w:right w:val="none" w:sz="0" w:space="0" w:color="auto"/>
      </w:divBdr>
      <w:divsChild>
        <w:div w:id="209155376">
          <w:marLeft w:val="0"/>
          <w:marRight w:val="0"/>
          <w:marTop w:val="0"/>
          <w:marBottom w:val="0"/>
          <w:divBdr>
            <w:top w:val="none" w:sz="0" w:space="0" w:color="auto"/>
            <w:left w:val="none" w:sz="0" w:space="0" w:color="auto"/>
            <w:bottom w:val="none" w:sz="0" w:space="0" w:color="auto"/>
            <w:right w:val="none" w:sz="0" w:space="0" w:color="auto"/>
          </w:divBdr>
          <w:divsChild>
            <w:div w:id="2135825023">
              <w:marLeft w:val="0"/>
              <w:marRight w:val="0"/>
              <w:marTop w:val="0"/>
              <w:marBottom w:val="0"/>
              <w:divBdr>
                <w:top w:val="none" w:sz="0" w:space="0" w:color="auto"/>
                <w:left w:val="none" w:sz="0" w:space="0" w:color="auto"/>
                <w:bottom w:val="none" w:sz="0" w:space="0" w:color="auto"/>
                <w:right w:val="none" w:sz="0" w:space="0" w:color="auto"/>
              </w:divBdr>
              <w:divsChild>
                <w:div w:id="17038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5816">
      <w:bodyDiv w:val="1"/>
      <w:marLeft w:val="0"/>
      <w:marRight w:val="0"/>
      <w:marTop w:val="0"/>
      <w:marBottom w:val="0"/>
      <w:divBdr>
        <w:top w:val="none" w:sz="0" w:space="0" w:color="auto"/>
        <w:left w:val="none" w:sz="0" w:space="0" w:color="auto"/>
        <w:bottom w:val="none" w:sz="0" w:space="0" w:color="auto"/>
        <w:right w:val="none" w:sz="0" w:space="0" w:color="auto"/>
      </w:divBdr>
    </w:div>
    <w:div w:id="1637492502">
      <w:bodyDiv w:val="1"/>
      <w:marLeft w:val="0"/>
      <w:marRight w:val="0"/>
      <w:marTop w:val="0"/>
      <w:marBottom w:val="0"/>
      <w:divBdr>
        <w:top w:val="none" w:sz="0" w:space="0" w:color="auto"/>
        <w:left w:val="none" w:sz="0" w:space="0" w:color="auto"/>
        <w:bottom w:val="none" w:sz="0" w:space="0" w:color="auto"/>
        <w:right w:val="none" w:sz="0" w:space="0" w:color="auto"/>
      </w:divBdr>
    </w:div>
    <w:div w:id="1639920063">
      <w:bodyDiv w:val="1"/>
      <w:marLeft w:val="0"/>
      <w:marRight w:val="0"/>
      <w:marTop w:val="0"/>
      <w:marBottom w:val="0"/>
      <w:divBdr>
        <w:top w:val="none" w:sz="0" w:space="0" w:color="auto"/>
        <w:left w:val="none" w:sz="0" w:space="0" w:color="auto"/>
        <w:bottom w:val="none" w:sz="0" w:space="0" w:color="auto"/>
        <w:right w:val="none" w:sz="0" w:space="0" w:color="auto"/>
      </w:divBdr>
      <w:divsChild>
        <w:div w:id="1837767751">
          <w:marLeft w:val="0"/>
          <w:marRight w:val="0"/>
          <w:marTop w:val="0"/>
          <w:marBottom w:val="0"/>
          <w:divBdr>
            <w:top w:val="none" w:sz="0" w:space="0" w:color="auto"/>
            <w:left w:val="none" w:sz="0" w:space="0" w:color="auto"/>
            <w:bottom w:val="none" w:sz="0" w:space="0" w:color="auto"/>
            <w:right w:val="none" w:sz="0" w:space="0" w:color="auto"/>
          </w:divBdr>
          <w:divsChild>
            <w:div w:id="1342273097">
              <w:marLeft w:val="0"/>
              <w:marRight w:val="0"/>
              <w:marTop w:val="0"/>
              <w:marBottom w:val="0"/>
              <w:divBdr>
                <w:top w:val="none" w:sz="0" w:space="0" w:color="auto"/>
                <w:left w:val="none" w:sz="0" w:space="0" w:color="auto"/>
                <w:bottom w:val="none" w:sz="0" w:space="0" w:color="auto"/>
                <w:right w:val="none" w:sz="0" w:space="0" w:color="auto"/>
              </w:divBdr>
              <w:divsChild>
                <w:div w:id="655108401">
                  <w:marLeft w:val="0"/>
                  <w:marRight w:val="0"/>
                  <w:marTop w:val="0"/>
                  <w:marBottom w:val="0"/>
                  <w:divBdr>
                    <w:top w:val="none" w:sz="0" w:space="0" w:color="auto"/>
                    <w:left w:val="none" w:sz="0" w:space="0" w:color="auto"/>
                    <w:bottom w:val="none" w:sz="0" w:space="0" w:color="auto"/>
                    <w:right w:val="none" w:sz="0" w:space="0" w:color="auto"/>
                  </w:divBdr>
                  <w:divsChild>
                    <w:div w:id="397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1585">
      <w:bodyDiv w:val="1"/>
      <w:marLeft w:val="0"/>
      <w:marRight w:val="0"/>
      <w:marTop w:val="0"/>
      <w:marBottom w:val="0"/>
      <w:divBdr>
        <w:top w:val="none" w:sz="0" w:space="0" w:color="auto"/>
        <w:left w:val="none" w:sz="0" w:space="0" w:color="auto"/>
        <w:bottom w:val="none" w:sz="0" w:space="0" w:color="auto"/>
        <w:right w:val="none" w:sz="0" w:space="0" w:color="auto"/>
      </w:divBdr>
    </w:div>
    <w:div w:id="2011446101">
      <w:bodyDiv w:val="1"/>
      <w:marLeft w:val="0"/>
      <w:marRight w:val="0"/>
      <w:marTop w:val="0"/>
      <w:marBottom w:val="0"/>
      <w:divBdr>
        <w:top w:val="none" w:sz="0" w:space="0" w:color="auto"/>
        <w:left w:val="none" w:sz="0" w:space="0" w:color="auto"/>
        <w:bottom w:val="none" w:sz="0" w:space="0" w:color="auto"/>
        <w:right w:val="none" w:sz="0" w:space="0" w:color="auto"/>
      </w:divBdr>
    </w:div>
    <w:div w:id="2018189738">
      <w:bodyDiv w:val="1"/>
      <w:marLeft w:val="0"/>
      <w:marRight w:val="0"/>
      <w:marTop w:val="0"/>
      <w:marBottom w:val="0"/>
      <w:divBdr>
        <w:top w:val="none" w:sz="0" w:space="0" w:color="auto"/>
        <w:left w:val="none" w:sz="0" w:space="0" w:color="auto"/>
        <w:bottom w:val="none" w:sz="0" w:space="0" w:color="auto"/>
        <w:right w:val="none" w:sz="0" w:space="0" w:color="auto"/>
      </w:divBdr>
    </w:div>
    <w:div w:id="2032291969">
      <w:bodyDiv w:val="1"/>
      <w:marLeft w:val="0"/>
      <w:marRight w:val="0"/>
      <w:marTop w:val="0"/>
      <w:marBottom w:val="0"/>
      <w:divBdr>
        <w:top w:val="none" w:sz="0" w:space="0" w:color="auto"/>
        <w:left w:val="none" w:sz="0" w:space="0" w:color="auto"/>
        <w:bottom w:val="none" w:sz="0" w:space="0" w:color="auto"/>
        <w:right w:val="none" w:sz="0" w:space="0" w:color="auto"/>
      </w:divBdr>
    </w:div>
    <w:div w:id="2050252488">
      <w:bodyDiv w:val="1"/>
      <w:marLeft w:val="0"/>
      <w:marRight w:val="0"/>
      <w:marTop w:val="0"/>
      <w:marBottom w:val="0"/>
      <w:divBdr>
        <w:top w:val="none" w:sz="0" w:space="0" w:color="auto"/>
        <w:left w:val="none" w:sz="0" w:space="0" w:color="auto"/>
        <w:bottom w:val="none" w:sz="0" w:space="0" w:color="auto"/>
        <w:right w:val="none" w:sz="0" w:space="0" w:color="auto"/>
      </w:divBdr>
    </w:div>
    <w:div w:id="2059042481">
      <w:bodyDiv w:val="1"/>
      <w:marLeft w:val="0"/>
      <w:marRight w:val="0"/>
      <w:marTop w:val="0"/>
      <w:marBottom w:val="0"/>
      <w:divBdr>
        <w:top w:val="none" w:sz="0" w:space="0" w:color="auto"/>
        <w:left w:val="none" w:sz="0" w:space="0" w:color="auto"/>
        <w:bottom w:val="none" w:sz="0" w:space="0" w:color="auto"/>
        <w:right w:val="none" w:sz="0" w:space="0" w:color="auto"/>
      </w:divBdr>
      <w:divsChild>
        <w:div w:id="1227110854">
          <w:marLeft w:val="0"/>
          <w:marRight w:val="0"/>
          <w:marTop w:val="0"/>
          <w:marBottom w:val="0"/>
          <w:divBdr>
            <w:top w:val="none" w:sz="0" w:space="0" w:color="auto"/>
            <w:left w:val="none" w:sz="0" w:space="0" w:color="auto"/>
            <w:bottom w:val="none" w:sz="0" w:space="0" w:color="auto"/>
            <w:right w:val="none" w:sz="0" w:space="0" w:color="auto"/>
          </w:divBdr>
          <w:divsChild>
            <w:div w:id="1359427613">
              <w:marLeft w:val="0"/>
              <w:marRight w:val="0"/>
              <w:marTop w:val="0"/>
              <w:marBottom w:val="0"/>
              <w:divBdr>
                <w:top w:val="none" w:sz="0" w:space="0" w:color="auto"/>
                <w:left w:val="none" w:sz="0" w:space="0" w:color="auto"/>
                <w:bottom w:val="none" w:sz="0" w:space="0" w:color="auto"/>
                <w:right w:val="none" w:sz="0" w:space="0" w:color="auto"/>
              </w:divBdr>
              <w:divsChild>
                <w:div w:id="132258216">
                  <w:marLeft w:val="0"/>
                  <w:marRight w:val="0"/>
                  <w:marTop w:val="0"/>
                  <w:marBottom w:val="0"/>
                  <w:divBdr>
                    <w:top w:val="none" w:sz="0" w:space="0" w:color="auto"/>
                    <w:left w:val="none" w:sz="0" w:space="0" w:color="auto"/>
                    <w:bottom w:val="none" w:sz="0" w:space="0" w:color="auto"/>
                    <w:right w:val="none" w:sz="0" w:space="0" w:color="auto"/>
                  </w:divBdr>
                  <w:divsChild>
                    <w:div w:id="7115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7400</Words>
  <Characters>42180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Response to reviewer comments: Testing for generality of pollinator recognition in Heliconia: Analysis of aviary data</vt:lpstr>
    </vt:vector>
  </TitlesOfParts>
  <Company/>
  <LinksUpToDate>false</LinksUpToDate>
  <CharactersWithSpaces>49482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 comments: Testing for generality of pollinator recognition in Heliconia: Analysis of aviary data</dc:title>
  <dc:creator>D.G. Gannon, A.S. Hadley, U.G. Kormann, F.A. Jones, M.G. Betts</dc:creator>
  <cp:keywords/>
  <cp:lastModifiedBy>Gannon, Dustin</cp:lastModifiedBy>
  <cp:revision>30</cp:revision>
  <dcterms:created xsi:type="dcterms:W3CDTF">2021-01-15T14:38:00Z</dcterms:created>
  <dcterms:modified xsi:type="dcterms:W3CDTF">2021-02-09T17:15:00Z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/Users/dusty/Documents/zotero_library.bib</vt:lpwstr>
  </property>
  <property fmtid="{D5CDD505-2E9C-101B-9397-08002B2CF9AE}" pid="3" name="output">
    <vt:lpwstr>word_document</vt:lpwstr>
  </property>
  <property fmtid="{D5CDD505-2E9C-101B-9397-08002B2CF9AE}" pid="4" name="ZOTERO_PREF_1">
    <vt:lpwstr>&lt;data data-version="3" zotero-version="5.0.95.3"&gt;&lt;session id="GAGrinWN"/&gt;&lt;style id="http://www.zotero.org/styles/ecology" hasBibliography="1" bibliographyStyleHasBeenSet="1"/&gt;&lt;prefs&gt;&lt;pref name="fieldType" value="Field"/&gt;&lt;/prefs&gt;&lt;/data&gt;</vt:lpwstr>
  </property>
</Properties>
</file>