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9D3" w:rsidRDefault="00F429D3" w:rsidP="00F429D3">
      <w:pPr>
        <w:spacing w:after="60"/>
        <w:jc w:val="center"/>
        <w:rPr>
          <w:b/>
          <w:bCs/>
          <w:color w:val="1F3864"/>
          <w:sz w:val="40"/>
          <w:szCs w:val="40"/>
        </w:rPr>
      </w:pPr>
      <w:r>
        <w:rPr>
          <w:b/>
          <w:bCs/>
          <w:color w:val="1F3864"/>
          <w:sz w:val="40"/>
          <w:szCs w:val="40"/>
        </w:rPr>
        <w:t xml:space="preserve">SIMATS ENGINEERING </w:t>
      </w:r>
    </w:p>
    <w:p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rsidR="004D0876" w:rsidRDefault="00F429D3">
      <w:pPr>
        <w:spacing w:after="60"/>
        <w:jc w:val="center"/>
      </w:pPr>
      <w:r>
        <w:rPr>
          <w:b/>
          <w:bCs/>
          <w:color w:val="1F3864"/>
          <w:sz w:val="40"/>
          <w:szCs w:val="40"/>
        </w:rPr>
        <w:t>A1-Threat Intelligence Report</w:t>
      </w:r>
    </w:p>
    <w:p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t>50</w:t>
            </w:r>
          </w:p>
        </w:tc>
      </w:tr>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680292">
            <w:r>
              <w:t xml:space="preserve">5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680292">
            <w:r>
              <w:t>10</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462156">
            <w:pPr>
              <w:rPr>
                <w:b/>
                <w:bCs/>
              </w:rPr>
            </w:pPr>
            <w:r>
              <w:rPr>
                <w:b/>
                <w:bCs/>
              </w:rPr>
              <w:t xml:space="preserve">Reg. 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192465058</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Dusyaant R</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A</w:t>
            </w:r>
          </w:p>
        </w:tc>
      </w:tr>
    </w:tbl>
    <w:p w:rsidR="004D0876" w:rsidRDefault="00FF7062">
      <w:pPr>
        <w:spacing w:before="200" w:after="120"/>
      </w:pPr>
      <w:r>
        <w:rPr>
          <w:i/>
          <w:iCs/>
        </w:rPr>
        <w:t>Instructions: Answer all questions. Each question carries 5 marks. Support answers with examples and diagrams where appropriate.</w:t>
      </w:r>
    </w:p>
    <w:p w:rsidR="00680292" w:rsidRDefault="00680292" w:rsidP="00680292">
      <w:pPr>
        <w:widowControl w:val="0"/>
        <w:jc w:val="both"/>
        <w:rPr>
          <w:sz w:val="24"/>
          <w:szCs w:val="24"/>
        </w:rPr>
      </w:pPr>
      <w:r>
        <w:rPr>
          <w:b/>
          <w:bCs/>
          <w:i/>
          <w:iCs/>
          <w:sz w:val="24"/>
          <w:szCs w:val="24"/>
        </w:rPr>
        <w:t>CO3:</w:t>
      </w:r>
      <w:r>
        <w:rPr>
          <w:sz w:val="24"/>
          <w:szCs w:val="24"/>
        </w:rPr>
        <w:t xml:space="preserve"> Perform threat analysis using intelligence models and utilize industry tools for monitoring and detection.</w:t>
      </w:r>
    </w:p>
    <w:p w:rsidR="00680292" w:rsidRDefault="00680292" w:rsidP="001619DA">
      <w:pPr>
        <w:rPr>
          <w:b/>
          <w:bCs/>
          <w:i/>
          <w:iCs/>
          <w:sz w:val="24"/>
          <w:szCs w:val="24"/>
        </w:rPr>
      </w:pPr>
    </w:p>
    <w:p w:rsidR="001619DA" w:rsidRDefault="001619DA" w:rsidP="001619DA">
      <w:pPr>
        <w:rPr>
          <w:b/>
          <w:bCs/>
          <w:i/>
          <w:iCs/>
          <w:sz w:val="24"/>
          <w:szCs w:val="24"/>
        </w:rPr>
      </w:pPr>
      <w:r>
        <w:rPr>
          <w:b/>
          <w:bCs/>
          <w:i/>
          <w:iCs/>
          <w:sz w:val="24"/>
          <w:szCs w:val="24"/>
        </w:rPr>
        <w:t>Code of Conduct:</w:t>
      </w:r>
    </w:p>
    <w:p w:rsidR="001619DA" w:rsidRDefault="001619DA" w:rsidP="001619DA">
      <w:pPr>
        <w:jc w:val="both"/>
        <w:rPr>
          <w:i/>
          <w:iCs/>
          <w:sz w:val="24"/>
          <w:szCs w:val="24"/>
        </w:rPr>
      </w:pPr>
    </w:p>
    <w:p w:rsidR="001619DA" w:rsidRDefault="001619DA" w:rsidP="001619DA">
      <w:pPr>
        <w:jc w:val="both"/>
        <w:rPr>
          <w:i/>
          <w:iCs/>
          <w:sz w:val="24"/>
          <w:szCs w:val="24"/>
        </w:rPr>
      </w:pPr>
      <w:r>
        <w:rPr>
          <w:i/>
          <w:iCs/>
          <w:sz w:val="24"/>
          <w:szCs w:val="24"/>
        </w:rPr>
        <w:t xml:space="preserve">I </w:t>
      </w:r>
      <w:r>
        <w:rPr>
          <w:i/>
          <w:iCs/>
          <w:u w:val="single"/>
          <w:sz w:val="24"/>
          <w:szCs w:val="24"/>
        </w:rPr>
        <w:t>Dusyaant R / 192465058</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rsidR="001619DA" w:rsidRDefault="001619DA" w:rsidP="001619DA">
      <w:pPr>
        <w:rPr>
          <w:color w:val="000000"/>
        </w:rPr>
      </w:pPr>
    </w:p>
    <w:p w:rsidR="001619DA" w:rsidRDefault="001619DA" w:rsidP="001619DA">
      <w:pPr>
        <w:pStyle w:val="Heading1"/>
        <w:rPr>
          <w:color w:val="1F3864"/>
        </w:rPr>
      </w:pPr>
      <w:r>
        <w:rPr>
          <w:color w:val="000000"/>
        </w:rPr>
        <w:t xml:space="preserve">Signature of Student  </w:t>
      </w:r>
    </w:p>
    <w:p w:rsidR="00680292" w:rsidRDefault="00680292">
      <w:pPr>
        <w:rPr>
          <w:b/>
          <w:bCs/>
          <w:color w:val="1F3864"/>
          <w:sz w:val="30"/>
          <w:szCs w:val="30"/>
        </w:rPr>
      </w:pPr>
      <w:r>
        <w:rPr>
          <w:color w:val="1F3864"/>
        </w:rPr>
        <w:br w:type="page"/>
      </w:r>
    </w:p>
    <w:p w:rsidR="001619DA" w:rsidRDefault="00680292">
      <w:pPr>
        <w:pStyle w:val="Heading1"/>
        <w:rPr>
          <w:color w:val="1F3864"/>
        </w:rPr>
      </w:pPr>
      <w:r>
        <w:rPr>
          <w:color w:val="1F3864"/>
        </w:rPr>
        <w:lastRenderedPageBreak/>
        <w:t>Questions :</w:t>
      </w:r>
    </w:p>
    <w:p w:rsidR="00680292" w:rsidRDefault="00680292" w:rsidP="00680292">
      <w:pPr>
        <w:pStyle w:val="NormalWeb"/>
        <w:numPr>
          <w:ilvl w:val="0"/>
          <w:numId w:val="3"/>
        </w:numPr>
        <w:spacing w:line="360" w:lineRule="auto"/>
        <w:ind w:left="426"/>
        <w:jc w:val="both"/>
      </w:pPr>
      <w:r>
        <w:rPr>
          <w:rStyle w:val="Strong"/>
        </w:rPr>
        <w:t xml:space="preserve">Threat Hunting Techniques: </w:t>
      </w:r>
      <w:r>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w:t>
        <w:tab/>
        <w:tab/>
        <w:tab/>
        <w:tab/>
        <w:tab/>
        <w:tab/>
        <w:tab/>
        <w:tab/>
        <w:tab/>
        <w:t xml:space="preserve">[10] </w:t>
        <w:tab/>
        <w:tab/>
        <w:tab/>
        <w:tab/>
      </w:r>
    </w:p>
    <w:p>
      <w:pPr>
        <w:spacing w:before="0" w:after="40"/>
        <w:ind w:left="426"/>
        <w:jc w:val="both"/>
      </w:pPr>
      <w:r>
        <w:rPr>
          <w:b/>
          <w:bCs/>
          <w:color w:val="1F3864"/>
        </w:rPr>
        <w:t xml:space="preserve">Answer: </w:t>
      </w:r>
      <w:r>
        <w:rPr>
          <w:color w:val="1F3864"/>
        </w:rPr>
        <w:t xml:space="preserve">Threat hunting is the proactive search for hidden threats that automated tools have missed. I would start with a hypothesis: “an attacker has compromised an account and is moving laterally and communicating with a C2 server.”</w:t>
      </w:r>
    </w:p>
    <w:p>
      <w:pPr>
        <w:spacing w:before="0" w:after="40"/>
        <w:ind w:left="426"/>
        <w:jc w:val="both"/>
      </w:pPr>
      <w:r>
        <w:rPr>
          <w:b/>
          <w:bCs/>
          <w:color w:val="1F3864"/>
        </w:rPr>
        <w:t xml:space="preserve">Techniques: </w:t>
      </w:r>
      <w:r>
        <w:rPr>
          <w:color w:val="1F3864"/>
        </w:rPr>
        <w:t xml:space="preserve">(1) Hypothesis-driven hunting based on the observed signs. (2) IoC-based hunting: search logs and endpoints for known malicious IPs, domains and hashes from threat intelligence. (3) Behaviour/anomaly analysis: review logins at unusual times, impossible travel, failed-then-successful logins and privilege changes. (4) Endpoint hunting: inspect unexpected processes, parent–child process chains, new services, scheduled tasks and persistence entries. (5) Network hunting: analyse connections to unfamiliar external servers, beaconing patterns, rare ports and DNS anomalies. (6) TTP mapping to MITRE ATT&amp;CK to find related activity.</w:t>
      </w:r>
    </w:p>
    <w:p>
      <w:pPr>
        <w:spacing w:before="0" w:after="200"/>
        <w:ind w:left="426"/>
        <w:jc w:val="both"/>
      </w:pPr>
      <w:r>
        <w:rPr>
          <w:b/>
          <w:bCs/>
          <w:color w:val="1F3864"/>
        </w:rPr>
        <w:t xml:space="preserve">Outcome: </w:t>
      </w:r>
      <w:r>
        <w:rPr>
          <w:color w:val="1F3864"/>
        </w:rPr>
        <w:t xml:space="preserve">confirm the compromise, identify affected accounts and hosts, isolate them, and document findings for response.</w:t>
      </w:r>
    </w:p>
    <w:p w:rsidR="00680292" w:rsidRDefault="00680292" w:rsidP="00680292">
      <w:pPr>
        <w:pStyle w:val="NormalWeb"/>
        <w:numPr>
          <w:ilvl w:val="0"/>
          <w:numId w:val="3"/>
        </w:numPr>
        <w:spacing w:line="360" w:lineRule="auto"/>
        <w:ind w:left="426"/>
        <w:jc w:val="both"/>
      </w:pPr>
      <w:r>
        <w:rPr>
          <w:rStyle w:val="Strong"/>
        </w:rPr>
        <w:t xml:space="preserve">SIEM Tools and Security Monitoring : </w:t>
      </w:r>
      <w:bookmarkStart w:id="0" w:name="_GoBack"/>
      <w:bookmarkEnd w:id="0"/>
      <w:r>
        <w:t>A company implements a Security Information and Event Management (SIEM) system to monitor its network. The system generates multiple alerts about suspicious login attempts and unusual outbound connections. Explain how the SIEM system can collect and analyze security events, correlate alerts, and help security analysts prioritize potential threats.</w:t>
        <w:tab/>
        <w:tab/>
        <w:tab/>
        <w:tab/>
        <w:tab/>
        <w:t>[10]</w:t>
      </w:r>
    </w:p>
    <w:p>
      <w:pPr>
        <w:spacing w:before="0" w:after="40"/>
        <w:ind w:left="426"/>
        <w:jc w:val="both"/>
      </w:pPr>
      <w:r>
        <w:rPr>
          <w:b/>
          <w:bCs/>
          <w:color w:val="1F3864"/>
        </w:rPr>
        <w:t xml:space="preserve">Answer: </w:t>
      </w:r>
      <w:r>
        <w:rPr>
          <w:color w:val="1F3864"/>
        </w:rPr>
        <w:t xml:space="preserve">A SIEM (e.g. Splunk, QRadar, Microsoft Sentinel) centralises security data and turns it into actionable alerts.</w:t>
      </w:r>
    </w:p>
    <w:p>
      <w:pPr>
        <w:spacing w:before="0" w:after="40"/>
        <w:ind w:left="426"/>
        <w:jc w:val="both"/>
      </w:pPr>
      <w:r>
        <w:rPr>
          <w:b/>
          <w:bCs/>
          <w:color w:val="1F3864"/>
        </w:rPr>
        <w:t xml:space="preserve">Collection: </w:t>
      </w:r>
      <w:r>
        <w:rPr>
          <w:color w:val="1F3864"/>
        </w:rPr>
        <w:t xml:space="preserve">it ingests logs from firewalls, servers, endpoints, authentication systems and applications through agents, syslog and APIs, then normalises and stores them in one format.</w:t>
      </w:r>
    </w:p>
    <w:p>
      <w:pPr>
        <w:spacing w:before="0" w:after="40"/>
        <w:ind w:left="426"/>
        <w:jc w:val="both"/>
      </w:pPr>
      <w:r>
        <w:rPr>
          <w:b/>
          <w:bCs/>
          <w:color w:val="1F3864"/>
        </w:rPr>
        <w:t xml:space="preserve">Analysis: </w:t>
      </w:r>
      <w:r>
        <w:rPr>
          <w:color w:val="1F3864"/>
        </w:rPr>
        <w:t xml:space="preserve">rules, baselines and machine learning scan the events for suspicious patterns such as repeated failed logins or unusual outbound connections.</w:t>
      </w:r>
    </w:p>
    <w:p>
      <w:pPr>
        <w:spacing w:before="0" w:after="40"/>
        <w:ind w:left="426"/>
        <w:jc w:val="both"/>
      </w:pPr>
      <w:r>
        <w:rPr>
          <w:b/>
          <w:bCs/>
          <w:color w:val="1F3864"/>
        </w:rPr>
        <w:t xml:space="preserve">Correlation: </w:t>
      </w:r>
      <w:r>
        <w:rPr>
          <w:color w:val="1F3864"/>
        </w:rPr>
        <w:t xml:space="preserve">it links related events across sources, for example failed logins followed by a successful login, then a large outbound transfer, into one incident instead of many separate alerts.</w:t>
      </w:r>
    </w:p>
    <w:p>
      <w:pPr>
        <w:spacing w:before="0" w:after="200"/>
        <w:ind w:left="426"/>
        <w:jc w:val="both"/>
      </w:pPr>
      <w:r>
        <w:rPr>
          <w:b/>
          <w:bCs/>
          <w:color w:val="1F3864"/>
        </w:rPr>
        <w:t xml:space="preserve">Prioritisation: </w:t>
      </w:r>
      <w:r>
        <w:rPr>
          <w:color w:val="1F3864"/>
        </w:rPr>
        <w:t xml:space="preserve">alerts get a severity/risk score based on asset criticality, user role, threat intelligence match and number of correlated events, so analysts handle the highest-risk incidents first. Dashboards and automated playbooks (SOAR) speed up response.</w:t>
      </w:r>
    </w:p>
    <w:p w:rsidR="00680292" w:rsidRDefault="00680292" w:rsidP="00680292">
      <w:pPr>
        <w:pStyle w:val="NormalWeb"/>
        <w:numPr>
          <w:ilvl w:val="0"/>
          <w:numId w:val="3"/>
        </w:numPr>
        <w:spacing w:line="360" w:lineRule="auto"/>
        <w:ind w:left="426"/>
        <w:jc w:val="both"/>
      </w:pPr>
      <w:r>
        <w:rPr>
          <w:rStyle w:val="Strong"/>
        </w:rPr>
        <w:t xml:space="preserve">Security Monitoring and Anomaly Detection: </w:t>
      </w:r>
      <w:r>
        <w:t xml:space="preserve">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w:t>
        <w:tab/>
        <w:t>[10]</w:t>
      </w:r>
    </w:p>
    <w:p>
      <w:pPr>
        <w:spacing w:before="0" w:after="40"/>
        <w:ind w:left="426"/>
        <w:jc w:val="both"/>
      </w:pPr>
      <w:r>
        <w:rPr>
          <w:b/>
          <w:bCs/>
          <w:color w:val="1F3864"/>
        </w:rPr>
        <w:t xml:space="preserve">Answer: </w:t>
      </w:r>
      <w:r>
        <w:rPr>
          <w:color w:val="1F3864"/>
        </w:rPr>
        <w:t xml:space="preserve">Unusual outbound traffic from a database server at off-hours is a strong sign of possible data exfiltration.</w:t>
      </w:r>
    </w:p>
    <w:p>
      <w:pPr>
        <w:spacing w:before="0" w:after="40"/>
        <w:ind w:left="426"/>
        <w:jc w:val="both"/>
      </w:pPr>
      <w:r>
        <w:rPr>
          <w:b/>
          <w:bCs/>
          <w:color w:val="1F3864"/>
        </w:rPr>
        <w:t xml:space="preserve">Investigation: </w:t>
      </w:r>
      <w:r>
        <w:rPr>
          <w:color w:val="1F3864"/>
        </w:rPr>
        <w:t xml:space="preserve">(1) Verify the alert and compare with the server’s normal traffic baseline. (2) Identify the destination IPs/domains, ports and protocols, and check them against threat intelligence. (3) Review database and system logs for who accessed what data, large queries or exports, and any new accounts or processes. (4) Check for compromised credentials, malware or insider activity. (5) Isolate the server if exfiltration is confirmed and preserve evidence.</w:t>
      </w:r>
    </w:p>
    <w:p>
      <w:pPr>
        <w:spacing w:before="0" w:after="40"/>
        <w:ind w:left="426"/>
        <w:jc w:val="both"/>
      </w:pPr>
      <w:r>
        <w:rPr>
          <w:b/>
          <w:bCs/>
          <w:color w:val="1F3864"/>
        </w:rPr>
        <w:t xml:space="preserve">Identifying exfiltration: </w:t>
      </w:r>
      <w:r>
        <w:rPr>
          <w:color w:val="1F3864"/>
        </w:rPr>
        <w:t xml:space="preserve">large or compressed/encrypted transfers, uploads to unknown cloud or external hosts, DNS tunnelling and transfers at unusual times.</w:t>
      </w:r>
    </w:p>
    <w:p>
      <w:pPr>
        <w:spacing w:before="0" w:after="200"/>
        <w:ind w:left="426"/>
        <w:jc w:val="both"/>
      </w:pPr>
      <w:r>
        <w:rPr>
          <w:b/>
          <w:bCs/>
          <w:color w:val="1F3864"/>
        </w:rPr>
        <w:t xml:space="preserve">Monitoring and prevention: </w:t>
      </w:r>
      <w:r>
        <w:rPr>
          <w:color w:val="1F3864"/>
        </w:rPr>
        <w:t xml:space="preserve">DLP, egress filtering, network segmentation, database activity monitoring, UEBA and SIEM alerts on baseline deviations, least-privilege access, encryption and MFA.</w:t>
      </w:r>
    </w:p>
    <w:p w:rsidR="00680292" w:rsidRDefault="00680292" w:rsidP="00680292">
      <w:pPr>
        <w:pStyle w:val="NormalWeb"/>
        <w:numPr>
          <w:ilvl w:val="0"/>
          <w:numId w:val="3"/>
        </w:numPr>
        <w:spacing w:line="360" w:lineRule="auto"/>
        <w:ind w:left="426"/>
        <w:jc w:val="both"/>
      </w:pPr>
      <w:r>
        <w:rPr>
          <w:rStyle w:val="Strong"/>
        </w:rPr>
        <w:t xml:space="preserve">Tools Used in the IT Industry for Threat Hunting: </w:t>
      </w:r>
      <w:r>
        <w:t>An IT organization suspects that malware has infected several employee workstations. The security team has access to SIEM software, endpoint detection tools, network traffic analyzers, and vulnerability scanners. Select suitable tools for investigating the incident and explain how each tool can help identify, analyze, and contain the threat.</w:t>
        <w:tab/>
        <w:tab/>
        <w:tab/>
        <w:tab/>
        <w:tab/>
        <w:t>[10]</w:t>
      </w:r>
    </w:p>
    <w:p>
      <w:pPr>
        <w:spacing w:before="0" w:after="40"/>
        <w:ind w:left="426"/>
        <w:jc w:val="both"/>
      </w:pPr>
      <w:r>
        <w:rPr>
          <w:b/>
          <w:bCs/>
          <w:color w:val="1F3864"/>
        </w:rPr>
        <w:t xml:space="preserve">Answer: </w:t>
      </w:r>
      <w:r>
        <w:rPr>
          <w:color w:val="1F3864"/>
        </w:rPr>
        <w:t xml:space="preserve">Each tool supports a different stage of the investigation:</w:t>
      </w:r>
    </w:p>
    <w:p>
      <w:pPr>
        <w:spacing w:before="0" w:after="40"/>
        <w:ind w:left="426"/>
        <w:jc w:val="both"/>
      </w:pPr>
      <w:r>
        <w:rPr>
          <w:b/>
          <w:bCs/>
          <w:color w:val="1F3864"/>
        </w:rPr>
        <w:t xml:space="preserve">SIEM (Splunk/QRadar): </w:t>
      </w:r>
      <w:r>
        <w:rPr>
          <w:color w:val="1F3864"/>
        </w:rPr>
        <w:t xml:space="preserve">identify: correlates logs from all workstations to find the affected hosts and timeline; analyse: search for IoCs; contain: trigger alerts and automated response.</w:t>
      </w:r>
    </w:p>
    <w:p>
      <w:pPr>
        <w:spacing w:before="0" w:after="40"/>
        <w:ind w:left="426"/>
        <w:jc w:val="both"/>
      </w:pPr>
      <w:r>
        <w:rPr>
          <w:b/>
          <w:bCs/>
          <w:color w:val="1F3864"/>
        </w:rPr>
        <w:t xml:space="preserve">EDR (CrowdStrike, Microsoft Defender for Endpoint): </w:t>
      </w:r>
      <w:r>
        <w:rPr>
          <w:color w:val="1F3864"/>
        </w:rPr>
        <w:t xml:space="preserve">analyse process trees, file changes and registry activity on each workstation; contain: isolate infected endpoints and kill malicious processes.</w:t>
      </w:r>
    </w:p>
    <w:p>
      <w:pPr>
        <w:spacing w:before="0" w:after="40"/>
        <w:ind w:left="426"/>
        <w:jc w:val="both"/>
      </w:pPr>
      <w:r>
        <w:rPr>
          <w:b/>
          <w:bCs/>
          <w:color w:val="1F3864"/>
        </w:rPr>
        <w:t xml:space="preserve">Network traffic analyser (Wireshark, Zeek): </w:t>
      </w:r>
      <w:r>
        <w:rPr>
          <w:color w:val="1F3864"/>
        </w:rPr>
        <w:t xml:space="preserve">detect command-and-control traffic, beaconing and lateral movement; capture packets as evidence; guide firewall blocking of malicious destinations.</w:t>
      </w:r>
    </w:p>
    <w:p>
      <w:pPr>
        <w:spacing w:before="0" w:after="200"/>
        <w:ind w:left="426"/>
        <w:jc w:val="both"/>
      </w:pPr>
      <w:r>
        <w:rPr>
          <w:b/>
          <w:bCs/>
          <w:color w:val="1F3864"/>
        </w:rPr>
        <w:t xml:space="preserve">Vulnerability scanner (Nessus, OpenVAS): </w:t>
      </w:r>
      <w:r>
        <w:rPr>
          <w:color w:val="1F3864"/>
        </w:rPr>
        <w:t xml:space="preserve">find the unpatched weaknesses that allowed the infection and identify other exposed systems, so they can be patched to prevent re-infection.</w:t>
      </w:r>
    </w:p>
    <w:p w:rsidR="00680292" w:rsidRPr="00680292" w:rsidRDefault="00680292" w:rsidP="00580D17">
      <w:pPr>
        <w:pStyle w:val="NormalWeb"/>
        <w:numPr>
          <w:ilvl w:val="0"/>
          <w:numId w:val="3"/>
        </w:numPr>
        <w:spacing w:before="240" w:after="120" w:line="360" w:lineRule="auto"/>
        <w:ind w:left="426"/>
        <w:jc w:val="both"/>
        <w:outlineLvl w:val="0"/>
        <w:rPr>
          <w:color w:val="1F3864"/>
        </w:rPr>
      </w:pPr>
      <w:r>
        <w:rPr>
          <w:rStyle w:val="Strong"/>
        </w:rPr>
        <w:t xml:space="preserve">Integrated Threat Hunting and Incident Reporting: </w:t>
      </w:r>
      <w:r>
        <w:t>A company detects suspicious user logins, connections to a malicious domain, and an unknown process running on an employee workstation. The security team uses Splunk or the ELK Stack to analyze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tab/>
        <w:tab/>
        <w:tab/>
        <w:tab/>
        <w:tab/>
        <w:tab/>
        <w:t>[10]</w:t>
      </w:r>
    </w:p>
    <w:p>
      <w:pPr>
        <w:spacing w:before="0" w:after="40"/>
        <w:ind w:left="426"/>
        <w:jc w:val="both"/>
      </w:pPr>
      <w:r>
        <w:rPr>
          <w:b/>
          <w:bCs/>
          <w:color w:val="1F3864"/>
        </w:rPr>
        <w:t xml:space="preserve">Answer: </w:t>
      </w:r>
      <w:r>
        <w:rPr>
          <w:color w:val="1F3864"/>
        </w:rPr>
        <w:t xml:space="preserve">The complete process follows these stages:</w:t>
      </w:r>
    </w:p>
    <w:p>
      <w:pPr>
        <w:spacing w:before="0" w:after="40"/>
        <w:ind w:left="426"/>
        <w:jc w:val="both"/>
      </w:pPr>
      <w:r>
        <w:rPr>
          <w:b/>
          <w:bCs/>
          <w:color w:val="1F3864"/>
        </w:rPr>
        <w:t xml:space="preserve">1. Data collection: </w:t>
      </w:r>
      <w:r>
        <w:rPr>
          <w:color w:val="1F3864"/>
        </w:rPr>
        <w:t xml:space="preserve">gather logs (authentication, endpoint, DNS, proxy, firewall) into Splunk or ELK.</w:t>
      </w:r>
    </w:p>
    <w:p>
      <w:pPr>
        <w:spacing w:before="0" w:after="40"/>
        <w:ind w:left="426"/>
        <w:jc w:val="both"/>
      </w:pPr>
      <w:r>
        <w:rPr>
          <w:b/>
          <w:bCs/>
          <w:color w:val="1F3864"/>
        </w:rPr>
        <w:t xml:space="preserve">2. Log correlation: </w:t>
      </w:r>
      <w:r>
        <w:rPr>
          <w:color w:val="1F3864"/>
        </w:rPr>
        <w:t xml:space="preserve">link the suspicious logins, the malicious-domain connection and the unknown process by user, host and time to build one attack timeline.</w:t>
      </w:r>
    </w:p>
    <w:p>
      <w:pPr>
        <w:spacing w:before="0" w:after="40"/>
        <w:ind w:left="426"/>
        <w:jc w:val="both"/>
      </w:pPr>
      <w:r>
        <w:rPr>
          <w:b/>
          <w:bCs/>
          <w:color w:val="1F3864"/>
        </w:rPr>
        <w:t xml:space="preserve">3. Threat investigation: </w:t>
      </w:r>
      <w:r>
        <w:rPr>
          <w:color w:val="1F3864"/>
        </w:rPr>
        <w:t xml:space="preserve">verify the domain, IP and file hash on a threat intelligence platform (e.g. VirusTotal, MISP, OTX), then trace the process origin and any lateral movement.</w:t>
      </w:r>
    </w:p>
    <w:p>
      <w:pPr>
        <w:spacing w:before="0" w:after="40"/>
        <w:ind w:left="426"/>
        <w:jc w:val="both"/>
      </w:pPr>
      <w:r>
        <w:rPr>
          <w:b/>
          <w:bCs/>
          <w:color w:val="1F3864"/>
        </w:rPr>
        <w:t xml:space="preserve">4. Malware analysis (if required): </w:t>
      </w:r>
      <w:r>
        <w:rPr>
          <w:color w:val="1F3864"/>
        </w:rPr>
        <w:t xml:space="preserve">run the sample in a sandbox (static and dynamic analysis) to learn its behaviour, persistence and C2 endpoints, and extract new IoCs.</w:t>
      </w:r>
    </w:p>
    <w:p>
      <w:pPr>
        <w:spacing w:before="0" w:after="40"/>
        <w:ind w:left="426"/>
        <w:jc w:val="both"/>
      </w:pPr>
      <w:r>
        <w:rPr>
          <w:b/>
          <w:bCs/>
          <w:color w:val="1F3864"/>
        </w:rPr>
        <w:t xml:space="preserve">5. Risk assessment: </w:t>
      </w:r>
      <w:r>
        <w:rPr>
          <w:color w:val="1F3864"/>
        </w:rPr>
        <w:t xml:space="preserve">determine affected systems, data exposed, attacker access and business impact, and rate the severity.</w:t>
      </w:r>
    </w:p>
    <w:p>
      <w:pPr>
        <w:spacing w:before="0" w:after="40"/>
        <w:ind w:left="426"/>
        <w:jc w:val="both"/>
      </w:pPr>
      <w:r>
        <w:rPr>
          <w:b/>
          <w:bCs/>
          <w:color w:val="1F3864"/>
        </w:rPr>
        <w:t xml:space="preserve">6. Containment and remediation: </w:t>
      </w:r>
      <w:r>
        <w:rPr>
          <w:color w:val="1F3864"/>
        </w:rPr>
        <w:t xml:space="preserve">isolate the host, reset credentials, block malicious domains/IPs, remove malware, patch and monitor.</w:t>
      </w:r>
    </w:p>
    <w:p>
      <w:pPr>
        <w:spacing w:before="0" w:after="200"/>
        <w:ind w:left="426"/>
        <w:jc w:val="both"/>
      </w:pPr>
      <w:r>
        <w:rPr>
          <w:b/>
          <w:bCs/>
          <w:color w:val="1F3864"/>
        </w:rPr>
        <w:t xml:space="preserve">7. Threat-hunting report: </w:t>
      </w:r>
      <w:r>
        <w:rPr>
          <w:color w:val="1F3864"/>
        </w:rPr>
        <w:t xml:space="preserve">executive summary, scope and hypothesis, timeline, IoCs, tools used, findings, risk rating, and recommended actions with lessons learned (improved detection rules and user training).</w:t>
      </w:r>
    </w:p>
    <w:sectPr w:rsidR="00680292" w:rsidRPr="006802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6ED1" w:rsidRDefault="00266ED1">
      <w:r>
        <w:separator/>
      </w:r>
    </w:p>
  </w:endnote>
  <w:endnote w:type="continuationSeparator" w:id="0">
    <w:p w:rsidR="00266ED1" w:rsidRDefault="00266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66ED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6ED1" w:rsidRDefault="00266ED1">
      <w:r>
        <w:separator/>
      </w:r>
    </w:p>
  </w:footnote>
  <w:footnote w:type="continuationSeparator" w:id="0">
    <w:p w:rsidR="00266ED1" w:rsidRDefault="00266E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876"/>
    <w:rsid w:val="001619DA"/>
    <w:rsid w:val="00221010"/>
    <w:rsid w:val="00266ED1"/>
    <w:rsid w:val="00462156"/>
    <w:rsid w:val="00473AFC"/>
    <w:rsid w:val="004D0876"/>
    <w:rsid w:val="00680292"/>
    <w:rsid w:val="007E50D9"/>
    <w:rsid w:val="00857FCC"/>
    <w:rsid w:val="00A10AAE"/>
    <w:rsid w:val="00CA50BC"/>
    <w:rsid w:val="00ED7BC1"/>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Parthipan</cp:lastModifiedBy>
  <cp:revision>9</cp:revision>
  <dcterms:created xsi:type="dcterms:W3CDTF">2026-10-10T09:13:00Z</dcterms:created>
  <dcterms:modified xsi:type="dcterms:W3CDTF">2026-10-26T04:39:00Z</dcterms:modified>
</cp:coreProperties>
</file>