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89172" w14:textId="77777777" w:rsidR="000730EA" w:rsidRDefault="000730EA">
      <w:pPr>
        <w:pStyle w:val="Tekstpodstawowy"/>
        <w:spacing w:before="10"/>
        <w:ind w:left="0"/>
        <w:rPr>
          <w:sz w:val="28"/>
        </w:rPr>
      </w:pPr>
    </w:p>
    <w:p w14:paraId="2460B043" w14:textId="77777777" w:rsidR="000730EA" w:rsidRDefault="00000000">
      <w:pPr>
        <w:pStyle w:val="Tytu"/>
      </w:pPr>
      <w:bookmarkStart w:id="0" w:name="Diagramy_aktywności"/>
      <w:bookmarkEnd w:id="0"/>
      <w:r>
        <w:t>Diagramy</w:t>
      </w:r>
      <w:r>
        <w:rPr>
          <w:spacing w:val="6"/>
        </w:rPr>
        <w:t xml:space="preserve"> </w:t>
      </w:r>
      <w:r>
        <w:t>aktywności</w:t>
      </w:r>
    </w:p>
    <w:p w14:paraId="2C56B8E8" w14:textId="77777777" w:rsidR="000730EA" w:rsidRDefault="00000000">
      <w:pPr>
        <w:pStyle w:val="Tekstpodstawowy"/>
        <w:spacing w:before="118"/>
        <w:ind w:right="112"/>
        <w:jc w:val="both"/>
      </w:pPr>
      <w:r>
        <w:t>Kolejnym etapem zrozumienia przypadków</w:t>
      </w:r>
      <w:r>
        <w:rPr>
          <w:spacing w:val="1"/>
        </w:rPr>
        <w:t xml:space="preserve"> </w:t>
      </w:r>
      <w:r>
        <w:t>użycia jest sporządzenie ich diagramów</w:t>
      </w:r>
      <w:r>
        <w:rPr>
          <w:spacing w:val="60"/>
        </w:rPr>
        <w:t xml:space="preserve"> </w:t>
      </w:r>
      <w:r>
        <w:t>aktywności.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początek</w:t>
      </w:r>
      <w:r>
        <w:rPr>
          <w:spacing w:val="1"/>
        </w:rPr>
        <w:t xml:space="preserve"> </w:t>
      </w:r>
      <w:r>
        <w:t>cała</w:t>
      </w:r>
      <w:r>
        <w:rPr>
          <w:spacing w:val="1"/>
        </w:rPr>
        <w:t xml:space="preserve"> </w:t>
      </w:r>
      <w:r>
        <w:t>grupa</w:t>
      </w:r>
      <w:r>
        <w:rPr>
          <w:spacing w:val="1"/>
        </w:rPr>
        <w:t xml:space="preserve"> </w:t>
      </w:r>
      <w:r>
        <w:t>pod</w:t>
      </w:r>
      <w:r>
        <w:rPr>
          <w:spacing w:val="1"/>
        </w:rPr>
        <w:t xml:space="preserve"> </w:t>
      </w:r>
      <w:r>
        <w:t>nadzorem</w:t>
      </w:r>
      <w:r>
        <w:rPr>
          <w:spacing w:val="1"/>
        </w:rPr>
        <w:t xml:space="preserve"> </w:t>
      </w:r>
      <w:r>
        <w:t>prowadzącego</w:t>
      </w:r>
      <w:r>
        <w:rPr>
          <w:spacing w:val="1"/>
        </w:rPr>
        <w:t xml:space="preserve"> </w:t>
      </w:r>
      <w:r>
        <w:t>wykona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dla</w:t>
      </w:r>
      <w:r>
        <w:rPr>
          <w:spacing w:val="1"/>
        </w:rPr>
        <w:t xml:space="preserve"> </w:t>
      </w:r>
      <w:r>
        <w:t>przykładowego</w:t>
      </w:r>
      <w:r>
        <w:rPr>
          <w:spacing w:val="1"/>
        </w:rPr>
        <w:t xml:space="preserve"> </w:t>
      </w:r>
      <w:r>
        <w:t>przypadku użycia. Następnie, już indywidualnie lub w parach, w oparciu o dostępne artefakty</w:t>
      </w:r>
      <w:r>
        <w:rPr>
          <w:spacing w:val="1"/>
        </w:rPr>
        <w:t xml:space="preserve"> </w:t>
      </w:r>
      <w:r>
        <w:t>(specyfikacje</w:t>
      </w:r>
      <w:r>
        <w:rPr>
          <w:spacing w:val="1"/>
        </w:rPr>
        <w:t xml:space="preserve"> </w:t>
      </w:r>
      <w:r>
        <w:t>poszczególnych</w:t>
      </w:r>
      <w:r>
        <w:rPr>
          <w:spacing w:val="1"/>
        </w:rPr>
        <w:t xml:space="preserve"> </w:t>
      </w:r>
      <w:r>
        <w:t>przypadków</w:t>
      </w:r>
      <w:r>
        <w:rPr>
          <w:spacing w:val="1"/>
        </w:rPr>
        <w:t xml:space="preserve"> </w:t>
      </w:r>
      <w:r>
        <w:t>użycia</w:t>
      </w:r>
      <w:r>
        <w:rPr>
          <w:spacing w:val="1"/>
        </w:rPr>
        <w:t xml:space="preserve"> </w:t>
      </w:r>
      <w:r>
        <w:t>uzupełnione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słownik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specyfikację</w:t>
      </w:r>
      <w:r>
        <w:rPr>
          <w:spacing w:val="1"/>
        </w:rPr>
        <w:t xml:space="preserve"> </w:t>
      </w:r>
      <w:r>
        <w:t>uzupełniającą), należy zająć się przygotowaniem diagramów dla dwóch przypadków wskazanych</w:t>
      </w:r>
      <w:r>
        <w:rPr>
          <w:spacing w:val="1"/>
        </w:rPr>
        <w:t xml:space="preserve"> </w:t>
      </w:r>
      <w:r>
        <w:t>przez</w:t>
      </w:r>
      <w:r>
        <w:rPr>
          <w:spacing w:val="-2"/>
        </w:rPr>
        <w:t xml:space="preserve"> </w:t>
      </w:r>
      <w:r>
        <w:t>prowadzącego.</w:t>
      </w:r>
    </w:p>
    <w:p w14:paraId="16006976" w14:textId="77777777" w:rsidR="000730EA" w:rsidRDefault="00000000">
      <w:pPr>
        <w:pStyle w:val="Tekstpodstawowy"/>
        <w:spacing w:before="120"/>
        <w:ind w:right="112"/>
        <w:jc w:val="both"/>
      </w:pPr>
      <w:r>
        <w:t>Diagram aktywności jest jednym z bardziej złożonych diagramów UML, jednak wbrew pozorom</w:t>
      </w:r>
      <w:r>
        <w:rPr>
          <w:spacing w:val="1"/>
        </w:rPr>
        <w:t xml:space="preserve"> </w:t>
      </w:r>
      <w:r>
        <w:t>jest raczej intuicyjny w tworzeniu i czytaniu (zwłaszcza, że będziemy używać tylko nielicznych</w:t>
      </w:r>
      <w:r>
        <w:rPr>
          <w:spacing w:val="1"/>
        </w:rPr>
        <w:t xml:space="preserve"> </w:t>
      </w:r>
      <w:r>
        <w:t>elementów</w:t>
      </w:r>
      <w:r>
        <w:rPr>
          <w:spacing w:val="-1"/>
        </w:rPr>
        <w:t xml:space="preserve"> </w:t>
      </w:r>
      <w:r>
        <w:t>tego diagramu):</w:t>
      </w:r>
    </w:p>
    <w:p w14:paraId="28DA8ACB" w14:textId="77777777" w:rsidR="000730EA" w:rsidRDefault="00000000">
      <w:pPr>
        <w:pStyle w:val="Tekstpodstawowy"/>
        <w:spacing w:before="2"/>
        <w:ind w:left="0"/>
        <w:rPr>
          <w:sz w:val="14"/>
        </w:rPr>
      </w:pPr>
      <w:r>
        <w:pict w14:anchorId="73DD460E">
          <v:group id="_x0000_s2065" style="position:absolute;margin-left:144.2pt;margin-top:10.1pt;width:377.05pt;height:395.75pt;z-index:-15728640;mso-wrap-distance-left:0;mso-wrap-distance-right:0;mso-position-horizontal-relative:page" coordorigin="2884,202" coordsize="7541,791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6" type="#_x0000_t75" style="position:absolute;left:2883;top:202;width:6200;height:7915">
              <v:imagedata r:id="rId6" o:title=""/>
            </v:shape>
            <v:shape id="_x0000_s2075" style="position:absolute;left:3608;top:304;width:5296;height:7341" coordorigin="3608,304" coordsize="5296,7341" o:spt="100" adj="0,,0" path="m7300,304r408,988l8116,1292m4572,710r324,220l5220,930m4694,7644l5844,7350r1152,m4332,1284l3970,838r-362,m4528,1886r710,-248l5950,1638m4542,2436r184,844l4912,3280m4648,7548l6604,6566r1956,m7586,3574r560,-972l8708,2602m7632,6136r636,-746l8904,5390e" filled="f" strokecolor="red" strokeweight="0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4" type="#_x0000_t202" style="position:absolute;left:6996;top:7148;width:1506;height:402" filled="f" strokecolor="red" strokeweight="0">
              <v:textbox inset="0,0,0,0">
                <w:txbxContent>
                  <w:p w14:paraId="45F1610B" w14:textId="77777777" w:rsidR="000730EA" w:rsidRDefault="00000000">
                    <w:pPr>
                      <w:spacing w:before="86"/>
                      <w:ind w:left="58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FF0000"/>
                        <w:spacing w:val="-1"/>
                        <w:w w:val="90"/>
                        <w:sz w:val="20"/>
                      </w:rPr>
                      <w:t>Węzeł</w:t>
                    </w:r>
                    <w:r>
                      <w:rPr>
                        <w:rFonts w:ascii="Arial MT" w:hAnsi="Arial MT"/>
                        <w:color w:val="FF0000"/>
                        <w:spacing w:val="-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FF0000"/>
                        <w:spacing w:val="-1"/>
                        <w:w w:val="90"/>
                        <w:sz w:val="20"/>
                      </w:rPr>
                      <w:t>końcowy</w:t>
                    </w:r>
                  </w:p>
                </w:txbxContent>
              </v:textbox>
            </v:shape>
            <v:shape id="_x0000_s2073" type="#_x0000_t202" style="position:absolute;left:8559;top:6278;width:1626;height:574" filled="f" strokecolor="red" strokeweight="0">
              <v:textbox inset="0,0,0,0">
                <w:txbxContent>
                  <w:p w14:paraId="15B7C08B" w14:textId="77777777" w:rsidR="000730EA" w:rsidRDefault="00000000">
                    <w:pPr>
                      <w:spacing w:before="58"/>
                      <w:ind w:left="56" w:right="109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FF0000"/>
                        <w:spacing w:val="-2"/>
                        <w:w w:val="90"/>
                        <w:sz w:val="20"/>
                      </w:rPr>
                      <w:t>Element łączący</w:t>
                    </w:r>
                    <w:r>
                      <w:rPr>
                        <w:rFonts w:ascii="Arial MT" w:hAnsi="Arial MT"/>
                        <w:color w:val="FF0000"/>
                        <w:spacing w:val="-47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FF000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Arial" w:hAnsi="Arial"/>
                        <w:i/>
                        <w:color w:val="FF0000"/>
                        <w:sz w:val="20"/>
                      </w:rPr>
                      <w:t>merge</w:t>
                    </w:r>
                    <w:proofErr w:type="spellEnd"/>
                    <w:r>
                      <w:rPr>
                        <w:rFonts w:ascii="Arial MT" w:hAnsi="Arial MT"/>
                        <w:color w:val="FF0000"/>
                        <w:sz w:val="20"/>
                      </w:rPr>
                      <w:t>)</w:t>
                    </w:r>
                  </w:p>
                </w:txbxContent>
              </v:textbox>
            </v:shape>
            <v:shape id="_x0000_s2072" type="#_x0000_t202" style="position:absolute;left:8904;top:5190;width:1473;height:400" filled="f" strokecolor="red" strokeweight="0">
              <v:textbox inset="0,0,0,0">
                <w:txbxContent>
                  <w:p w14:paraId="6A162319" w14:textId="77777777" w:rsidR="000730EA" w:rsidRDefault="00000000">
                    <w:pPr>
                      <w:spacing w:before="86"/>
                      <w:ind w:left="58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FF0000"/>
                        <w:w w:val="95"/>
                        <w:sz w:val="20"/>
                      </w:rPr>
                      <w:t>Złączenie</w:t>
                    </w:r>
                    <w:r>
                      <w:rPr>
                        <w:rFonts w:ascii="Arial MT" w:hAnsi="Arial MT"/>
                        <w:color w:val="FF0000"/>
                        <w:spacing w:val="-1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FF0000"/>
                        <w:w w:val="95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Arial" w:hAnsi="Arial"/>
                        <w:i/>
                        <w:color w:val="FF0000"/>
                        <w:w w:val="95"/>
                        <w:sz w:val="20"/>
                      </w:rPr>
                      <w:t>join</w:t>
                    </w:r>
                    <w:proofErr w:type="spellEnd"/>
                    <w:r>
                      <w:rPr>
                        <w:rFonts w:ascii="Arial MT" w:hAnsi="Arial MT"/>
                        <w:color w:val="FF0000"/>
                        <w:w w:val="95"/>
                        <w:sz w:val="20"/>
                      </w:rPr>
                      <w:t>)</w:t>
                    </w:r>
                  </w:p>
                </w:txbxContent>
              </v:textbox>
            </v:shape>
            <v:shape id="_x0000_s2071" type="#_x0000_t202" style="position:absolute;left:4911;top:2992;width:1839;height:576" filled="f" strokecolor="red" strokeweight="0">
              <v:textbox inset="0,0,0,0">
                <w:txbxContent>
                  <w:p w14:paraId="276FFD5D" w14:textId="77777777" w:rsidR="000730EA" w:rsidRDefault="00000000">
                    <w:pPr>
                      <w:spacing w:before="58"/>
                      <w:ind w:left="56" w:right="95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FF0000"/>
                        <w:sz w:val="20"/>
                      </w:rPr>
                      <w:t>Element decyzyjny</w:t>
                    </w:r>
                    <w:r>
                      <w:rPr>
                        <w:rFonts w:ascii="Arial MT"/>
                        <w:color w:val="FF0000"/>
                        <w:spacing w:val="-5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FF000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Arial"/>
                        <w:i/>
                        <w:color w:val="FF0000"/>
                        <w:sz w:val="20"/>
                      </w:rPr>
                      <w:t>decision</w:t>
                    </w:r>
                    <w:proofErr w:type="spellEnd"/>
                    <w:r>
                      <w:rPr>
                        <w:rFonts w:ascii="Arial MT"/>
                        <w:color w:val="FF0000"/>
                        <w:sz w:val="20"/>
                      </w:rPr>
                      <w:t>)</w:t>
                    </w:r>
                  </w:p>
                </w:txbxContent>
              </v:textbox>
            </v:shape>
            <v:shape id="_x0000_s2070" type="#_x0000_t202" style="position:absolute;left:8708;top:2402;width:1716;height:400" filled="f" strokecolor="red" strokeweight="0">
              <v:textbox inset="0,0,0,0">
                <w:txbxContent>
                  <w:p w14:paraId="544742FD" w14:textId="77777777" w:rsidR="000730EA" w:rsidRDefault="00000000">
                    <w:pPr>
                      <w:spacing w:before="86"/>
                      <w:ind w:left="55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FF0000"/>
                        <w:sz w:val="20"/>
                      </w:rPr>
                      <w:t>Rozwidlenie</w:t>
                    </w:r>
                    <w:r>
                      <w:rPr>
                        <w:rFonts w:ascii="Arial MT"/>
                        <w:color w:val="FF00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FF000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Arial"/>
                        <w:i/>
                        <w:color w:val="FF0000"/>
                        <w:sz w:val="20"/>
                      </w:rPr>
                      <w:t>fork</w:t>
                    </w:r>
                    <w:proofErr w:type="spellEnd"/>
                    <w:r>
                      <w:rPr>
                        <w:rFonts w:ascii="Arial MT"/>
                        <w:color w:val="FF0000"/>
                        <w:sz w:val="20"/>
                      </w:rPr>
                      <w:t>)</w:t>
                    </w:r>
                  </w:p>
                </w:txbxContent>
              </v:textbox>
            </v:shape>
            <v:shape id="_x0000_s2069" type="#_x0000_t202" style="position:absolute;left:5949;top:1436;width:1950;height:402" filled="f" strokecolor="red" strokeweight="0">
              <v:textbox inset="0,0,0,0">
                <w:txbxContent>
                  <w:p w14:paraId="0AE8C40C" w14:textId="77777777" w:rsidR="000730EA" w:rsidRDefault="00000000">
                    <w:pPr>
                      <w:spacing w:before="86"/>
                      <w:ind w:left="56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FF0000"/>
                        <w:sz w:val="20"/>
                      </w:rPr>
                      <w:t>Przepływ</w:t>
                    </w:r>
                    <w:r>
                      <w:rPr>
                        <w:rFonts w:ascii="Arial MT" w:hAnsi="Arial MT"/>
                        <w:color w:val="FF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FF0000"/>
                        <w:sz w:val="20"/>
                      </w:rPr>
                      <w:t>sterowania</w:t>
                    </w:r>
                  </w:p>
                </w:txbxContent>
              </v:textbox>
            </v:shape>
            <v:shape id="_x0000_s2068" type="#_x0000_t202" style="position:absolute;left:8115;top:1090;width:1863;height:402" filled="f" strokecolor="red" strokeweight="0">
              <v:textbox inset="0,0,0,0">
                <w:txbxContent>
                  <w:p w14:paraId="3BBB2AAC" w14:textId="77777777" w:rsidR="000730EA" w:rsidRDefault="00000000">
                    <w:pPr>
                      <w:spacing w:before="86"/>
                      <w:ind w:left="56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FF0000"/>
                        <w:sz w:val="20"/>
                      </w:rPr>
                      <w:t>Partycja</w:t>
                    </w:r>
                    <w:r>
                      <w:rPr>
                        <w:rFonts w:ascii="Arial MT"/>
                        <w:color w:val="FF00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FF000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Arial"/>
                        <w:i/>
                        <w:color w:val="FF0000"/>
                        <w:sz w:val="20"/>
                      </w:rPr>
                      <w:t>swimlane</w:t>
                    </w:r>
                    <w:proofErr w:type="spellEnd"/>
                    <w:r>
                      <w:rPr>
                        <w:rFonts w:ascii="Arial MT"/>
                        <w:color w:val="FF0000"/>
                        <w:sz w:val="20"/>
                      </w:rPr>
                      <w:t>)</w:t>
                    </w:r>
                  </w:p>
                </w:txbxContent>
              </v:textbox>
            </v:shape>
            <v:shape id="_x0000_s2067" type="#_x0000_t202" style="position:absolute;left:5220;top:728;width:1773;height:402" filled="f" strokecolor="red" strokeweight="0">
              <v:textbox inset="0,0,0,0">
                <w:txbxContent>
                  <w:p w14:paraId="1F024E60" w14:textId="77777777" w:rsidR="000730EA" w:rsidRDefault="00000000">
                    <w:pPr>
                      <w:spacing w:before="86"/>
                      <w:ind w:left="58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FF0000"/>
                        <w:w w:val="90"/>
                        <w:sz w:val="20"/>
                      </w:rPr>
                      <w:t>Węzeł</w:t>
                    </w:r>
                    <w:r>
                      <w:rPr>
                        <w:rFonts w:ascii="Arial MT" w:hAnsi="Arial MT"/>
                        <w:color w:val="FF0000"/>
                        <w:spacing w:val="2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FF0000"/>
                        <w:w w:val="90"/>
                        <w:sz w:val="20"/>
                      </w:rPr>
                      <w:t>początkowy</w:t>
                    </w:r>
                  </w:p>
                </w:txbxContent>
              </v:textbox>
            </v:shape>
            <v:shape id="_x0000_s2066" type="#_x0000_t202" style="position:absolute;left:3002;top:638;width:606;height:400" filled="f" strokecolor="red" strokeweight="0">
              <v:textbox inset="0,0,0,0">
                <w:txbxContent>
                  <w:p w14:paraId="3C4C144F" w14:textId="77777777" w:rsidR="000730EA" w:rsidRDefault="00000000">
                    <w:pPr>
                      <w:spacing w:before="86"/>
                      <w:ind w:left="57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FF0000"/>
                        <w:sz w:val="20"/>
                      </w:rPr>
                      <w:t>Akcja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0B46B1" w14:textId="77777777" w:rsidR="000730EA" w:rsidRDefault="00000000">
      <w:pPr>
        <w:pStyle w:val="Tekstpodstawowy"/>
        <w:spacing w:before="3"/>
        <w:ind w:right="114"/>
        <w:jc w:val="both"/>
      </w:pPr>
      <w:r>
        <w:t>Partycje służą grupowaniu akcji wykonywanych przez jedną ze stron (np. aktora). Podnoszą w ten</w:t>
      </w:r>
      <w:r>
        <w:rPr>
          <w:spacing w:val="1"/>
        </w:rPr>
        <w:t xml:space="preserve"> </w:t>
      </w:r>
      <w:r>
        <w:t>sposób</w:t>
      </w:r>
      <w:r>
        <w:rPr>
          <w:spacing w:val="-1"/>
        </w:rPr>
        <w:t xml:space="preserve"> </w:t>
      </w:r>
      <w:r>
        <w:t>czytelność</w:t>
      </w:r>
      <w:r>
        <w:rPr>
          <w:spacing w:val="-1"/>
        </w:rPr>
        <w:t xml:space="preserve"> </w:t>
      </w:r>
      <w:r>
        <w:t>diagramu.</w:t>
      </w:r>
    </w:p>
    <w:p w14:paraId="42A3CFF0" w14:textId="77777777" w:rsidR="000730EA" w:rsidRDefault="00000000">
      <w:pPr>
        <w:pStyle w:val="Tekstpodstawowy"/>
        <w:spacing w:before="120"/>
        <w:ind w:right="114"/>
        <w:jc w:val="both"/>
      </w:pPr>
      <w:r>
        <w:t>Akcja (</w:t>
      </w:r>
      <w:proofErr w:type="spellStart"/>
      <w:r>
        <w:rPr>
          <w:i/>
        </w:rPr>
        <w:t>action</w:t>
      </w:r>
      <w:proofErr w:type="spellEnd"/>
      <w:r>
        <w:t>) stanowi podstawowy (atomowy) element zachowania – jednostkową czynność. Nie</w:t>
      </w:r>
      <w:r>
        <w:rPr>
          <w:spacing w:val="1"/>
        </w:rPr>
        <w:t xml:space="preserve"> </w:t>
      </w:r>
      <w:r>
        <w:t>należy mylić jej z aktywnością (</w:t>
      </w:r>
      <w:proofErr w:type="spellStart"/>
      <w:r>
        <w:rPr>
          <w:i/>
        </w:rPr>
        <w:t>activity</w:t>
      </w:r>
      <w:proofErr w:type="spellEnd"/>
      <w:r>
        <w:t>), która jest z definicji złożona – składa się z wielu akcji.</w:t>
      </w:r>
      <w:r>
        <w:rPr>
          <w:spacing w:val="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aktywności</w:t>
      </w:r>
      <w:r>
        <w:rPr>
          <w:spacing w:val="1"/>
        </w:rPr>
        <w:t xml:space="preserve"> </w:t>
      </w:r>
      <w:r>
        <w:t>można</w:t>
      </w:r>
      <w:r>
        <w:rPr>
          <w:spacing w:val="-1"/>
        </w:rPr>
        <w:t xml:space="preserve"> </w:t>
      </w:r>
      <w:r>
        <w:t>postrzegać</w:t>
      </w:r>
      <w:r>
        <w:rPr>
          <w:spacing w:val="-1"/>
        </w:rPr>
        <w:t xml:space="preserve"> </w:t>
      </w:r>
      <w:r>
        <w:t>jako aktywność.</w:t>
      </w:r>
    </w:p>
    <w:p w14:paraId="216D09A6" w14:textId="77777777" w:rsidR="000730EA" w:rsidRDefault="000730EA">
      <w:pPr>
        <w:jc w:val="both"/>
        <w:sectPr w:rsidR="000730EA">
          <w:headerReference w:type="default" r:id="rId7"/>
          <w:footerReference w:type="default" r:id="rId8"/>
          <w:type w:val="continuous"/>
          <w:pgSz w:w="11900" w:h="16840"/>
          <w:pgMar w:top="1660" w:right="1020" w:bottom="1340" w:left="1020" w:header="1144" w:footer="1158" w:gutter="0"/>
          <w:pgNumType w:start="1"/>
          <w:cols w:space="708"/>
        </w:sectPr>
      </w:pPr>
    </w:p>
    <w:p w14:paraId="6F17E883" w14:textId="77777777" w:rsidR="000730EA" w:rsidRDefault="000730EA">
      <w:pPr>
        <w:pStyle w:val="Tekstpodstawowy"/>
        <w:spacing w:before="10"/>
        <w:ind w:left="0"/>
        <w:rPr>
          <w:sz w:val="17"/>
        </w:rPr>
      </w:pPr>
    </w:p>
    <w:p w14:paraId="033FE72C" w14:textId="77777777" w:rsidR="000730EA" w:rsidRDefault="00000000">
      <w:pPr>
        <w:pStyle w:val="Tekstpodstawowy"/>
        <w:spacing w:before="90"/>
      </w:pPr>
      <w:r>
        <w:pict w14:anchorId="0AD58232">
          <v:shape id="_x0000_s2064" type="#_x0000_t202" style="position:absolute;left:0;text-align:left;margin-left:85.2pt;margin-top:38.2pt;width:424.95pt;height:30.3pt;z-index:-15728128;mso-wrap-distance-left:0;mso-wrap-distance-right:0;mso-position-horizontal-relative:page" fillcolor="#e6e6e6" strokeweight=".1pt">
            <v:textbox inset="0,0,0,0">
              <w:txbxContent>
                <w:p w14:paraId="0C379E1E" w14:textId="77777777" w:rsidR="000730EA" w:rsidRDefault="00000000">
                  <w:pPr>
                    <w:pStyle w:val="Tekstpodstawowy"/>
                    <w:spacing w:before="25"/>
                    <w:ind w:left="26"/>
                  </w:pPr>
                  <w:r>
                    <w:t>Akcja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ma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jeden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przepływ</w:t>
                  </w:r>
                  <w:r>
                    <w:rPr>
                      <w:spacing w:val="41"/>
                    </w:rPr>
                    <w:t xml:space="preserve"> </w:t>
                  </w:r>
                  <w:r>
                    <w:t>wchodzący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jeden</w:t>
                  </w:r>
                  <w:r>
                    <w:rPr>
                      <w:spacing w:val="41"/>
                    </w:rPr>
                    <w:t xml:space="preserve"> </w:t>
                  </w:r>
                  <w:r>
                    <w:t>wychodzący.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rozdzielania/łączenia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przepływów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używany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wyłącznie węzłów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rPr>
                      <w:i/>
                    </w:rPr>
                    <w:t>decision</w:t>
                  </w:r>
                  <w:proofErr w:type="spellEnd"/>
                  <w:r>
                    <w:rPr>
                      <w:i/>
                    </w:rPr>
                    <w:t xml:space="preserve"> </w:t>
                  </w:r>
                  <w:r>
                    <w:t xml:space="preserve">i </w:t>
                  </w:r>
                  <w:proofErr w:type="spellStart"/>
                  <w:r>
                    <w:rPr>
                      <w:i/>
                    </w:rPr>
                    <w:t>merge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>
        <w:t>Akcję</w:t>
      </w:r>
      <w:r>
        <w:rPr>
          <w:spacing w:val="41"/>
        </w:rPr>
        <w:t xml:space="preserve"> </w:t>
      </w:r>
      <w:r>
        <w:t>łączą</w:t>
      </w:r>
      <w:r>
        <w:rPr>
          <w:spacing w:val="44"/>
        </w:rPr>
        <w:t xml:space="preserve"> </w:t>
      </w:r>
      <w:r>
        <w:t>się</w:t>
      </w:r>
      <w:r>
        <w:rPr>
          <w:spacing w:val="44"/>
        </w:rPr>
        <w:t xml:space="preserve"> </w:t>
      </w:r>
      <w:r>
        <w:t>przepływami</w:t>
      </w:r>
      <w:r>
        <w:rPr>
          <w:spacing w:val="46"/>
        </w:rPr>
        <w:t xml:space="preserve"> </w:t>
      </w:r>
      <w:r>
        <w:t>sterowania</w:t>
      </w:r>
      <w:r>
        <w:rPr>
          <w:spacing w:val="44"/>
        </w:rPr>
        <w:t xml:space="preserve"> </w:t>
      </w:r>
      <w:r>
        <w:t>(</w:t>
      </w:r>
      <w:proofErr w:type="spellStart"/>
      <w:r>
        <w:rPr>
          <w:i/>
        </w:rPr>
        <w:t>control</w:t>
      </w:r>
      <w:proofErr w:type="spellEnd"/>
      <w:r>
        <w:rPr>
          <w:i/>
          <w:spacing w:val="43"/>
        </w:rPr>
        <w:t xml:space="preserve"> </w:t>
      </w:r>
      <w:proofErr w:type="spellStart"/>
      <w:r>
        <w:rPr>
          <w:i/>
        </w:rPr>
        <w:t>flow</w:t>
      </w:r>
      <w:proofErr w:type="spellEnd"/>
      <w:r>
        <w:t>),</w:t>
      </w:r>
      <w:r>
        <w:rPr>
          <w:spacing w:val="42"/>
        </w:rPr>
        <w:t xml:space="preserve"> </w:t>
      </w:r>
      <w:r>
        <w:t>które</w:t>
      </w:r>
      <w:r>
        <w:rPr>
          <w:spacing w:val="45"/>
        </w:rPr>
        <w:t xml:space="preserve"> </w:t>
      </w:r>
      <w:r>
        <w:t>pokazują</w:t>
      </w:r>
      <w:r>
        <w:rPr>
          <w:spacing w:val="44"/>
        </w:rPr>
        <w:t xml:space="preserve"> </w:t>
      </w:r>
      <w:r>
        <w:t>kolejność</w:t>
      </w:r>
      <w:r>
        <w:rPr>
          <w:spacing w:val="41"/>
        </w:rPr>
        <w:t xml:space="preserve"> </w:t>
      </w:r>
      <w:r>
        <w:t>wykonywania</w:t>
      </w:r>
      <w:r>
        <w:rPr>
          <w:spacing w:val="-57"/>
        </w:rPr>
        <w:t xml:space="preserve"> </w:t>
      </w:r>
      <w:r>
        <w:t>akcji.</w:t>
      </w:r>
    </w:p>
    <w:p w14:paraId="459446F2" w14:textId="77777777" w:rsidR="000730EA" w:rsidRDefault="00000000">
      <w:pPr>
        <w:pStyle w:val="Tekstpodstawowy"/>
        <w:spacing w:before="92"/>
        <w:ind w:right="108"/>
        <w:jc w:val="both"/>
      </w:pPr>
      <w:r>
        <w:t>W</w:t>
      </w:r>
      <w:r>
        <w:rPr>
          <w:spacing w:val="1"/>
        </w:rPr>
        <w:t xml:space="preserve"> </w:t>
      </w:r>
      <w:r>
        <w:t>momencie</w:t>
      </w:r>
      <w:r>
        <w:rPr>
          <w:spacing w:val="1"/>
        </w:rPr>
        <w:t xml:space="preserve"> </w:t>
      </w:r>
      <w:r>
        <w:t>warunkowego</w:t>
      </w:r>
      <w:r>
        <w:rPr>
          <w:spacing w:val="1"/>
        </w:rPr>
        <w:t xml:space="preserve"> </w:t>
      </w:r>
      <w:r>
        <w:t>rozwidlenia</w:t>
      </w:r>
      <w:r>
        <w:rPr>
          <w:spacing w:val="1"/>
        </w:rPr>
        <w:t xml:space="preserve"> </w:t>
      </w:r>
      <w:r>
        <w:t>wykonania</w:t>
      </w:r>
      <w:r>
        <w:rPr>
          <w:spacing w:val="1"/>
        </w:rPr>
        <w:t xml:space="preserve"> </w:t>
      </w:r>
      <w:r>
        <w:t>(kiedy</w:t>
      </w:r>
      <w:r>
        <w:rPr>
          <w:spacing w:val="1"/>
        </w:rPr>
        <w:t xml:space="preserve"> </w:t>
      </w:r>
      <w:r>
        <w:t>wykonanie</w:t>
      </w:r>
      <w:r>
        <w:rPr>
          <w:spacing w:val="1"/>
        </w:rPr>
        <w:t xml:space="preserve"> </w:t>
      </w:r>
      <w:r>
        <w:t>może</w:t>
      </w:r>
      <w:r>
        <w:rPr>
          <w:spacing w:val="1"/>
        </w:rPr>
        <w:t xml:space="preserve"> </w:t>
      </w:r>
      <w:r>
        <w:t>pójść</w:t>
      </w:r>
      <w:r>
        <w:rPr>
          <w:spacing w:val="1"/>
        </w:rPr>
        <w:t xml:space="preserve"> </w:t>
      </w:r>
      <w:r>
        <w:t>różnymi</w:t>
      </w:r>
      <w:r>
        <w:rPr>
          <w:spacing w:val="1"/>
        </w:rPr>
        <w:t xml:space="preserve"> </w:t>
      </w:r>
      <w:r>
        <w:t>ścieżkami),</w:t>
      </w:r>
      <w:r>
        <w:rPr>
          <w:spacing w:val="1"/>
        </w:rPr>
        <w:t xml:space="preserve"> </w:t>
      </w:r>
      <w:r>
        <w:t>stosuje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elementy</w:t>
      </w:r>
      <w:r>
        <w:rPr>
          <w:spacing w:val="1"/>
        </w:rPr>
        <w:t xml:space="preserve"> </w:t>
      </w:r>
      <w:r>
        <w:t>decyzyjne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decision</w:t>
      </w:r>
      <w:proofErr w:type="spellEnd"/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rozwidlenie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proofErr w:type="spellStart"/>
      <w:r>
        <w:rPr>
          <w:i/>
        </w:rPr>
        <w:t>merge</w:t>
      </w:r>
      <w:proofErr w:type="spellEnd"/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łączenie</w:t>
      </w:r>
      <w:r>
        <w:rPr>
          <w:spacing w:val="1"/>
        </w:rPr>
        <w:t xml:space="preserve"> </w:t>
      </w:r>
      <w:r>
        <w:t>alternatywnych</w:t>
      </w:r>
      <w:r>
        <w:rPr>
          <w:spacing w:val="1"/>
        </w:rPr>
        <w:t xml:space="preserve"> </w:t>
      </w:r>
      <w:r>
        <w:t>przepływów).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decyzyjny</w:t>
      </w:r>
      <w:r>
        <w:rPr>
          <w:spacing w:val="1"/>
        </w:rPr>
        <w:t xml:space="preserve"> </w:t>
      </w:r>
      <w:r>
        <w:t>wybiera</w:t>
      </w:r>
      <w:r>
        <w:rPr>
          <w:spacing w:val="1"/>
        </w:rPr>
        <w:t xml:space="preserve"> </w:t>
      </w:r>
      <w:r>
        <w:t>przepływ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podstawie</w:t>
      </w:r>
      <w:r>
        <w:rPr>
          <w:spacing w:val="1"/>
        </w:rPr>
        <w:t xml:space="preserve"> </w:t>
      </w:r>
      <w:r>
        <w:t>wyniku</w:t>
      </w:r>
      <w:r>
        <w:rPr>
          <w:spacing w:val="1"/>
        </w:rPr>
        <w:t xml:space="preserve"> </w:t>
      </w:r>
      <w:r>
        <w:t>poprzedzającej go akcji. Warunki wyboru przepływu na elemencie decyzyjnym określają strażnicy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guards</w:t>
      </w:r>
      <w:proofErr w:type="spellEnd"/>
      <w:r>
        <w:t>) – warunki logiczne pokazywane na diagramie w nawiasach kwadratowych. Warunki na</w:t>
      </w:r>
      <w:r>
        <w:rPr>
          <w:spacing w:val="1"/>
        </w:rPr>
        <w:t xml:space="preserve"> </w:t>
      </w:r>
      <w:r>
        <w:t>elemencie decyzyjnym muszą być rozłączne i kompletne. Element decyzyjny ma jeden przepływ</w:t>
      </w:r>
      <w:r>
        <w:rPr>
          <w:spacing w:val="1"/>
        </w:rPr>
        <w:t xml:space="preserve"> </w:t>
      </w:r>
      <w:r>
        <w:t>wchodzący i dowolną liczbę (2+) przepływów wychodzących, a element łączący – odwrotnie.</w:t>
      </w:r>
      <w:r>
        <w:rPr>
          <w:spacing w:val="1"/>
        </w:rPr>
        <w:t xml:space="preserve"> </w:t>
      </w:r>
      <w:r>
        <w:t>Można</w:t>
      </w:r>
      <w:r>
        <w:rPr>
          <w:spacing w:val="1"/>
        </w:rPr>
        <w:t xml:space="preserve"> </w:t>
      </w:r>
      <w:r>
        <w:t>wprawdzie</w:t>
      </w:r>
      <w:r>
        <w:rPr>
          <w:spacing w:val="1"/>
        </w:rPr>
        <w:t xml:space="preserve"> </w:t>
      </w:r>
      <w:r>
        <w:t>stosować</w:t>
      </w:r>
      <w:r>
        <w:rPr>
          <w:spacing w:val="1"/>
        </w:rPr>
        <w:t xml:space="preserve"> </w:t>
      </w:r>
      <w:r>
        <w:t>elementy</w:t>
      </w:r>
      <w:r>
        <w:rPr>
          <w:spacing w:val="1"/>
        </w:rPr>
        <w:t xml:space="preserve"> </w:t>
      </w:r>
      <w:r>
        <w:t>hybrydowe</w:t>
      </w:r>
      <w:r>
        <w:rPr>
          <w:spacing w:val="1"/>
        </w:rPr>
        <w:t xml:space="preserve"> </w:t>
      </w:r>
      <w:r>
        <w:t>(decyzyjno-łączące),</w:t>
      </w:r>
      <w:r>
        <w:rPr>
          <w:spacing w:val="1"/>
        </w:rPr>
        <w:t xml:space="preserve"> </w:t>
      </w:r>
      <w:r>
        <w:t>jednak</w:t>
      </w:r>
      <w:r>
        <w:rPr>
          <w:spacing w:val="1"/>
        </w:rPr>
        <w:t xml:space="preserve"> </w:t>
      </w:r>
      <w:r>
        <w:t>moim</w:t>
      </w:r>
      <w:r>
        <w:rPr>
          <w:spacing w:val="1"/>
        </w:rPr>
        <w:t xml:space="preserve"> </w:t>
      </w:r>
      <w:r>
        <w:t>zdaniem</w:t>
      </w:r>
      <w:r>
        <w:rPr>
          <w:spacing w:val="1"/>
        </w:rPr>
        <w:t xml:space="preserve"> </w:t>
      </w:r>
      <w:r>
        <w:t>wpływa to</w:t>
      </w:r>
      <w:r>
        <w:rPr>
          <w:spacing w:val="1"/>
        </w:rPr>
        <w:t xml:space="preserve"> </w:t>
      </w:r>
      <w:r>
        <w:t>negatywnie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czytelność</w:t>
      </w:r>
      <w:r>
        <w:rPr>
          <w:spacing w:val="-1"/>
        </w:rPr>
        <w:t xml:space="preserve"> </w:t>
      </w:r>
      <w:r>
        <w:t>diagramu.</w:t>
      </w:r>
    </w:p>
    <w:p w14:paraId="64728216" w14:textId="77777777" w:rsidR="000730EA" w:rsidRDefault="00000000">
      <w:pPr>
        <w:pStyle w:val="Tekstpodstawowy"/>
        <w:spacing w:before="120"/>
        <w:ind w:right="109"/>
        <w:jc w:val="both"/>
      </w:pPr>
      <w:r>
        <w:t>Rozwidlenie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fork</w:t>
      </w:r>
      <w:proofErr w:type="spellEnd"/>
      <w:r>
        <w:t>)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złączenie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join</w:t>
      </w:r>
      <w:proofErr w:type="spellEnd"/>
      <w:r>
        <w:t>)</w:t>
      </w:r>
      <w:r>
        <w:rPr>
          <w:spacing w:val="1"/>
        </w:rPr>
        <w:t xml:space="preserve"> </w:t>
      </w:r>
      <w:r>
        <w:t>służą</w:t>
      </w:r>
      <w:r>
        <w:rPr>
          <w:spacing w:val="1"/>
        </w:rPr>
        <w:t xml:space="preserve"> </w:t>
      </w:r>
      <w:r>
        <w:t>pokazaniu</w:t>
      </w:r>
      <w:r>
        <w:rPr>
          <w:spacing w:val="1"/>
        </w:rPr>
        <w:t xml:space="preserve"> </w:t>
      </w:r>
      <w:r>
        <w:t>wykonania</w:t>
      </w:r>
      <w:r>
        <w:rPr>
          <w:spacing w:val="1"/>
        </w:rPr>
        <w:t xml:space="preserve"> </w:t>
      </w:r>
      <w:r>
        <w:t>równoległego,</w:t>
      </w:r>
      <w:r>
        <w:rPr>
          <w:spacing w:val="1"/>
        </w:rPr>
        <w:t xml:space="preserve"> </w:t>
      </w:r>
      <w:r>
        <w:t>skutkującego</w:t>
      </w:r>
      <w:r>
        <w:rPr>
          <w:spacing w:val="1"/>
        </w:rPr>
        <w:t xml:space="preserve"> </w:t>
      </w:r>
      <w:r>
        <w:t>synchronizacją</w:t>
      </w:r>
      <w:r>
        <w:rPr>
          <w:spacing w:val="1"/>
        </w:rPr>
        <w:t xml:space="preserve"> </w:t>
      </w:r>
      <w:r>
        <w:t>przepływów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wykonanie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może</w:t>
      </w:r>
      <w:r>
        <w:rPr>
          <w:spacing w:val="1"/>
        </w:rPr>
        <w:t xml:space="preserve"> </w:t>
      </w:r>
      <w:r>
        <w:t>pójść</w:t>
      </w:r>
      <w:r>
        <w:rPr>
          <w:spacing w:val="1"/>
        </w:rPr>
        <w:t xml:space="preserve"> </w:t>
      </w:r>
      <w:r>
        <w:t>dalej,</w:t>
      </w:r>
      <w:r>
        <w:rPr>
          <w:spacing w:val="1"/>
        </w:rPr>
        <w:t xml:space="preserve"> </w:t>
      </w:r>
      <w:r>
        <w:t>dopóki</w:t>
      </w:r>
      <w:r>
        <w:rPr>
          <w:spacing w:val="1"/>
        </w:rPr>
        <w:t xml:space="preserve"> </w:t>
      </w:r>
      <w:r>
        <w:t>wszystkie</w:t>
      </w:r>
      <w:r>
        <w:rPr>
          <w:spacing w:val="1"/>
        </w:rPr>
        <w:t xml:space="preserve"> </w:t>
      </w:r>
      <w:r>
        <w:t>przepływy</w:t>
      </w:r>
      <w:r>
        <w:rPr>
          <w:spacing w:val="1"/>
        </w:rPr>
        <w:t xml:space="preserve"> </w:t>
      </w:r>
      <w:r>
        <w:t>równoległe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osiągną</w:t>
      </w:r>
      <w:r>
        <w:rPr>
          <w:spacing w:val="1"/>
        </w:rPr>
        <w:t xml:space="preserve"> </w:t>
      </w:r>
      <w:r>
        <w:t>złączenia.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naszych</w:t>
      </w:r>
      <w:r>
        <w:rPr>
          <w:spacing w:val="1"/>
        </w:rPr>
        <w:t xml:space="preserve"> </w:t>
      </w:r>
      <w:r>
        <w:t>przypadkach</w:t>
      </w:r>
      <w:r>
        <w:rPr>
          <w:spacing w:val="1"/>
        </w:rPr>
        <w:t xml:space="preserve"> </w:t>
      </w:r>
      <w:r>
        <w:t>użycia</w:t>
      </w:r>
      <w:r>
        <w:rPr>
          <w:spacing w:val="1"/>
        </w:rPr>
        <w:t xml:space="preserve"> </w:t>
      </w:r>
      <w:r>
        <w:t>najprawdopodobniej</w:t>
      </w:r>
      <w:r>
        <w:rPr>
          <w:spacing w:val="1"/>
        </w:rPr>
        <w:t xml:space="preserve"> </w:t>
      </w:r>
      <w:r>
        <w:t>nie</w:t>
      </w:r>
      <w:r>
        <w:rPr>
          <w:spacing w:val="1"/>
        </w:rPr>
        <w:t xml:space="preserve"> </w:t>
      </w:r>
      <w:r>
        <w:t>będziemy</w:t>
      </w:r>
      <w:r>
        <w:rPr>
          <w:spacing w:val="-3"/>
        </w:rPr>
        <w:t xml:space="preserve"> </w:t>
      </w:r>
      <w:r>
        <w:t>musieli</w:t>
      </w:r>
      <w:r>
        <w:rPr>
          <w:spacing w:val="1"/>
        </w:rPr>
        <w:t xml:space="preserve"> </w:t>
      </w:r>
      <w:r>
        <w:t>używać</w:t>
      </w:r>
      <w:r>
        <w:rPr>
          <w:spacing w:val="-1"/>
        </w:rPr>
        <w:t xml:space="preserve"> </w:t>
      </w:r>
      <w:r>
        <w:t>zrównoleglenia.</w:t>
      </w:r>
    </w:p>
    <w:p w14:paraId="17F58479" w14:textId="77777777" w:rsidR="000730EA" w:rsidRDefault="00000000">
      <w:pPr>
        <w:pStyle w:val="Tekstpodstawowy"/>
        <w:spacing w:before="120"/>
        <w:ind w:right="121"/>
        <w:jc w:val="both"/>
      </w:pPr>
      <w:r>
        <w:t>Diagram</w:t>
      </w:r>
      <w:r>
        <w:rPr>
          <w:spacing w:val="1"/>
        </w:rPr>
        <w:t xml:space="preserve"> </w:t>
      </w:r>
      <w:r>
        <w:t>rozpoczyna</w:t>
      </w:r>
      <w:r>
        <w:rPr>
          <w:spacing w:val="1"/>
        </w:rPr>
        <w:t xml:space="preserve"> </w:t>
      </w:r>
      <w:r>
        <w:t>się</w:t>
      </w:r>
      <w:r>
        <w:rPr>
          <w:spacing w:val="1"/>
        </w:rPr>
        <w:t xml:space="preserve"> </w:t>
      </w:r>
      <w:r>
        <w:t>jednym</w:t>
      </w:r>
      <w:r>
        <w:rPr>
          <w:spacing w:val="1"/>
        </w:rPr>
        <w:t xml:space="preserve"> </w:t>
      </w:r>
      <w:r>
        <w:t>węzłem</w:t>
      </w:r>
      <w:r>
        <w:rPr>
          <w:spacing w:val="1"/>
        </w:rPr>
        <w:t xml:space="preserve"> </w:t>
      </w:r>
      <w:r>
        <w:t>początkowym,</w:t>
      </w:r>
      <w:r>
        <w:rPr>
          <w:spacing w:val="1"/>
        </w:rPr>
        <w:t xml:space="preserve"> </w:t>
      </w:r>
      <w:r>
        <w:t>może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posiadać</w:t>
      </w:r>
      <w:r>
        <w:rPr>
          <w:spacing w:val="1"/>
        </w:rPr>
        <w:t xml:space="preserve"> </w:t>
      </w:r>
      <w:r>
        <w:t>dowolną</w:t>
      </w:r>
      <w:r>
        <w:rPr>
          <w:spacing w:val="1"/>
        </w:rPr>
        <w:t xml:space="preserve"> </w:t>
      </w:r>
      <w:r>
        <w:t>liczbę</w:t>
      </w:r>
      <w:r>
        <w:rPr>
          <w:spacing w:val="-57"/>
        </w:rPr>
        <w:t xml:space="preserve"> </w:t>
      </w:r>
      <w:r>
        <w:t>węzłów</w:t>
      </w:r>
      <w:r>
        <w:rPr>
          <w:spacing w:val="-1"/>
        </w:rPr>
        <w:t xml:space="preserve"> </w:t>
      </w:r>
      <w:r>
        <w:t>końcowych.</w:t>
      </w:r>
    </w:p>
    <w:p w14:paraId="40E7E0D0" w14:textId="77777777" w:rsidR="000730EA" w:rsidRDefault="000730EA">
      <w:pPr>
        <w:pStyle w:val="Tekstpodstawowy"/>
        <w:spacing w:before="4"/>
        <w:ind w:left="0"/>
        <w:rPr>
          <w:sz w:val="21"/>
        </w:rPr>
      </w:pPr>
    </w:p>
    <w:p w14:paraId="1AA850A6" w14:textId="77777777" w:rsidR="000730EA" w:rsidRDefault="00000000">
      <w:pPr>
        <w:ind w:left="116"/>
        <w:jc w:val="both"/>
        <w:rPr>
          <w:rFonts w:ascii="Arial"/>
          <w:b/>
          <w:i/>
          <w:sz w:val="28"/>
        </w:rPr>
      </w:pPr>
      <w:bookmarkStart w:id="1" w:name="Model_systemu"/>
      <w:bookmarkEnd w:id="1"/>
      <w:r>
        <w:rPr>
          <w:rFonts w:ascii="Arial"/>
          <w:b/>
          <w:i/>
          <w:sz w:val="28"/>
        </w:rPr>
        <w:t>Model</w:t>
      </w:r>
      <w:r>
        <w:rPr>
          <w:rFonts w:ascii="Arial"/>
          <w:b/>
          <w:i/>
          <w:spacing w:val="-12"/>
          <w:sz w:val="28"/>
        </w:rPr>
        <w:t xml:space="preserve"> </w:t>
      </w:r>
      <w:r>
        <w:rPr>
          <w:rFonts w:ascii="Arial"/>
          <w:b/>
          <w:i/>
          <w:sz w:val="28"/>
        </w:rPr>
        <w:t>systemu</w:t>
      </w:r>
    </w:p>
    <w:p w14:paraId="462AB5EA" w14:textId="77777777" w:rsidR="000730EA" w:rsidRDefault="00000000">
      <w:pPr>
        <w:spacing w:before="119"/>
        <w:ind w:left="116" w:right="104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F07C6D" wp14:editId="13E22749">
            <wp:simplePos x="0" y="0"/>
            <wp:positionH relativeFrom="page">
              <wp:posOffset>1569719</wp:posOffset>
            </wp:positionH>
            <wp:positionV relativeFrom="paragraph">
              <wp:posOffset>677588</wp:posOffset>
            </wp:positionV>
            <wp:extent cx="4375408" cy="215941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08" cy="215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Diagram aktywności dodajemy </w:t>
      </w:r>
      <w:r>
        <w:rPr>
          <w:b/>
          <w:sz w:val="24"/>
        </w:rPr>
        <w:t xml:space="preserve">bezpośrednio pod przypadkiem użycia </w:t>
      </w:r>
      <w:r>
        <w:rPr>
          <w:sz w:val="24"/>
        </w:rPr>
        <w:t>(</w:t>
      </w:r>
      <w:proofErr w:type="spellStart"/>
      <w:r>
        <w:rPr>
          <w:i/>
          <w:sz w:val="24"/>
        </w:rPr>
        <w:t>traceability</w:t>
      </w:r>
      <w:proofErr w:type="spellEnd"/>
      <w:r>
        <w:rPr>
          <w:sz w:val="24"/>
        </w:rPr>
        <w:t>) – z menu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kontekstowego konkretnego przypadku w modelu wybieramy </w:t>
      </w:r>
      <w:proofErr w:type="spellStart"/>
      <w:r>
        <w:rPr>
          <w:i/>
          <w:sz w:val="24"/>
        </w:rPr>
        <w:t>Sub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Diagram</w:t>
      </w:r>
      <w:r>
        <w:rPr>
          <w:sz w:val="24"/>
        </w:rPr>
        <w:t>s</w:t>
      </w:r>
      <w:proofErr w:type="spellEnd"/>
      <w:r>
        <w:rPr>
          <w:sz w:val="24"/>
        </w:rPr>
        <w:t xml:space="preserve"> &gt; </w:t>
      </w:r>
      <w:r>
        <w:rPr>
          <w:i/>
          <w:sz w:val="24"/>
        </w:rPr>
        <w:t xml:space="preserve">New Diagram </w:t>
      </w:r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Acitvity</w:t>
      </w:r>
      <w:proofErr w:type="spellEnd"/>
      <w:r>
        <w:rPr>
          <w:i/>
          <w:sz w:val="24"/>
        </w:rPr>
        <w:t xml:space="preserve"> Diagram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Efekt</w:t>
      </w:r>
      <w:r>
        <w:rPr>
          <w:spacing w:val="-2"/>
          <w:sz w:val="24"/>
        </w:rPr>
        <w:t xml:space="preserve"> </w:t>
      </w:r>
      <w:r>
        <w:rPr>
          <w:sz w:val="24"/>
        </w:rPr>
        <w:t>dodania</w:t>
      </w:r>
      <w:r>
        <w:rPr>
          <w:spacing w:val="-2"/>
          <w:sz w:val="24"/>
        </w:rPr>
        <w:t xml:space="preserve"> </w:t>
      </w:r>
      <w:r>
        <w:rPr>
          <w:sz w:val="24"/>
        </w:rPr>
        <w:t>diagramu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przypadku użycia przedstawiony</w:t>
      </w:r>
      <w:r>
        <w:rPr>
          <w:spacing w:val="-3"/>
          <w:sz w:val="24"/>
        </w:rPr>
        <w:t xml:space="preserve"> </w:t>
      </w:r>
      <w:r>
        <w:rPr>
          <w:sz w:val="24"/>
        </w:rPr>
        <w:t>jest</w:t>
      </w:r>
      <w:r>
        <w:rPr>
          <w:spacing w:val="-2"/>
          <w:sz w:val="24"/>
        </w:rPr>
        <w:t xml:space="preserve"> </w:t>
      </w:r>
      <w:r>
        <w:rPr>
          <w:sz w:val="24"/>
        </w:rPr>
        <w:t>poniżej:</w:t>
      </w:r>
    </w:p>
    <w:p w14:paraId="6F91A207" w14:textId="77777777" w:rsidR="000730EA" w:rsidRDefault="00000000">
      <w:pPr>
        <w:pStyle w:val="Tekstpodstawowy"/>
        <w:spacing w:before="6"/>
        <w:ind w:right="121"/>
        <w:jc w:val="both"/>
      </w:pPr>
      <w:r>
        <w:t>Na diagramie umieszczamy partycje – jedna dla systemu i po jednej dla każdego aktora biorącego</w:t>
      </w:r>
      <w:r>
        <w:rPr>
          <w:spacing w:val="1"/>
        </w:rPr>
        <w:t xml:space="preserve"> </w:t>
      </w:r>
      <w:r>
        <w:t>udział</w:t>
      </w:r>
      <w:r>
        <w:rPr>
          <w:spacing w:val="-2"/>
        </w:rPr>
        <w:t xml:space="preserve"> </w:t>
      </w:r>
      <w:r>
        <w:t>w przypadku</w:t>
      </w:r>
      <w:r>
        <w:rPr>
          <w:spacing w:val="1"/>
        </w:rPr>
        <w:t xml:space="preserve"> </w:t>
      </w:r>
      <w:r>
        <w:t>użycia.</w:t>
      </w:r>
    </w:p>
    <w:p w14:paraId="4101E672" w14:textId="77777777" w:rsidR="000730EA" w:rsidRDefault="00000000">
      <w:pPr>
        <w:pStyle w:val="Tekstpodstawowy"/>
        <w:spacing w:before="120"/>
        <w:ind w:right="114"/>
        <w:jc w:val="both"/>
      </w:pPr>
      <w:r>
        <w:t>Partycje aktorów tworzymy przeciągając aktorów z modelu na diagram aktywności i wybierając</w:t>
      </w:r>
      <w:r>
        <w:rPr>
          <w:spacing w:val="1"/>
        </w:rPr>
        <w:t xml:space="preserve"> </w:t>
      </w:r>
      <w:r>
        <w:t>orientację partycji (pionową lub poziomą). Proponuję używać partycji pionowych, poziomie nie</w:t>
      </w:r>
      <w:r>
        <w:rPr>
          <w:spacing w:val="1"/>
        </w:rPr>
        <w:t xml:space="preserve"> </w:t>
      </w:r>
      <w:r>
        <w:t>stanowią jednak żadnego błędu. Konwencja sugeruje także, żeby partycja aktora rozpoczynającego</w:t>
      </w:r>
      <w:r>
        <w:rPr>
          <w:spacing w:val="1"/>
        </w:rPr>
        <w:t xml:space="preserve"> </w:t>
      </w:r>
      <w:r>
        <w:t>przypadek znajdowała się na początku, po niej – partycja systemu, później – partycje pozostałych</w:t>
      </w:r>
      <w:r>
        <w:rPr>
          <w:spacing w:val="1"/>
        </w:rPr>
        <w:t xml:space="preserve"> </w:t>
      </w:r>
      <w:r>
        <w:t>aktorów. Nowe partycje dodajemy przez menu kontekstowe (</w:t>
      </w:r>
      <w:r>
        <w:rPr>
          <w:i/>
        </w:rPr>
        <w:t xml:space="preserve">Insert </w:t>
      </w:r>
      <w:proofErr w:type="spellStart"/>
      <w:r>
        <w:rPr>
          <w:i/>
        </w:rPr>
        <w:t>Partition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</w:t>
      </w:r>
      <w:r>
        <w:t xml:space="preserve">lub </w:t>
      </w:r>
      <w:r>
        <w:rPr>
          <w:i/>
        </w:rPr>
        <w:t>Insert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Partition</w:t>
      </w:r>
      <w:proofErr w:type="spellEnd"/>
      <w:r>
        <w:rPr>
          <w:i/>
          <w:spacing w:val="-6"/>
        </w:rPr>
        <w:t xml:space="preserve"> </w:t>
      </w:r>
      <w:proofErr w:type="spellStart"/>
      <w:r>
        <w:rPr>
          <w:i/>
        </w:rPr>
        <w:t>After</w:t>
      </w:r>
      <w:proofErr w:type="spellEnd"/>
      <w:r>
        <w:t>).</w:t>
      </w:r>
    </w:p>
    <w:p w14:paraId="00F27FA8" w14:textId="77777777" w:rsidR="000730EA" w:rsidRDefault="000730EA">
      <w:pPr>
        <w:jc w:val="both"/>
        <w:sectPr w:rsidR="000730EA">
          <w:pgSz w:w="11900" w:h="16840"/>
          <w:pgMar w:top="1660" w:right="1020" w:bottom="1340" w:left="1020" w:header="1144" w:footer="1158" w:gutter="0"/>
          <w:cols w:space="708"/>
        </w:sectPr>
      </w:pPr>
    </w:p>
    <w:p w14:paraId="7217F425" w14:textId="77777777" w:rsidR="000730EA" w:rsidRDefault="000730EA">
      <w:pPr>
        <w:pStyle w:val="Tekstpodstawowy"/>
        <w:spacing w:before="10"/>
        <w:ind w:left="0"/>
        <w:rPr>
          <w:sz w:val="17"/>
        </w:rPr>
      </w:pPr>
    </w:p>
    <w:p w14:paraId="1BFE1E6A" w14:textId="77777777" w:rsidR="000730EA" w:rsidRDefault="00000000">
      <w:pPr>
        <w:pStyle w:val="Tekstpodstawowy"/>
        <w:spacing w:before="90"/>
      </w:pPr>
      <w:r>
        <w:pict w14:anchorId="6609CC25">
          <v:group id="_x0000_s2058" style="position:absolute;left:0;text-align:left;margin-left:94.1pt;margin-top:38.1pt;width:406.9pt;height:156.3pt;z-index:-15727104;mso-wrap-distance-left:0;mso-wrap-distance-right:0;mso-position-horizontal-relative:page" coordorigin="1882,762" coordsize="8138,3126">
            <v:shape id="_x0000_s2063" type="#_x0000_t75" style="position:absolute;left:1882;top:762;width:8138;height:3126">
              <v:imagedata r:id="rId10" o:title=""/>
            </v:shape>
            <v:line id="_x0000_s2062" style="position:absolute" from="6486,1512" to="3172,1624" strokecolor="red" strokeweight=".1pt"/>
            <v:shape id="_x0000_s2061" style="position:absolute;left:6470;top:1412;width:302;height:201" coordorigin="6470,1412" coordsize="302,201" path="m6470,1412r6,200l6772,1502r-302,-90xe" fillcolor="red" stroked="f">
              <v:path arrowok="t"/>
            </v:shape>
            <v:line id="_x0000_s2060" style="position:absolute" from="8838,2044" to="3156,2016" strokecolor="red" strokeweight=".1pt"/>
            <v:shape id="_x0000_s2059" style="position:absolute;left:8823;top:1944;width:300;height:201" coordorigin="8824,1944" coordsize="300,201" path="m8824,1944r,200l9124,2046,8824,1944xe" fillcolor="red" stroked="f">
              <v:path arrowok="t"/>
            </v:shape>
            <w10:wrap type="topAndBottom" anchorx="page"/>
          </v:group>
        </w:pict>
      </w:r>
      <w:r>
        <w:t>Dla</w:t>
      </w:r>
      <w:r>
        <w:rPr>
          <w:spacing w:val="6"/>
        </w:rPr>
        <w:t xml:space="preserve"> </w:t>
      </w:r>
      <w:r>
        <w:t>przypadku</w:t>
      </w:r>
      <w:r>
        <w:rPr>
          <w:spacing w:val="7"/>
        </w:rPr>
        <w:t xml:space="preserve"> </w:t>
      </w:r>
      <w:r>
        <w:t>użycia</w:t>
      </w:r>
      <w:r>
        <w:rPr>
          <w:spacing w:val="6"/>
        </w:rPr>
        <w:t xml:space="preserve"> </w:t>
      </w:r>
      <w:r>
        <w:t>„Przypadek</w:t>
      </w:r>
      <w:r>
        <w:rPr>
          <w:spacing w:val="7"/>
        </w:rPr>
        <w:t xml:space="preserve"> </w:t>
      </w:r>
      <w:r>
        <w:t>1”</w:t>
      </w:r>
      <w:r>
        <w:rPr>
          <w:spacing w:val="6"/>
        </w:rPr>
        <w:t xml:space="preserve"> </w:t>
      </w:r>
      <w:r>
        <w:t>z</w:t>
      </w:r>
      <w:r>
        <w:rPr>
          <w:spacing w:val="5"/>
        </w:rPr>
        <w:t xml:space="preserve"> </w:t>
      </w:r>
      <w:r>
        <w:t>przykładów</w:t>
      </w:r>
      <w:r>
        <w:rPr>
          <w:spacing w:val="6"/>
        </w:rPr>
        <w:t xml:space="preserve"> </w:t>
      </w:r>
      <w:r>
        <w:t>w</w:t>
      </w:r>
      <w:r>
        <w:rPr>
          <w:spacing w:val="8"/>
        </w:rPr>
        <w:t xml:space="preserve"> </w:t>
      </w:r>
      <w:r>
        <w:t>poprzedniej</w:t>
      </w:r>
      <w:r>
        <w:rPr>
          <w:spacing w:val="6"/>
        </w:rPr>
        <w:t xml:space="preserve"> </w:t>
      </w:r>
      <w:r>
        <w:t>instrukcji</w:t>
      </w:r>
      <w:r>
        <w:rPr>
          <w:spacing w:val="6"/>
        </w:rPr>
        <w:t xml:space="preserve"> </w:t>
      </w:r>
      <w:r>
        <w:t>partycje</w:t>
      </w:r>
      <w:r>
        <w:rPr>
          <w:spacing w:val="7"/>
        </w:rPr>
        <w:t xml:space="preserve"> </w:t>
      </w:r>
      <w:r>
        <w:t>będą</w:t>
      </w:r>
      <w:r>
        <w:rPr>
          <w:spacing w:val="6"/>
        </w:rPr>
        <w:t xml:space="preserve"> </w:t>
      </w:r>
      <w:r>
        <w:t>się</w:t>
      </w:r>
      <w:r>
        <w:rPr>
          <w:spacing w:val="6"/>
        </w:rPr>
        <w:t xml:space="preserve"> </w:t>
      </w:r>
      <w:r>
        <w:t>więc</w:t>
      </w:r>
      <w:r>
        <w:rPr>
          <w:spacing w:val="-57"/>
        </w:rPr>
        <w:t xml:space="preserve"> </w:t>
      </w:r>
      <w:r>
        <w:t>układać</w:t>
      </w:r>
      <w:r>
        <w:rPr>
          <w:spacing w:val="-2"/>
        </w:rPr>
        <w:t xml:space="preserve"> </w:t>
      </w:r>
      <w:r>
        <w:t>następująco:</w:t>
      </w:r>
    </w:p>
    <w:p w14:paraId="7EE187F8" w14:textId="77777777" w:rsidR="000730EA" w:rsidRDefault="00000000">
      <w:pPr>
        <w:pStyle w:val="Tekstpodstawowy"/>
        <w:spacing w:after="94"/>
      </w:pPr>
      <w:r>
        <w:t>Wizualizację</w:t>
      </w:r>
      <w:r>
        <w:rPr>
          <w:spacing w:val="-3"/>
        </w:rPr>
        <w:t xml:space="preserve"> </w:t>
      </w:r>
      <w:r>
        <w:t>aktywności</w:t>
      </w:r>
      <w:r>
        <w:rPr>
          <w:spacing w:val="-4"/>
        </w:rPr>
        <w:t xml:space="preserve"> </w:t>
      </w:r>
      <w:r>
        <w:t>rozpoczynamy</w:t>
      </w:r>
      <w:r>
        <w:rPr>
          <w:spacing w:val="-5"/>
        </w:rPr>
        <w:t xml:space="preserve"> </w:t>
      </w:r>
      <w:r>
        <w:t>od</w:t>
      </w:r>
      <w:r>
        <w:rPr>
          <w:spacing w:val="-3"/>
        </w:rPr>
        <w:t xml:space="preserve"> </w:t>
      </w:r>
      <w:r>
        <w:t>węzła</w:t>
      </w:r>
      <w:r>
        <w:rPr>
          <w:spacing w:val="-4"/>
        </w:rPr>
        <w:t xml:space="preserve"> </w:t>
      </w:r>
      <w:r>
        <w:t>początkowego,</w:t>
      </w:r>
      <w:r>
        <w:rPr>
          <w:spacing w:val="-3"/>
        </w:rPr>
        <w:t xml:space="preserve"> </w:t>
      </w:r>
      <w:r>
        <w:t>znajdującego</w:t>
      </w:r>
      <w:r>
        <w:rPr>
          <w:spacing w:val="-3"/>
        </w:rPr>
        <w:t xml:space="preserve"> </w:t>
      </w:r>
      <w:r>
        <w:t>się</w:t>
      </w:r>
      <w:r>
        <w:rPr>
          <w:spacing w:val="-4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partycji</w:t>
      </w:r>
      <w:r>
        <w:rPr>
          <w:spacing w:val="-4"/>
        </w:rPr>
        <w:t xml:space="preserve"> </w:t>
      </w:r>
      <w:r>
        <w:t>aktora</w:t>
      </w:r>
      <w:r>
        <w:rPr>
          <w:spacing w:val="-57"/>
        </w:rPr>
        <w:t xml:space="preserve"> </w:t>
      </w:r>
      <w:r>
        <w:t>inicjalizującego przypadek.</w:t>
      </w:r>
    </w:p>
    <w:p w14:paraId="2D2A2F87" w14:textId="77777777" w:rsidR="000730EA" w:rsidRDefault="00000000">
      <w:pPr>
        <w:pStyle w:val="Tekstpodstawowy"/>
        <w:ind w:left="683"/>
        <w:rPr>
          <w:sz w:val="20"/>
        </w:rPr>
      </w:pPr>
      <w:r>
        <w:rPr>
          <w:sz w:val="20"/>
        </w:rPr>
      </w:r>
      <w:r>
        <w:rPr>
          <w:sz w:val="20"/>
        </w:rPr>
        <w:pict w14:anchorId="3E279E3E">
          <v:shape id="_x0000_s2057" type="#_x0000_t202" style="width:424.95pt;height:16.5pt;mso-left-percent:-10001;mso-top-percent:-10001;mso-position-horizontal:absolute;mso-position-horizontal-relative:char;mso-position-vertical:absolute;mso-position-vertical-relative:line;mso-left-percent:-10001;mso-top-percent:-10001" fillcolor="#e6e6e6" strokeweight=".1pt">
            <v:textbox inset="0,0,0,0">
              <w:txbxContent>
                <w:p w14:paraId="08989B39" w14:textId="77777777" w:rsidR="000730EA" w:rsidRDefault="00000000">
                  <w:pPr>
                    <w:pStyle w:val="Tekstpodstawowy"/>
                    <w:spacing w:before="27"/>
                    <w:ind w:left="26"/>
                  </w:pPr>
                  <w:r>
                    <w:t>Z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definicji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przypadku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użycia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wynika,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że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zawsze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rozpoczyna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aktor.</w:t>
                  </w:r>
                </w:p>
              </w:txbxContent>
            </v:textbox>
            <w10:anchorlock/>
          </v:shape>
        </w:pict>
      </w:r>
    </w:p>
    <w:p w14:paraId="466E2064" w14:textId="77777777" w:rsidR="000730EA" w:rsidRDefault="00000000">
      <w:pPr>
        <w:pStyle w:val="Tekstpodstawowy"/>
        <w:spacing w:before="75"/>
      </w:pPr>
      <w:r>
        <w:t>Następnie</w:t>
      </w:r>
      <w:r>
        <w:rPr>
          <w:spacing w:val="47"/>
        </w:rPr>
        <w:t xml:space="preserve"> </w:t>
      </w:r>
      <w:r>
        <w:t>dodajemy</w:t>
      </w:r>
      <w:r>
        <w:rPr>
          <w:spacing w:val="47"/>
        </w:rPr>
        <w:t xml:space="preserve"> </w:t>
      </w:r>
      <w:r>
        <w:t>akcje</w:t>
      </w:r>
      <w:r>
        <w:rPr>
          <w:spacing w:val="48"/>
        </w:rPr>
        <w:t xml:space="preserve"> </w:t>
      </w:r>
      <w:r>
        <w:t>wynikające</w:t>
      </w:r>
      <w:r>
        <w:rPr>
          <w:spacing w:val="50"/>
        </w:rPr>
        <w:t xml:space="preserve"> </w:t>
      </w:r>
      <w:r>
        <w:t>ze</w:t>
      </w:r>
      <w:r>
        <w:rPr>
          <w:spacing w:val="48"/>
        </w:rPr>
        <w:t xml:space="preserve"> </w:t>
      </w:r>
      <w:r>
        <w:t>głównego</w:t>
      </w:r>
      <w:r>
        <w:rPr>
          <w:spacing w:val="49"/>
        </w:rPr>
        <w:t xml:space="preserve"> </w:t>
      </w:r>
      <w:r>
        <w:t>scenariusza</w:t>
      </w:r>
      <w:r>
        <w:rPr>
          <w:spacing w:val="48"/>
        </w:rPr>
        <w:t xml:space="preserve"> </w:t>
      </w:r>
      <w:r>
        <w:t>(ciągu</w:t>
      </w:r>
      <w:r>
        <w:rPr>
          <w:spacing w:val="49"/>
        </w:rPr>
        <w:t xml:space="preserve"> </w:t>
      </w:r>
      <w:r>
        <w:t>podstawowego)</w:t>
      </w:r>
      <w:r>
        <w:rPr>
          <w:spacing w:val="49"/>
        </w:rPr>
        <w:t xml:space="preserve"> </w:t>
      </w:r>
      <w:r>
        <w:t>i</w:t>
      </w:r>
      <w:r>
        <w:rPr>
          <w:spacing w:val="48"/>
        </w:rPr>
        <w:t xml:space="preserve"> </w:t>
      </w:r>
      <w:r>
        <w:t>węzeł</w:t>
      </w:r>
      <w:r>
        <w:rPr>
          <w:spacing w:val="-57"/>
        </w:rPr>
        <w:t xml:space="preserve"> </w:t>
      </w:r>
      <w:r>
        <w:t>końcowy</w:t>
      </w:r>
      <w:r>
        <w:rPr>
          <w:spacing w:val="-6"/>
        </w:rPr>
        <w:t xml:space="preserve"> </w:t>
      </w:r>
      <w:r>
        <w:t>kończący</w:t>
      </w:r>
      <w:r>
        <w:rPr>
          <w:spacing w:val="-2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scenariusz:</w:t>
      </w:r>
    </w:p>
    <w:p w14:paraId="09DD67B6" w14:textId="77777777" w:rsidR="000730EA" w:rsidRDefault="00000000">
      <w:pPr>
        <w:pStyle w:val="Tekstpodstawowy"/>
        <w:spacing w:before="8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0EE96E1" wp14:editId="2C1EEDDC">
            <wp:simplePos x="0" y="0"/>
            <wp:positionH relativeFrom="page">
              <wp:posOffset>1469611</wp:posOffset>
            </wp:positionH>
            <wp:positionV relativeFrom="paragraph">
              <wp:posOffset>154087</wp:posOffset>
            </wp:positionV>
            <wp:extent cx="4594280" cy="3998214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280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05A42" w14:textId="77777777" w:rsidR="000730EA" w:rsidRDefault="000730EA">
      <w:pPr>
        <w:rPr>
          <w:sz w:val="17"/>
        </w:rPr>
        <w:sectPr w:rsidR="000730EA">
          <w:pgSz w:w="11900" w:h="16840"/>
          <w:pgMar w:top="1660" w:right="1020" w:bottom="1340" w:left="1020" w:header="1144" w:footer="1158" w:gutter="0"/>
          <w:cols w:space="708"/>
        </w:sectPr>
      </w:pPr>
    </w:p>
    <w:p w14:paraId="72F33EBC" w14:textId="77777777" w:rsidR="000730EA" w:rsidRDefault="000730EA">
      <w:pPr>
        <w:pStyle w:val="Tekstpodstawowy"/>
        <w:spacing w:before="10"/>
        <w:ind w:left="0"/>
        <w:rPr>
          <w:sz w:val="17"/>
        </w:rPr>
      </w:pPr>
    </w:p>
    <w:p w14:paraId="78BAAB4E" w14:textId="77777777" w:rsidR="000730EA" w:rsidRDefault="00000000">
      <w:pPr>
        <w:pStyle w:val="Tekstpodstawowy"/>
        <w:spacing w:before="90"/>
        <w:ind w:right="113"/>
        <w:jc w:val="both"/>
      </w:pPr>
      <w:r>
        <w:pict w14:anchorId="3997ECA3">
          <v:group id="_x0000_s2050" style="position:absolute;left:0;text-align:left;margin-left:56.7pt;margin-top:52pt;width:458.55pt;height:229pt;z-index:-15725568;mso-wrap-distance-left:0;mso-wrap-distance-right:0;mso-position-horizontal-relative:page" coordorigin="1134,1040" coordsize="9636,5184">
            <v:shape id="_x0000_s2056" type="#_x0000_t75" style="position:absolute;left:1134;top:1040;width:9636;height:5184">
              <v:imagedata r:id="rId12" o:title=""/>
            </v:shape>
            <v:shape id="_x0000_s2055" style="position:absolute;left:3444;top:1844;width:1072;height:316" coordorigin="3444,1844" coordsize="1072,316" o:spt="100" adj="0,,0" path="m3980,1844r110,3l4191,1856r91,14l4360,1889r65,24l4473,1939r30,30l4514,2002r-11,32l4473,2064r-48,27l4360,2114r-78,19l4191,2148r-101,9l3980,2160r-110,-3l3768,2148r-91,-15l3598,2114r-65,-23l3485,2064r-30,-30l3444,2002r11,-33l3485,1939r48,-26l3598,1889r79,-19l3768,1856r102,-9l3980,1844xm3444,1844r,m4516,2160r,e" filled="f" strokecolor="red" strokeweight="2.85pt">
              <v:stroke joinstyle="round"/>
              <v:formulas/>
              <v:path arrowok="t" o:connecttype="segments"/>
            </v:shape>
            <v:line id="_x0000_s2054" style="position:absolute" from="6242,3220" to="4426,2160" strokecolor="red" strokeweight=".1pt"/>
            <v:shape id="_x0000_s2053" style="position:absolute;left:6180;top:3128;width:310;height:238" coordorigin="6180,3128" coordsize="310,238" path="m6282,3128r-102,172l6490,3366,6282,3128xe" fillcolor="red" stroked="f">
              <v:path arrowok="t"/>
            </v:shape>
            <v:line id="_x0000_s2052" style="position:absolute" from="3456,4750" to="6520,3516" strokecolor="red" strokeweight=".1pt"/>
            <v:shape id="_x0000_s2051" style="position:absolute;left:3190;top:4652;width:317;height:207" coordorigin="3190,4652" coordsize="317,207" path="m3430,4652r-240,206l3506,4838r-76,-186xe" fillcolor="red" stroked="f">
              <v:path arrowok="t"/>
            </v:shape>
            <w10:wrap type="topAndBottom" anchorx="page"/>
          </v:group>
        </w:pict>
      </w:r>
      <w:r>
        <w:t>Teraz kolej na scenariusze określane przez poszczególne ciągi alternatywne. Najłatwiej dodawać je</w:t>
      </w:r>
      <w:r>
        <w:rPr>
          <w:spacing w:val="1"/>
        </w:rPr>
        <w:t xml:space="preserve"> </w:t>
      </w:r>
      <w:r>
        <w:t>kolejno. Pamiętajmy o określaniu warunków wyboru przejścia na elementach decyzyjnych jako</w:t>
      </w:r>
      <w:r>
        <w:rPr>
          <w:spacing w:val="1"/>
        </w:rPr>
        <w:t xml:space="preserve"> </w:t>
      </w:r>
      <w:r>
        <w:t>strażników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i/>
        </w:rPr>
        <w:t>guards</w:t>
      </w:r>
      <w:proofErr w:type="spellEnd"/>
      <w:r>
        <w:rPr>
          <w:i/>
        </w:rPr>
        <w:t>)</w:t>
      </w:r>
      <w:r>
        <w:t>.</w:t>
      </w:r>
    </w:p>
    <w:p w14:paraId="2C4AB6AA" w14:textId="77777777" w:rsidR="000730EA" w:rsidRDefault="00000000">
      <w:pPr>
        <w:pStyle w:val="Tekstpodstawowy"/>
        <w:jc w:val="both"/>
      </w:pPr>
      <w:r>
        <w:t>Końcowa</w:t>
      </w:r>
      <w:r>
        <w:rPr>
          <w:spacing w:val="-4"/>
        </w:rPr>
        <w:t xml:space="preserve"> </w:t>
      </w:r>
      <w:r>
        <w:t>wersja</w:t>
      </w:r>
      <w:r>
        <w:rPr>
          <w:spacing w:val="-4"/>
        </w:rPr>
        <w:t xml:space="preserve"> </w:t>
      </w:r>
      <w:r>
        <w:t>diagramu</w:t>
      </w:r>
      <w:r>
        <w:rPr>
          <w:spacing w:val="-3"/>
        </w:rPr>
        <w:t xml:space="preserve"> </w:t>
      </w:r>
      <w:r>
        <w:t>aktywności</w:t>
      </w:r>
      <w:r>
        <w:rPr>
          <w:spacing w:val="-1"/>
        </w:rPr>
        <w:t xml:space="preserve"> </w:t>
      </w:r>
      <w:r>
        <w:t>może</w:t>
      </w:r>
      <w:r>
        <w:rPr>
          <w:spacing w:val="-2"/>
        </w:rPr>
        <w:t xml:space="preserve"> </w:t>
      </w:r>
      <w:r>
        <w:t>wyglądać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przykład</w:t>
      </w:r>
      <w:r>
        <w:rPr>
          <w:spacing w:val="-2"/>
        </w:rPr>
        <w:t xml:space="preserve"> </w:t>
      </w:r>
      <w:r>
        <w:t>jak</w:t>
      </w:r>
      <w:r>
        <w:rPr>
          <w:spacing w:val="-3"/>
        </w:rPr>
        <w:t xml:space="preserve"> </w:t>
      </w:r>
      <w:r>
        <w:t>tutaj:</w:t>
      </w:r>
    </w:p>
    <w:p w14:paraId="5E71EE65" w14:textId="56F12C39" w:rsidR="000730EA" w:rsidRDefault="00000000" w:rsidP="00114FDB">
      <w:pPr>
        <w:pStyle w:val="Tekstpodstawowy"/>
        <w:spacing w:before="7"/>
        <w:ind w:left="0"/>
        <w:rPr>
          <w:sz w:val="11"/>
        </w:rPr>
        <w:sectPr w:rsidR="000730EA">
          <w:pgSz w:w="11900" w:h="16840"/>
          <w:pgMar w:top="1660" w:right="1020" w:bottom="1340" w:left="1020" w:header="1144" w:footer="1158" w:gutter="0"/>
          <w:cols w:space="708"/>
        </w:sectPr>
      </w:pPr>
      <w:r>
        <w:rPr>
          <w:noProof/>
        </w:rPr>
        <w:drawing>
          <wp:anchor distT="0" distB="0" distL="0" distR="0" simplePos="0" relativeHeight="7" behindDoc="0" locked="0" layoutInCell="1" allowOverlap="1" wp14:anchorId="145DE948" wp14:editId="4538E690">
            <wp:simplePos x="0" y="0"/>
            <wp:positionH relativeFrom="page">
              <wp:posOffset>1457325</wp:posOffset>
            </wp:positionH>
            <wp:positionV relativeFrom="paragraph">
              <wp:posOffset>107950</wp:posOffset>
            </wp:positionV>
            <wp:extent cx="4314825" cy="3749675"/>
            <wp:effectExtent l="0" t="0" r="9525" b="3175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37FDE" w14:textId="77777777" w:rsidR="000730EA" w:rsidRDefault="000730EA" w:rsidP="00114FDB">
      <w:pPr>
        <w:pStyle w:val="Tekstpodstawowy"/>
        <w:spacing w:before="4"/>
        <w:ind w:left="0"/>
        <w:rPr>
          <w:sz w:val="17"/>
        </w:rPr>
      </w:pPr>
    </w:p>
    <w:sectPr w:rsidR="000730EA">
      <w:pgSz w:w="11900" w:h="16840"/>
      <w:pgMar w:top="1660" w:right="1020" w:bottom="1340" w:left="1020" w:header="1144" w:footer="115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2F181" w14:textId="77777777" w:rsidR="00343C14" w:rsidRDefault="00343C14">
      <w:r>
        <w:separator/>
      </w:r>
    </w:p>
  </w:endnote>
  <w:endnote w:type="continuationSeparator" w:id="0">
    <w:p w14:paraId="6AE63182" w14:textId="77777777" w:rsidR="00343C14" w:rsidRDefault="00343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836A" w14:textId="77777777" w:rsidR="000730EA" w:rsidRDefault="00000000">
    <w:pPr>
      <w:pStyle w:val="Tekstpodstawowy"/>
      <w:spacing w:line="14" w:lineRule="auto"/>
      <w:ind w:left="0"/>
      <w:rPr>
        <w:sz w:val="20"/>
      </w:rPr>
    </w:pPr>
    <w:r>
      <w:pict w14:anchorId="4AD419D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72.8pt;margin-top:773.1pt;width:51.95pt;height:13.1pt;z-index:-15807488;mso-position-horizontal-relative:page;mso-position-vertical-relative:page" filled="f" stroked="f">
          <v:textbox inset="0,0,0,0">
            <w:txbxContent>
              <w:p w14:paraId="1E468109" w14:textId="21391C55" w:rsidR="000730EA" w:rsidRDefault="00000000" w:rsidP="00114FDB">
                <w:pPr>
                  <w:spacing w:before="11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strona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(</w:t>
                </w:r>
                <w:r w:rsidR="00114FDB">
                  <w:rPr>
                    <w:i/>
                    <w:sz w:val="20"/>
                  </w:rPr>
                  <w:t>4</w:t>
                </w:r>
                <w:r>
                  <w:rPr>
                    <w:i/>
                    <w:sz w:val="20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39EF6" w14:textId="77777777" w:rsidR="00343C14" w:rsidRDefault="00343C14">
      <w:r>
        <w:separator/>
      </w:r>
    </w:p>
  </w:footnote>
  <w:footnote w:type="continuationSeparator" w:id="0">
    <w:p w14:paraId="31757761" w14:textId="77777777" w:rsidR="00343C14" w:rsidRDefault="00343C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8E863" w14:textId="25866321" w:rsidR="000730EA" w:rsidRDefault="00000000">
    <w:pPr>
      <w:pStyle w:val="Tekstpodstawowy"/>
      <w:spacing w:line="14" w:lineRule="auto"/>
      <w:ind w:left="0"/>
      <w:rPr>
        <w:sz w:val="20"/>
      </w:rPr>
    </w:pPr>
    <w:r>
      <w:pict w14:anchorId="1B7E4C6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5.8pt;margin-top:56.2pt;width:172.3pt;height:15.3pt;z-index:-15809024;mso-position-horizontal-relative:page;mso-position-vertical-relative:page" filled="f" stroked="f">
          <v:textbox inset="0,0,0,0">
            <w:txbxContent>
              <w:p w14:paraId="24591085" w14:textId="04DAC179" w:rsidR="000730EA" w:rsidRDefault="00114FDB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Inżynieria Oprogramowania</w:t>
                </w:r>
              </w:p>
              <w:p w14:paraId="573CEA31" w14:textId="77777777" w:rsidR="00114FDB" w:rsidRDefault="00114FDB" w:rsidP="00114FDB">
                <w:pPr>
                  <w:spacing w:before="1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57466B74">
        <v:shape id="_x0000_s1027" type="#_x0000_t202" style="position:absolute;margin-left:286.3pt;margin-top:56.2pt;width:25.65pt;height:15.3pt;z-index:-15808512;mso-position-horizontal-relative:page;mso-position-vertical-relative:page" filled="f" stroked="f">
          <v:textbox inset="0,0,0,0">
            <w:txbxContent>
              <w:p w14:paraId="0C7D7E52" w14:textId="77777777" w:rsidR="000730EA" w:rsidRDefault="00000000">
                <w:pPr>
                  <w:pStyle w:val="Tekstpodstawowy"/>
                  <w:spacing w:before="10"/>
                  <w:ind w:left="20"/>
                </w:pPr>
                <w:r>
                  <w:t>lab</w:t>
                </w:r>
                <w:r>
                  <w:rPr>
                    <w:spacing w:val="-2"/>
                  </w:rPr>
                  <w:t xml:space="preserve"> </w:t>
                </w:r>
                <w:r>
                  <w:t>2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30EA"/>
    <w:rsid w:val="000730EA"/>
    <w:rsid w:val="00114FDB"/>
    <w:rsid w:val="0034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,"/>
  <w:listSeparator w:val=";"/>
  <w14:docId w14:val="0295CAEA"/>
  <w15:docId w15:val="{562EA5EC-227B-49F0-8F06-A139E1596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Times New Roman" w:eastAsia="Times New Roman" w:hAnsi="Times New Roman" w:cs="Times New Roman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pPr>
      <w:ind w:left="116"/>
    </w:pPr>
    <w:rPr>
      <w:sz w:val="24"/>
      <w:szCs w:val="24"/>
    </w:rPr>
  </w:style>
  <w:style w:type="paragraph" w:styleId="Tytu">
    <w:name w:val="Title"/>
    <w:basedOn w:val="Normalny"/>
    <w:uiPriority w:val="10"/>
    <w:qFormat/>
    <w:pPr>
      <w:spacing w:before="92"/>
      <w:ind w:left="116"/>
      <w:jc w:val="both"/>
    </w:pPr>
    <w:rPr>
      <w:rFonts w:ascii="Arial" w:eastAsia="Arial" w:hAnsi="Arial" w:cs="Arial"/>
      <w:b/>
      <w:bCs/>
      <w:sz w:val="32"/>
      <w:szCs w:val="32"/>
    </w:rPr>
  </w:style>
  <w:style w:type="paragraph" w:styleId="Akapitzlist">
    <w:name w:val="List Paragraph"/>
    <w:basedOn w:val="Normalny"/>
    <w:uiPriority w:val="1"/>
    <w:qFormat/>
  </w:style>
  <w:style w:type="paragraph" w:customStyle="1" w:styleId="TableParagraph">
    <w:name w:val="Table Paragraph"/>
    <w:basedOn w:val="Normalny"/>
    <w:uiPriority w:val="1"/>
    <w:qFormat/>
  </w:style>
  <w:style w:type="paragraph" w:styleId="Nagwek">
    <w:name w:val="header"/>
    <w:basedOn w:val="Normalny"/>
    <w:link w:val="NagwekZnak"/>
    <w:uiPriority w:val="99"/>
    <w:unhideWhenUsed/>
    <w:rsid w:val="00114FD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14FDB"/>
    <w:rPr>
      <w:rFonts w:ascii="Times New Roman" w:eastAsia="Times New Roman" w:hAnsi="Times New Roman" w:cs="Times New Roman"/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114FD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14FDB"/>
    <w:rPr>
      <w:rFonts w:ascii="Times New Roman" w:eastAsia="Times New Roman" w:hAnsi="Times New Roman" w:cs="Times New Roman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553</Words>
  <Characters>3322</Characters>
  <Application>Microsoft Office Word</Application>
  <DocSecurity>0</DocSecurity>
  <Lines>27</Lines>
  <Paragraphs>7</Paragraphs>
  <ScaleCrop>false</ScaleCrop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Tomasz Kowalski I24</cp:lastModifiedBy>
  <cp:revision>2</cp:revision>
  <dcterms:created xsi:type="dcterms:W3CDTF">2023-03-01T16:56:00Z</dcterms:created>
  <dcterms:modified xsi:type="dcterms:W3CDTF">2023-03-01T16:59:00Z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2016-03-12T00:00:00Z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2016-03-12T00:00:00Z</vt:filetime>
  </property>
</Properties>
</file>