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4C" w:rsidRDefault="007A6D4C">
      <w:r>
        <w:t>Ejercicio 1:</w:t>
      </w:r>
    </w:p>
    <w:p w:rsidR="007A6D4C" w:rsidRDefault="007A6D4C">
      <w:hyperlink r:id="rId5" w:history="1">
        <w:r w:rsidRPr="00EA11B0">
          <w:rPr>
            <w:rStyle w:val="Hipervnculo"/>
          </w:rPr>
          <w:t>https://www.sepg.pap.hacienda.gob.es/sitios/sepg/es-ES/Presupuestos/InformeEconomicoFinanciero/Documents/Informe%20economico%20financiero%202018.pdf</w:t>
        </w:r>
      </w:hyperlink>
    </w:p>
    <w:p w:rsidR="007A6D4C" w:rsidRDefault="007A6D4C">
      <w:r>
        <w:t>24</w:t>
      </w:r>
    </w:p>
    <w:p w:rsidR="007A6D4C" w:rsidRDefault="007A6D4C">
      <w:r>
        <w:t>Ejercicio 2:</w:t>
      </w:r>
    </w:p>
    <w:p w:rsidR="007A6D4C" w:rsidRDefault="007A6D4C">
      <w:r>
        <w:t xml:space="preserve">134 el </w:t>
      </w:r>
      <w:proofErr w:type="spellStart"/>
      <w:r>
        <w:t>pdf</w:t>
      </w:r>
      <w:bookmarkStart w:id="0" w:name="_GoBack"/>
      <w:bookmarkEnd w:id="0"/>
      <w:proofErr w:type="spellEnd"/>
    </w:p>
    <w:p w:rsidR="007A6D4C" w:rsidRDefault="007A6D4C"/>
    <w:p w:rsidR="007A6D4C" w:rsidRDefault="007A6D4C">
      <w:r>
        <w:t>Abril:</w:t>
      </w:r>
    </w:p>
    <w:p w:rsidR="007A6D4C" w:rsidRDefault="007A6D4C" w:rsidP="007A6D4C">
      <w:hyperlink r:id="rId6" w:history="1">
        <w:r w:rsidRPr="00EA11B0">
          <w:rPr>
            <w:rStyle w:val="Hipervnculo"/>
          </w:rPr>
          <w:t>https://www.caixabankresearch.com/sites/default/files/monthly_reports/im_1704_cast_abril.pdf</w:t>
        </w:r>
      </w:hyperlink>
    </w:p>
    <w:p w:rsidR="007A6D4C" w:rsidRDefault="007A6D4C"/>
    <w:p w:rsidR="007A6D4C" w:rsidRDefault="007A6D4C">
      <w:proofErr w:type="gramStart"/>
      <w:r>
        <w:t>página</w:t>
      </w:r>
      <w:proofErr w:type="gramEnd"/>
      <w:r>
        <w:t xml:space="preserve"> 22: "El reloj de la deuda pública en la eurozona" </w:t>
      </w:r>
    </w:p>
    <w:p w:rsidR="007A6D4C" w:rsidRDefault="007A6D4C">
      <w:r>
        <w:t xml:space="preserve">• </w:t>
      </w:r>
      <w:proofErr w:type="gramStart"/>
      <w:r>
        <w:t>página</w:t>
      </w:r>
      <w:proofErr w:type="gramEnd"/>
      <w:r>
        <w:t xml:space="preserve"> 28: "El paro estructural en España"</w:t>
      </w:r>
    </w:p>
    <w:p w:rsidR="007A6D4C" w:rsidRDefault="007A6D4C">
      <w:r>
        <w:t xml:space="preserve"> • </w:t>
      </w:r>
      <w:proofErr w:type="gramStart"/>
      <w:r>
        <w:t>página</w:t>
      </w:r>
      <w:proofErr w:type="gramEnd"/>
      <w:r>
        <w:t xml:space="preserve"> 32 y 33: "La reforma del sistema de pensiones: un debate ineludible" </w:t>
      </w:r>
    </w:p>
    <w:p w:rsidR="007A6D4C" w:rsidRDefault="007A6D4C">
      <w:r>
        <w:t xml:space="preserve">• </w:t>
      </w:r>
      <w:proofErr w:type="gramStart"/>
      <w:r>
        <w:t>páginas</w:t>
      </w:r>
      <w:proofErr w:type="gramEnd"/>
      <w:r>
        <w:t xml:space="preserve"> 36 y 37: "Vías de financiación de las pensiones" </w:t>
      </w:r>
    </w:p>
    <w:p w:rsidR="007A6D4C" w:rsidRDefault="007A6D4C">
      <w:r>
        <w:t xml:space="preserve">• </w:t>
      </w:r>
      <w:proofErr w:type="gramStart"/>
      <w:r>
        <w:t>páginas</w:t>
      </w:r>
      <w:proofErr w:type="gramEnd"/>
      <w:r>
        <w:t xml:space="preserve"> 38 y 39: "Ahorro privado para la jubilación: un complemento para las pensiones públicas"</w:t>
      </w:r>
    </w:p>
    <w:p w:rsidR="007A6D4C" w:rsidRDefault="007A6D4C"/>
    <w:p w:rsidR="007A6D4C" w:rsidRDefault="007A6D4C">
      <w:r>
        <w:t>Septiembre:</w:t>
      </w:r>
    </w:p>
    <w:p w:rsidR="007A6D4C" w:rsidRDefault="007A6D4C">
      <w:hyperlink r:id="rId7" w:history="1">
        <w:r w:rsidRPr="00EA11B0">
          <w:rPr>
            <w:rStyle w:val="Hipervnculo"/>
          </w:rPr>
          <w:t>https://www.caixabankresearch.com/sites/default/files/monthly_reports/_im_noviembre_cast.pdf</w:t>
        </w:r>
      </w:hyperlink>
    </w:p>
    <w:p w:rsidR="007A6D4C" w:rsidRDefault="007A6D4C">
      <w:proofErr w:type="gramStart"/>
      <w:r>
        <w:t>página</w:t>
      </w:r>
      <w:proofErr w:type="gramEnd"/>
      <w:r>
        <w:t xml:space="preserve"> 21 "Las políticas sociales europeas en la encrucijada" • página 28 "Diez años de déficit público y contando</w:t>
      </w:r>
    </w:p>
    <w:sectPr w:rsidR="007A6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9A"/>
    <w:rsid w:val="007A6D4C"/>
    <w:rsid w:val="00883084"/>
    <w:rsid w:val="00B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D4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D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D4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D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ixabankresearch.com/sites/default/files/monthly_reports/_im_noviembre_cast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aixabankresearch.com/sites/default/files/monthly_reports/im_1704_cast_abril.pdf" TargetMode="External"/><Relationship Id="rId5" Type="http://schemas.openxmlformats.org/officeDocument/2006/relationships/hyperlink" Target="https://www.sepg.pap.hacienda.gob.es/sitios/sepg/es-ES/Presupuestos/InformeEconomicoFinanciero/Documents/Informe%20economico%20financiero%20201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Yerman</dc:creator>
  <cp:keywords/>
  <dc:description/>
  <cp:lastModifiedBy>Yerman</cp:lastModifiedBy>
  <cp:revision>2</cp:revision>
  <dcterms:created xsi:type="dcterms:W3CDTF">2019-12-16T19:45:00Z</dcterms:created>
  <dcterms:modified xsi:type="dcterms:W3CDTF">2019-12-16T19:50:00Z</dcterms:modified>
</cp:coreProperties>
</file>