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53" w:rsidRDefault="00806953" w:rsidP="00806953">
      <w:pPr>
        <w:rPr>
          <w:b/>
        </w:rPr>
      </w:pPr>
      <w:r>
        <w:rPr>
          <w:b/>
        </w:rPr>
        <w:t>CAPÍTULO 7</w:t>
      </w:r>
      <w:r>
        <w:rPr>
          <w:b/>
        </w:rPr>
        <w:t>: LA COMPETENCIA MONOPOLÍSTICA Y EL OLIGOPOLIO</w:t>
      </w:r>
    </w:p>
    <w:p w:rsidR="00806953" w:rsidRDefault="00806953" w:rsidP="00806953">
      <w:pPr>
        <w:rPr>
          <w:i/>
          <w:sz w:val="20"/>
          <w:szCs w:val="20"/>
        </w:rPr>
      </w:pPr>
      <w:r>
        <w:rPr>
          <w:i/>
          <w:sz w:val="20"/>
          <w:szCs w:val="20"/>
        </w:rPr>
        <w:t>David Martínez Díaz</w:t>
      </w:r>
      <w:bookmarkStart w:id="0" w:name="_GoBack"/>
      <w:bookmarkEnd w:id="0"/>
    </w:p>
    <w:p w:rsidR="00806953" w:rsidRPr="00806953" w:rsidRDefault="00806953" w:rsidP="00806953">
      <w:pPr>
        <w:pStyle w:val="Prrafodelista"/>
        <w:numPr>
          <w:ilvl w:val="0"/>
          <w:numId w:val="2"/>
        </w:numPr>
        <w:rPr>
          <w:color w:val="C00000"/>
          <w:szCs w:val="20"/>
          <w:u w:val="single"/>
        </w:rPr>
      </w:pPr>
      <w:r>
        <w:rPr>
          <w:color w:val="C00000"/>
          <w:szCs w:val="20"/>
          <w:u w:val="single"/>
        </w:rPr>
        <w:t>Titulares:</w:t>
      </w:r>
    </w:p>
    <w:p w:rsidR="00806953" w:rsidRDefault="00806953" w:rsidP="00806953">
      <w:pPr>
        <w:pStyle w:val="Prrafodelista"/>
        <w:numPr>
          <w:ilvl w:val="0"/>
          <w:numId w:val="1"/>
        </w:numPr>
      </w:pPr>
      <w:r>
        <w:t>Se registra una pérdida irrecuperable de eficiencia o bienestar si bien es relativamente baja.</w:t>
      </w:r>
    </w:p>
    <w:p w:rsidR="00806953" w:rsidRDefault="00806953" w:rsidP="00806953">
      <w:pPr>
        <w:pStyle w:val="Prrafodelista"/>
        <w:numPr>
          <w:ilvl w:val="0"/>
          <w:numId w:val="1"/>
        </w:numPr>
      </w:pPr>
      <w:r>
        <w:t>En condiciones de competencia monopolística la diversidad de productos permite elegir a los consumidores de acuerdo a sus preferencias.</w:t>
      </w:r>
    </w:p>
    <w:p w:rsidR="00806953" w:rsidRDefault="00806953" w:rsidP="00806953">
      <w:pPr>
        <w:pStyle w:val="Prrafodelista"/>
        <w:numPr>
          <w:ilvl w:val="0"/>
          <w:numId w:val="1"/>
        </w:numPr>
      </w:pPr>
      <w:r>
        <w:t>El oligopolio obliga a las empresas a tener en cuenta al resto de las empresas cuando eligen el nivel de producción y fijan el precio.</w:t>
      </w:r>
    </w:p>
    <w:p w:rsidR="00806953" w:rsidRDefault="00806953" w:rsidP="00806953">
      <w:pPr>
        <w:pStyle w:val="Prrafodelista"/>
        <w:numPr>
          <w:ilvl w:val="0"/>
          <w:numId w:val="1"/>
        </w:numPr>
      </w:pPr>
      <w:r>
        <w:t>La solución de cártel fundamenta su éxito una buena organización, en los acuerdos de repartos de beneficio y la definición de reglas de juego claras.</w:t>
      </w:r>
    </w:p>
    <w:p w:rsidR="00806953" w:rsidRDefault="00806953" w:rsidP="00806953">
      <w:pPr>
        <w:pStyle w:val="Prrafodelista"/>
        <w:numPr>
          <w:ilvl w:val="0"/>
          <w:numId w:val="1"/>
        </w:numPr>
      </w:pPr>
      <w:r>
        <w:t>Las soluciones cártel suelen estar prohibidas por la legislación antimonopolio ya que pueden restar libre competencia a sector en donde se defiende la misma.</w:t>
      </w:r>
    </w:p>
    <w:p w:rsidR="00B50BDB" w:rsidRDefault="00B50BDB"/>
    <w:sectPr w:rsidR="00B5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9580E"/>
    <w:multiLevelType w:val="hybridMultilevel"/>
    <w:tmpl w:val="064E4DF4"/>
    <w:lvl w:ilvl="0" w:tplc="8236F7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5C7"/>
    <w:multiLevelType w:val="hybridMultilevel"/>
    <w:tmpl w:val="9DD231F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D6"/>
    <w:rsid w:val="00806953"/>
    <w:rsid w:val="009244D6"/>
    <w:rsid w:val="00B5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D5AA"/>
  <w15:chartTrackingRefBased/>
  <w15:docId w15:val="{C55BC9BD-2AE7-4BA2-AA82-5734CD8F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953"/>
    <w:pPr>
      <w:spacing w:line="360" w:lineRule="auto"/>
      <w:jc w:val="both"/>
    </w:pPr>
    <w:rPr>
      <w:rFonts w:ascii="Cambria" w:hAnsi="Cambri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2020-04-27T11:03:00Z</dcterms:created>
  <dcterms:modified xsi:type="dcterms:W3CDTF">2020-04-27T11:05:00Z</dcterms:modified>
</cp:coreProperties>
</file>