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17DD" w14:textId="77777777" w:rsidR="00217E90" w:rsidRDefault="008F7610" w:rsidP="00D77BE7">
      <w:pPr>
        <w:autoSpaceDE w:val="0"/>
        <w:autoSpaceDN w:val="0"/>
        <w:adjustRightInd w:val="0"/>
        <w:jc w:val="right"/>
        <w:rPr>
          <w:rFonts w:ascii="Arial" w:hAnsi="Arial" w:cs="Arial"/>
          <w:bCs/>
        </w:rPr>
      </w:pPr>
      <w:r w:rsidRPr="008F7610">
        <w:rPr>
          <w:rFonts w:ascii="Arial" w:hAnsi="Arial" w:cs="Arial"/>
          <w:bCs/>
          <w:noProof/>
          <w:lang w:eastAsia="es-ES"/>
        </w:rPr>
        <w:drawing>
          <wp:anchor distT="0" distB="0" distL="114300" distR="114300" simplePos="0" relativeHeight="251659264" behindDoc="0" locked="0" layoutInCell="1" allowOverlap="1" wp14:anchorId="7D9AEB40" wp14:editId="3B3FEB4A">
            <wp:simplePos x="0" y="0"/>
            <wp:positionH relativeFrom="column">
              <wp:posOffset>-136324</wp:posOffset>
            </wp:positionH>
            <wp:positionV relativeFrom="paragraph">
              <wp:posOffset>-171417</wp:posOffset>
            </wp:positionV>
            <wp:extent cx="505894" cy="593558"/>
            <wp:effectExtent l="19050" t="0" r="4445" b="0"/>
            <wp:wrapSquare wrapText="bothSides"/>
            <wp:docPr id="1" name="Imagen 2" descr="logo-E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FC"/>
                    <pic:cNvPicPr>
                      <a:picLocks noChangeAspect="1" noChangeArrowheads="1"/>
                    </pic:cNvPicPr>
                  </pic:nvPicPr>
                  <pic:blipFill>
                    <a:blip r:embed="rId8" cstate="print"/>
                    <a:srcRect/>
                    <a:stretch>
                      <a:fillRect/>
                    </a:stretch>
                  </pic:blipFill>
                  <pic:spPr bwMode="auto">
                    <a:xfrm>
                      <a:off x="0" y="0"/>
                      <a:ext cx="509905" cy="597535"/>
                    </a:xfrm>
                    <a:prstGeom prst="rect">
                      <a:avLst/>
                    </a:prstGeom>
                    <a:noFill/>
                    <a:ln w="9525">
                      <a:noFill/>
                      <a:miter lim="800000"/>
                      <a:headEnd/>
                      <a:tailEnd/>
                    </a:ln>
                  </pic:spPr>
                </pic:pic>
              </a:graphicData>
            </a:graphic>
          </wp:anchor>
        </w:drawing>
      </w:r>
      <w:r w:rsidR="00217E90">
        <w:rPr>
          <w:rFonts w:ascii="Arial" w:hAnsi="Arial" w:cs="Arial"/>
          <w:bCs/>
        </w:rPr>
        <w:t>ANÁLISIS DE ESTADOS FINANCIEROS / ANÁLISIS CONTABLE I</w:t>
      </w:r>
    </w:p>
    <w:p w14:paraId="24B9597F" w14:textId="77777777" w:rsidR="008F7610" w:rsidRDefault="008F7610" w:rsidP="00D77BE7">
      <w:pPr>
        <w:autoSpaceDE w:val="0"/>
        <w:autoSpaceDN w:val="0"/>
        <w:adjustRightInd w:val="0"/>
        <w:jc w:val="right"/>
        <w:rPr>
          <w:rFonts w:ascii="Arial" w:hAnsi="Arial" w:cs="Arial"/>
          <w:bCs/>
        </w:rPr>
      </w:pPr>
    </w:p>
    <w:p w14:paraId="1BF96B4F" w14:textId="77777777" w:rsidR="00E131D3" w:rsidRDefault="00E131D3" w:rsidP="008F7610">
      <w:pPr>
        <w:autoSpaceDE w:val="0"/>
        <w:autoSpaceDN w:val="0"/>
        <w:adjustRightInd w:val="0"/>
        <w:jc w:val="center"/>
        <w:rPr>
          <w:rFonts w:ascii="Arial" w:hAnsi="Arial" w:cs="Arial"/>
          <w:b/>
          <w:bCs/>
          <w:sz w:val="28"/>
          <w:szCs w:val="28"/>
        </w:rPr>
      </w:pPr>
    </w:p>
    <w:p w14:paraId="08E8C288" w14:textId="77777777" w:rsidR="00E131D3" w:rsidRDefault="00E131D3" w:rsidP="008F7610">
      <w:pPr>
        <w:autoSpaceDE w:val="0"/>
        <w:autoSpaceDN w:val="0"/>
        <w:adjustRightInd w:val="0"/>
        <w:jc w:val="center"/>
        <w:rPr>
          <w:rFonts w:ascii="Arial" w:hAnsi="Arial" w:cs="Arial"/>
          <w:b/>
          <w:bCs/>
          <w:sz w:val="28"/>
          <w:szCs w:val="28"/>
        </w:rPr>
      </w:pPr>
    </w:p>
    <w:p w14:paraId="75AB194D" w14:textId="5CA0729A" w:rsidR="008F7610" w:rsidRDefault="008F7610" w:rsidP="00136354">
      <w:pPr>
        <w:autoSpaceDE w:val="0"/>
        <w:autoSpaceDN w:val="0"/>
        <w:adjustRightInd w:val="0"/>
        <w:jc w:val="left"/>
        <w:rPr>
          <w:rFonts w:ascii="Arial" w:hAnsi="Arial" w:cs="Arial"/>
          <w:b/>
          <w:bCs/>
          <w:sz w:val="28"/>
          <w:szCs w:val="28"/>
        </w:rPr>
      </w:pPr>
      <w:r w:rsidRPr="008F7610">
        <w:rPr>
          <w:rFonts w:ascii="Arial" w:hAnsi="Arial" w:cs="Arial"/>
          <w:b/>
          <w:bCs/>
          <w:sz w:val="28"/>
          <w:szCs w:val="28"/>
        </w:rPr>
        <w:t xml:space="preserve">CASO PRÁCTICO: CHOCOLATES VALOR </w:t>
      </w:r>
      <w:r w:rsidR="00AD17D7">
        <w:rPr>
          <w:rFonts w:ascii="Arial" w:hAnsi="Arial" w:cs="Arial"/>
          <w:b/>
          <w:bCs/>
          <w:sz w:val="28"/>
          <w:szCs w:val="28"/>
        </w:rPr>
        <w:t>30/06/2019</w:t>
      </w:r>
    </w:p>
    <w:p w14:paraId="3568C959" w14:textId="77777777" w:rsidR="00E131D3" w:rsidRDefault="00E131D3" w:rsidP="008F7610">
      <w:pPr>
        <w:autoSpaceDE w:val="0"/>
        <w:autoSpaceDN w:val="0"/>
        <w:adjustRightInd w:val="0"/>
        <w:jc w:val="center"/>
        <w:rPr>
          <w:rFonts w:ascii="Arial" w:hAnsi="Arial" w:cs="Arial"/>
          <w:b/>
          <w:bCs/>
          <w:sz w:val="28"/>
          <w:szCs w:val="28"/>
        </w:rPr>
      </w:pPr>
    </w:p>
    <w:p w14:paraId="05E735CE" w14:textId="77777777" w:rsidR="00136354" w:rsidRPr="00DE45FB" w:rsidRDefault="00136354" w:rsidP="00136354">
      <w:pPr>
        <w:spacing w:before="120" w:after="240"/>
        <w:jc w:val="left"/>
        <w:rPr>
          <w:rFonts w:ascii="Arial" w:hAnsi="Arial" w:cs="Arial"/>
          <w:sz w:val="24"/>
          <w:szCs w:val="24"/>
        </w:rPr>
      </w:pPr>
      <w:r>
        <w:rPr>
          <w:rFonts w:ascii="Arial" w:hAnsi="Arial" w:cs="Arial"/>
          <w:sz w:val="24"/>
          <w:szCs w:val="24"/>
        </w:rPr>
        <w:t xml:space="preserve">PRIMERA PARTE. </w:t>
      </w:r>
      <w:r w:rsidRPr="00DE45FB">
        <w:rPr>
          <w:rFonts w:ascii="Arial" w:hAnsi="Arial" w:cs="Arial"/>
          <w:sz w:val="24"/>
          <w:szCs w:val="24"/>
        </w:rPr>
        <w:t>ANÁLISIS DE LA ESTRUCTURA EMPRESARIAL</w:t>
      </w:r>
    </w:p>
    <w:p w14:paraId="260432FB" w14:textId="7BFB155C" w:rsidR="00881FC9" w:rsidRDefault="00881FC9" w:rsidP="00881FC9">
      <w:pPr>
        <w:spacing w:before="120" w:after="120"/>
        <w:rPr>
          <w:rFonts w:ascii="Arial" w:hAnsi="Arial" w:cs="Arial"/>
          <w:sz w:val="24"/>
          <w:szCs w:val="24"/>
          <w:lang w:val="es-ES_tradnl"/>
        </w:rPr>
      </w:pPr>
      <w:r>
        <w:rPr>
          <w:rFonts w:ascii="Arial" w:hAnsi="Arial" w:cs="Arial"/>
          <w:sz w:val="24"/>
          <w:szCs w:val="24"/>
        </w:rPr>
        <w:t>Una vez que nos hemos familiarizado con la empresa a analizar procede estudiar la composición y evolución de su estructura patrimonial:</w:t>
      </w:r>
    </w:p>
    <w:p w14:paraId="50B23DD1" w14:textId="07C97165" w:rsidR="00881FC9" w:rsidRDefault="00881FC9" w:rsidP="00881FC9">
      <w:pPr>
        <w:spacing w:before="120" w:after="120"/>
        <w:rPr>
          <w:rFonts w:ascii="Arial" w:hAnsi="Arial" w:cs="Arial"/>
          <w:sz w:val="24"/>
          <w:szCs w:val="24"/>
          <w:lang w:val="es-ES_tradnl"/>
        </w:rPr>
      </w:pPr>
    </w:p>
    <w:p w14:paraId="4789553F" w14:textId="77777777" w:rsidR="00881FC9" w:rsidRPr="00881FC9" w:rsidRDefault="00881FC9" w:rsidP="00881FC9">
      <w:pPr>
        <w:pStyle w:val="Prrafodelista"/>
        <w:numPr>
          <w:ilvl w:val="0"/>
          <w:numId w:val="33"/>
        </w:numPr>
        <w:spacing w:before="120" w:after="120"/>
        <w:contextualSpacing w:val="0"/>
        <w:rPr>
          <w:rFonts w:ascii="Arial" w:hAnsi="Arial" w:cs="Arial"/>
          <w:b/>
          <w:bCs/>
          <w:sz w:val="24"/>
          <w:szCs w:val="24"/>
          <w:lang w:val="es-ES_tradnl"/>
        </w:rPr>
      </w:pPr>
      <w:r w:rsidRPr="00881FC9">
        <w:rPr>
          <w:rFonts w:ascii="Arial" w:hAnsi="Arial" w:cs="Arial"/>
          <w:b/>
          <w:bCs/>
          <w:sz w:val="24"/>
          <w:szCs w:val="24"/>
          <w:lang w:val="es-ES_tradnl"/>
        </w:rPr>
        <w:t xml:space="preserve">Análisis de la composición de la estructura económica de la empresa en 2018: </w:t>
      </w:r>
    </w:p>
    <w:p w14:paraId="0F70C763" w14:textId="77777777" w:rsidR="00881FC9" w:rsidRDefault="00881FC9" w:rsidP="00881FC9">
      <w:pPr>
        <w:spacing w:before="120" w:after="120"/>
        <w:ind w:left="360"/>
        <w:rPr>
          <w:rFonts w:ascii="Arial" w:hAnsi="Arial" w:cs="Arial"/>
          <w:color w:val="FF0000"/>
          <w:sz w:val="24"/>
          <w:szCs w:val="24"/>
          <w:lang w:val="es-ES_tradnl"/>
        </w:rPr>
      </w:pPr>
    </w:p>
    <w:p w14:paraId="3B909B85" w14:textId="2B579E32" w:rsidR="00881FC9" w:rsidRPr="00881FC9" w:rsidRDefault="00881FC9" w:rsidP="00881FC9">
      <w:pPr>
        <w:spacing w:before="120" w:after="120"/>
        <w:rPr>
          <w:rFonts w:ascii="Arial" w:hAnsi="Arial" w:cs="Arial"/>
          <w:sz w:val="24"/>
          <w:szCs w:val="24"/>
          <w:lang w:val="es-ES_tradnl"/>
        </w:rPr>
      </w:pPr>
      <w:r w:rsidRPr="00881FC9">
        <w:rPr>
          <w:rFonts w:ascii="Arial" w:hAnsi="Arial" w:cs="Arial"/>
          <w:sz w:val="24"/>
          <w:szCs w:val="24"/>
          <w:lang w:val="es-ES_tradnl"/>
        </w:rPr>
        <w:t>Explicación de</w:t>
      </w:r>
      <w:r w:rsidR="00F5036C">
        <w:rPr>
          <w:rFonts w:ascii="Arial" w:hAnsi="Arial" w:cs="Arial"/>
          <w:sz w:val="24"/>
          <w:szCs w:val="24"/>
          <w:lang w:val="es-ES_tradnl"/>
        </w:rPr>
        <w:t xml:space="preserve"> </w:t>
      </w:r>
      <w:r w:rsidRPr="00881FC9">
        <w:rPr>
          <w:rFonts w:ascii="Arial" w:hAnsi="Arial" w:cs="Arial"/>
          <w:sz w:val="24"/>
          <w:szCs w:val="24"/>
          <w:lang w:val="es-ES_tradnl"/>
        </w:rPr>
        <w:t>algunas partidas:</w:t>
      </w:r>
    </w:p>
    <w:p w14:paraId="3B288C5D" w14:textId="4D53E6DF" w:rsidR="00881FC9" w:rsidRPr="00F5036C" w:rsidRDefault="00881FC9" w:rsidP="00881FC9">
      <w:pPr>
        <w:pStyle w:val="Prrafodelista"/>
        <w:numPr>
          <w:ilvl w:val="0"/>
          <w:numId w:val="42"/>
        </w:numPr>
        <w:spacing w:before="120" w:after="120"/>
        <w:rPr>
          <w:rFonts w:ascii="Arial" w:hAnsi="Arial" w:cs="Arial"/>
          <w:color w:val="FF0000"/>
          <w:sz w:val="24"/>
          <w:szCs w:val="24"/>
          <w:lang w:val="es-ES_tradnl"/>
        </w:rPr>
      </w:pPr>
      <w:r w:rsidRPr="00F5036C">
        <w:rPr>
          <w:rFonts w:ascii="Arial" w:hAnsi="Arial" w:cs="Arial"/>
          <w:color w:val="FF0000"/>
          <w:sz w:val="24"/>
          <w:szCs w:val="24"/>
          <w:lang w:val="es-ES_tradnl"/>
        </w:rPr>
        <w:t>Los activos por impuestos diferidos son créditos contra HP por diferencias temporarias. El ejemplo más claro son las pérdidas (base imponible negativa), que se compensan con los beneficios de años futuros (base imponible positiva).</w:t>
      </w:r>
    </w:p>
    <w:p w14:paraId="26CCCA3C" w14:textId="77777777" w:rsidR="00F5036C" w:rsidRPr="00F5036C" w:rsidRDefault="00F5036C" w:rsidP="00F5036C">
      <w:pPr>
        <w:pStyle w:val="Prrafodelista"/>
        <w:spacing w:before="120" w:after="120"/>
        <w:rPr>
          <w:rFonts w:ascii="Arial" w:hAnsi="Arial" w:cs="Arial"/>
          <w:color w:val="FF0000"/>
          <w:sz w:val="24"/>
          <w:szCs w:val="24"/>
          <w:lang w:val="es-ES_tradnl"/>
        </w:rPr>
      </w:pPr>
    </w:p>
    <w:p w14:paraId="1D9D9CA3" w14:textId="29F0F806" w:rsidR="00881FC9" w:rsidRPr="00F5036C" w:rsidRDefault="00881FC9" w:rsidP="00881FC9">
      <w:pPr>
        <w:pStyle w:val="Prrafodelista"/>
        <w:numPr>
          <w:ilvl w:val="0"/>
          <w:numId w:val="42"/>
        </w:numPr>
        <w:spacing w:before="120" w:after="120"/>
        <w:rPr>
          <w:rFonts w:ascii="Arial" w:hAnsi="Arial" w:cs="Arial"/>
          <w:color w:val="FF0000"/>
          <w:sz w:val="24"/>
          <w:szCs w:val="24"/>
          <w:lang w:val="es-ES_tradnl"/>
        </w:rPr>
      </w:pPr>
      <w:r w:rsidRPr="00F5036C">
        <w:rPr>
          <w:rFonts w:ascii="Arial" w:hAnsi="Arial" w:cs="Arial"/>
          <w:color w:val="FF0000"/>
          <w:sz w:val="24"/>
          <w:szCs w:val="24"/>
          <w:lang w:val="es-ES_tradnl"/>
        </w:rPr>
        <w:t xml:space="preserve">Las patentes, licencias, marcas corresponden a las marcas Huesitos y </w:t>
      </w:r>
      <w:proofErr w:type="spellStart"/>
      <w:r w:rsidRPr="00F5036C">
        <w:rPr>
          <w:rFonts w:ascii="Arial" w:hAnsi="Arial" w:cs="Arial"/>
          <w:color w:val="FF0000"/>
          <w:sz w:val="24"/>
          <w:szCs w:val="24"/>
          <w:lang w:val="es-ES_tradnl"/>
        </w:rPr>
        <w:t>Tokke</w:t>
      </w:r>
      <w:proofErr w:type="spellEnd"/>
      <w:r w:rsidRPr="00F5036C">
        <w:rPr>
          <w:rFonts w:ascii="Arial" w:hAnsi="Arial" w:cs="Arial"/>
          <w:color w:val="FF0000"/>
          <w:sz w:val="24"/>
          <w:szCs w:val="24"/>
          <w:lang w:val="es-ES_tradnl"/>
        </w:rPr>
        <w:t xml:space="preserve"> (información obtenida del informe de auditoría</w:t>
      </w:r>
      <w:r w:rsidR="00F5036C" w:rsidRPr="00F5036C">
        <w:rPr>
          <w:rFonts w:ascii="Arial" w:hAnsi="Arial" w:cs="Arial"/>
          <w:color w:val="FF0000"/>
          <w:sz w:val="24"/>
          <w:szCs w:val="24"/>
          <w:lang w:val="es-ES_tradnl"/>
        </w:rPr>
        <w:t>). Las ventas y el margen de estos productos siguen incrementándose (como se dice en el informe de auditoría), por lo que no se han deteriorado (nota 5 de la memoria).</w:t>
      </w:r>
    </w:p>
    <w:p w14:paraId="04EE6AD5" w14:textId="77777777" w:rsidR="00F5036C" w:rsidRPr="00F5036C" w:rsidRDefault="00F5036C" w:rsidP="00F5036C">
      <w:pPr>
        <w:pStyle w:val="Prrafodelista"/>
        <w:rPr>
          <w:rFonts w:ascii="Arial" w:hAnsi="Arial" w:cs="Arial"/>
          <w:color w:val="FF0000"/>
          <w:sz w:val="24"/>
          <w:szCs w:val="24"/>
          <w:lang w:val="es-ES_tradnl"/>
        </w:rPr>
      </w:pPr>
    </w:p>
    <w:p w14:paraId="2D4BBB0F" w14:textId="3D125A85" w:rsidR="00F5036C" w:rsidRDefault="00F5036C" w:rsidP="00A614B6">
      <w:pPr>
        <w:pStyle w:val="Prrafodelista"/>
        <w:numPr>
          <w:ilvl w:val="0"/>
          <w:numId w:val="42"/>
        </w:numPr>
        <w:spacing w:before="120" w:after="120"/>
        <w:rPr>
          <w:rFonts w:ascii="Arial" w:hAnsi="Arial" w:cs="Arial"/>
          <w:color w:val="FF0000"/>
          <w:sz w:val="24"/>
          <w:szCs w:val="24"/>
          <w:lang w:val="es-ES_tradnl"/>
        </w:rPr>
      </w:pPr>
      <w:r w:rsidRPr="00F5036C">
        <w:rPr>
          <w:rFonts w:ascii="Arial" w:hAnsi="Arial" w:cs="Arial"/>
          <w:color w:val="FF0000"/>
          <w:sz w:val="24"/>
          <w:szCs w:val="24"/>
          <w:lang w:val="es-ES_tradnl"/>
        </w:rPr>
        <w:t>Inversiones inmobiliarias: solares en el municipio de Muchamiel. Su valor se ha ido reduciendo en los últimos años, especialmente en 2017, donde el deterioro supuso un 56% del coste del solar (1.578.162/2.828.948) (Nota 7 de la memoria).</w:t>
      </w:r>
    </w:p>
    <w:p w14:paraId="79582445" w14:textId="77777777" w:rsidR="00F5036C" w:rsidRPr="00F5036C" w:rsidRDefault="00F5036C" w:rsidP="00F5036C">
      <w:pPr>
        <w:pStyle w:val="Prrafodelista"/>
        <w:rPr>
          <w:rFonts w:ascii="Arial" w:hAnsi="Arial" w:cs="Arial"/>
          <w:color w:val="FF0000"/>
          <w:sz w:val="24"/>
          <w:szCs w:val="24"/>
          <w:lang w:val="es-ES_tradnl"/>
        </w:rPr>
      </w:pPr>
    </w:p>
    <w:p w14:paraId="7F2B46EA" w14:textId="30FA83E1" w:rsidR="00F5036C" w:rsidRDefault="00F5036C" w:rsidP="00B95A95">
      <w:pPr>
        <w:pStyle w:val="Prrafodelista"/>
        <w:numPr>
          <w:ilvl w:val="0"/>
          <w:numId w:val="42"/>
        </w:numPr>
        <w:spacing w:before="120" w:after="120"/>
        <w:rPr>
          <w:rFonts w:ascii="Arial" w:hAnsi="Arial" w:cs="Arial"/>
          <w:color w:val="FF0000"/>
          <w:sz w:val="24"/>
          <w:szCs w:val="24"/>
          <w:lang w:val="es-ES_tradnl"/>
        </w:rPr>
      </w:pPr>
      <w:r w:rsidRPr="00F43CD9">
        <w:rPr>
          <w:rFonts w:ascii="Arial" w:hAnsi="Arial" w:cs="Arial"/>
          <w:color w:val="FF0000"/>
          <w:sz w:val="24"/>
          <w:szCs w:val="24"/>
          <w:lang w:val="es-ES_tradnl"/>
        </w:rPr>
        <w:t xml:space="preserve">Las inversiones financieras a largo plazo en instrumentos de patrimonio se refieren a acciones de la sociedad </w:t>
      </w:r>
      <w:proofErr w:type="spellStart"/>
      <w:r w:rsidRPr="00F43CD9">
        <w:rPr>
          <w:rFonts w:ascii="Arial" w:hAnsi="Arial" w:cs="Arial"/>
          <w:color w:val="FF0000"/>
          <w:sz w:val="24"/>
          <w:szCs w:val="24"/>
          <w:lang w:val="es-ES_tradnl"/>
        </w:rPr>
        <w:t>Calidalia</w:t>
      </w:r>
      <w:proofErr w:type="spellEnd"/>
      <w:r w:rsidRPr="00F43CD9">
        <w:rPr>
          <w:rFonts w:ascii="Arial" w:hAnsi="Arial" w:cs="Arial"/>
          <w:color w:val="FF0000"/>
          <w:sz w:val="24"/>
          <w:szCs w:val="24"/>
          <w:lang w:val="es-ES_tradnl"/>
        </w:rPr>
        <w:t>, y suponen el 2% del capital (nota 11 de la memoria).</w:t>
      </w:r>
      <w:r w:rsidR="00F43CD9" w:rsidRPr="00F43CD9">
        <w:rPr>
          <w:rFonts w:ascii="Arial" w:hAnsi="Arial" w:cs="Arial"/>
          <w:color w:val="FF0000"/>
          <w:sz w:val="24"/>
          <w:szCs w:val="24"/>
          <w:lang w:val="es-ES_tradnl"/>
        </w:rPr>
        <w:t xml:space="preserve"> Estas acciones se han deteriorado. Su conversión en efectivo en caso de necesidad es limitada. Al menos, esta inversión es insignificante para la empresa (0.,8% del total del activo). </w:t>
      </w:r>
    </w:p>
    <w:p w14:paraId="06DC3FE2" w14:textId="77777777" w:rsidR="00F43CD9" w:rsidRPr="00F43CD9" w:rsidRDefault="00F43CD9" w:rsidP="00F43CD9">
      <w:pPr>
        <w:pStyle w:val="Prrafodelista"/>
        <w:rPr>
          <w:rFonts w:ascii="Arial" w:hAnsi="Arial" w:cs="Arial"/>
          <w:color w:val="FF0000"/>
          <w:sz w:val="24"/>
          <w:szCs w:val="24"/>
          <w:lang w:val="es-ES_tradnl"/>
        </w:rPr>
      </w:pPr>
    </w:p>
    <w:p w14:paraId="4AC192D8" w14:textId="0E90C14D" w:rsidR="00F5036C" w:rsidRPr="00F5036C" w:rsidRDefault="00F5036C" w:rsidP="00A614B6">
      <w:pPr>
        <w:pStyle w:val="Prrafodelista"/>
        <w:numPr>
          <w:ilvl w:val="0"/>
          <w:numId w:val="42"/>
        </w:numPr>
        <w:spacing w:before="120" w:after="120"/>
        <w:rPr>
          <w:rFonts w:ascii="Arial" w:hAnsi="Arial" w:cs="Arial"/>
          <w:color w:val="FF0000"/>
          <w:sz w:val="24"/>
          <w:szCs w:val="24"/>
          <w:lang w:val="es-ES_tradnl"/>
        </w:rPr>
      </w:pPr>
      <w:r>
        <w:rPr>
          <w:rFonts w:ascii="Arial" w:hAnsi="Arial" w:cs="Arial"/>
          <w:color w:val="FF0000"/>
          <w:sz w:val="24"/>
          <w:szCs w:val="24"/>
          <w:lang w:val="es-ES_tradnl"/>
        </w:rPr>
        <w:t>Las inversiones financieras a corto plazo son acciones de sociedades cotizadas mantenidas para negociar que se valoran a valor razonable con cambios en pérdidas y ganancias (nota 10 de la memoria)</w:t>
      </w:r>
      <w:r w:rsidR="00F43CD9">
        <w:rPr>
          <w:rFonts w:ascii="Arial" w:hAnsi="Arial" w:cs="Arial"/>
          <w:color w:val="FF0000"/>
          <w:sz w:val="24"/>
          <w:szCs w:val="24"/>
          <w:lang w:val="es-ES_tradnl"/>
        </w:rPr>
        <w:t>. La liquidez de esta inversión es alta, si bien en los últimos años ha bajado su cotización</w:t>
      </w:r>
      <w:r w:rsidR="004374B5">
        <w:rPr>
          <w:rFonts w:ascii="Arial" w:hAnsi="Arial" w:cs="Arial"/>
          <w:color w:val="FF0000"/>
          <w:sz w:val="24"/>
          <w:szCs w:val="24"/>
          <w:lang w:val="es-ES_tradnl"/>
        </w:rPr>
        <w:t>, como se observa en la cuenta de pérdidas y ganancias (la variación de valor razonable en instrumentos financieros es de -2.810 en 2019 y de -22.272 en 2018).</w:t>
      </w:r>
    </w:p>
    <w:p w14:paraId="01302257" w14:textId="77777777" w:rsidR="00881FC9" w:rsidRPr="00F5036C" w:rsidRDefault="00881FC9" w:rsidP="00881FC9">
      <w:pPr>
        <w:pStyle w:val="Prrafodelista"/>
        <w:spacing w:before="120" w:after="120"/>
        <w:contextualSpacing w:val="0"/>
        <w:rPr>
          <w:rFonts w:ascii="Arial" w:hAnsi="Arial" w:cs="Arial"/>
          <w:color w:val="FF0000"/>
          <w:sz w:val="24"/>
          <w:szCs w:val="24"/>
          <w:lang w:val="es-ES_tradnl"/>
        </w:rPr>
      </w:pPr>
    </w:p>
    <w:p w14:paraId="1B033650" w14:textId="77966E58" w:rsidR="00881FC9" w:rsidRPr="004374B5" w:rsidRDefault="00881FC9" w:rsidP="00881FC9">
      <w:pPr>
        <w:spacing w:before="120" w:after="120"/>
        <w:rPr>
          <w:rFonts w:ascii="Arial" w:hAnsi="Arial" w:cs="Arial"/>
          <w:color w:val="FF0000"/>
          <w:sz w:val="24"/>
          <w:szCs w:val="24"/>
          <w:lang w:val="es-ES_tradnl"/>
        </w:rPr>
      </w:pPr>
      <w:r w:rsidRPr="00240C86">
        <w:rPr>
          <w:rFonts w:ascii="Arial" w:hAnsi="Arial" w:cs="Arial"/>
          <w:sz w:val="24"/>
          <w:szCs w:val="24"/>
          <w:lang w:val="es-ES_tradnl"/>
        </w:rPr>
        <w:t xml:space="preserve"> ¿Cuál es el grado de envejecimiento del inmovilizado?</w:t>
      </w:r>
      <w:r>
        <w:rPr>
          <w:rFonts w:ascii="Arial" w:hAnsi="Arial" w:cs="Arial"/>
          <w:sz w:val="24"/>
          <w:szCs w:val="24"/>
          <w:lang w:val="es-ES_tradnl"/>
        </w:rPr>
        <w:t xml:space="preserve"> </w:t>
      </w:r>
      <w:r w:rsidR="004374B5" w:rsidRPr="004374B5">
        <w:rPr>
          <w:rFonts w:ascii="Arial" w:hAnsi="Arial" w:cs="Arial"/>
          <w:color w:val="FF0000"/>
          <w:sz w:val="24"/>
          <w:szCs w:val="24"/>
          <w:lang w:val="es-ES_tradnl"/>
        </w:rPr>
        <w:t xml:space="preserve">El inmovilizado material se ha amortizado en un </w:t>
      </w:r>
      <w:r w:rsidR="005C386F">
        <w:rPr>
          <w:rFonts w:ascii="Arial" w:hAnsi="Arial" w:cs="Arial"/>
          <w:color w:val="FF0000"/>
          <w:sz w:val="24"/>
          <w:szCs w:val="24"/>
          <w:lang w:val="es-ES_tradnl"/>
        </w:rPr>
        <w:t>69,4</w:t>
      </w:r>
      <w:r w:rsidR="004374B5" w:rsidRPr="004374B5">
        <w:rPr>
          <w:rFonts w:ascii="Arial" w:hAnsi="Arial" w:cs="Arial"/>
          <w:color w:val="FF0000"/>
          <w:sz w:val="24"/>
          <w:szCs w:val="24"/>
          <w:lang w:val="es-ES_tradnl"/>
        </w:rPr>
        <w:t>%</w:t>
      </w:r>
      <w:r w:rsidR="004374B5">
        <w:rPr>
          <w:rFonts w:ascii="Arial" w:hAnsi="Arial" w:cs="Arial"/>
          <w:color w:val="FF0000"/>
          <w:sz w:val="24"/>
          <w:szCs w:val="24"/>
          <w:lang w:val="es-ES_tradnl"/>
        </w:rPr>
        <w:t xml:space="preserve">, mientras que el intangible es más moderno, ya que ha pasado el 55% de su vida útil. </w:t>
      </w:r>
    </w:p>
    <w:p w14:paraId="7F2A9CDF" w14:textId="10611FDB" w:rsidR="00881FC9" w:rsidRPr="00240C86" w:rsidRDefault="00881FC9" w:rsidP="00881FC9">
      <w:pPr>
        <w:spacing w:before="120" w:after="120"/>
        <w:rPr>
          <w:rFonts w:ascii="Arial" w:hAnsi="Arial" w:cs="Arial"/>
          <w:sz w:val="24"/>
          <w:szCs w:val="24"/>
          <w:lang w:val="es-ES_tradnl"/>
        </w:rPr>
      </w:pPr>
      <w:r w:rsidRPr="00240C86">
        <w:rPr>
          <w:rFonts w:ascii="Arial" w:hAnsi="Arial" w:cs="Arial"/>
          <w:sz w:val="24"/>
          <w:szCs w:val="24"/>
          <w:lang w:val="es-ES_tradnl"/>
        </w:rPr>
        <w:t xml:space="preserve"> </w:t>
      </w:r>
      <w:r w:rsidR="004374B5" w:rsidRPr="00240C86">
        <w:rPr>
          <w:rFonts w:ascii="Arial" w:hAnsi="Arial" w:cs="Arial"/>
          <w:sz w:val="24"/>
          <w:szCs w:val="24"/>
          <w:lang w:val="es-ES_tradnl"/>
        </w:rPr>
        <w:t>¿</w:t>
      </w:r>
      <w:r w:rsidR="004374B5" w:rsidRPr="004374B5">
        <w:rPr>
          <w:rFonts w:ascii="Arial" w:hAnsi="Arial" w:cs="Arial"/>
          <w:sz w:val="24"/>
          <w:szCs w:val="24"/>
          <w:lang w:val="es-ES_tradnl"/>
        </w:rPr>
        <w:t>Cuál</w:t>
      </w:r>
      <w:r w:rsidR="004374B5" w:rsidRPr="00240C86">
        <w:rPr>
          <w:rFonts w:ascii="Arial" w:hAnsi="Arial" w:cs="Arial"/>
          <w:sz w:val="24"/>
          <w:szCs w:val="24"/>
          <w:lang w:val="es-ES_tradnl"/>
        </w:rPr>
        <w:t xml:space="preserve"> es </w:t>
      </w:r>
      <w:r w:rsidRPr="00240C86">
        <w:rPr>
          <w:rFonts w:ascii="Arial" w:hAnsi="Arial" w:cs="Arial"/>
          <w:sz w:val="24"/>
          <w:szCs w:val="24"/>
          <w:lang w:val="es-ES_tradnl"/>
        </w:rPr>
        <w:t xml:space="preserve">la importancia de las </w:t>
      </w:r>
      <w:r w:rsidRPr="004374B5">
        <w:rPr>
          <w:rFonts w:ascii="Arial" w:hAnsi="Arial" w:cs="Arial"/>
          <w:sz w:val="24"/>
          <w:szCs w:val="24"/>
          <w:lang w:val="es-ES_tradnl"/>
        </w:rPr>
        <w:t>inversiones ajenas a la explotación</w:t>
      </w:r>
      <w:r w:rsidRPr="00240C86">
        <w:rPr>
          <w:rFonts w:ascii="Arial" w:hAnsi="Arial" w:cs="Arial"/>
          <w:sz w:val="24"/>
          <w:szCs w:val="24"/>
          <w:lang w:val="es-ES_tradnl"/>
        </w:rPr>
        <w:t>? …</w:t>
      </w:r>
    </w:p>
    <w:p w14:paraId="20D103A9" w14:textId="45CC9B0F" w:rsidR="00881FC9" w:rsidRDefault="004374B5" w:rsidP="00881FC9">
      <w:pPr>
        <w:spacing w:before="120" w:after="120"/>
        <w:rPr>
          <w:rFonts w:ascii="Arial" w:hAnsi="Arial" w:cs="Arial"/>
          <w:sz w:val="24"/>
          <w:szCs w:val="24"/>
          <w:lang w:val="es-ES_tradnl"/>
        </w:rPr>
      </w:pPr>
      <w:r w:rsidRPr="004374B5">
        <w:rPr>
          <w:rFonts w:ascii="Arial" w:hAnsi="Arial" w:cs="Arial"/>
          <w:color w:val="FF0000"/>
          <w:sz w:val="24"/>
          <w:szCs w:val="24"/>
          <w:lang w:val="es-ES_tradnl"/>
        </w:rPr>
        <w:t>Las inversiones ajenas a la explotación (no se considera el efectivo) suponen el 4,12% de la inversión total y se corresponden fundamentalmente con las acciones cotizadas a las que hemos hecho referencia anteriormente</w:t>
      </w:r>
      <w:r>
        <w:rPr>
          <w:rFonts w:ascii="Arial" w:hAnsi="Arial" w:cs="Arial"/>
          <w:sz w:val="24"/>
          <w:szCs w:val="24"/>
          <w:lang w:val="es-ES_tradnl"/>
        </w:rPr>
        <w:t xml:space="preserve">. </w:t>
      </w:r>
    </w:p>
    <w:p w14:paraId="6F935AC1" w14:textId="77777777" w:rsidR="004374B5" w:rsidRDefault="004374B5" w:rsidP="00881FC9">
      <w:pPr>
        <w:spacing w:before="120" w:after="120"/>
        <w:rPr>
          <w:rFonts w:ascii="Arial" w:hAnsi="Arial" w:cs="Arial"/>
          <w:sz w:val="24"/>
          <w:szCs w:val="24"/>
          <w:lang w:val="es-ES_tradnl"/>
        </w:rPr>
      </w:pPr>
    </w:p>
    <w:p w14:paraId="77A813C9" w14:textId="77777777" w:rsidR="005C386F" w:rsidRDefault="00881FC9" w:rsidP="005C386F">
      <w:pPr>
        <w:spacing w:before="120" w:after="120"/>
        <w:rPr>
          <w:rFonts w:ascii="Arial" w:hAnsi="Arial" w:cs="Arial"/>
          <w:color w:val="FF0000"/>
          <w:sz w:val="24"/>
          <w:szCs w:val="24"/>
          <w:lang w:val="es-ES_tradnl"/>
        </w:rPr>
      </w:pPr>
      <w:r w:rsidRPr="009940F8">
        <w:rPr>
          <w:rFonts w:ascii="Arial" w:hAnsi="Arial" w:cs="Arial"/>
          <w:sz w:val="24"/>
          <w:szCs w:val="24"/>
          <w:lang w:val="es-ES_tradnl"/>
        </w:rPr>
        <w:t>¿</w:t>
      </w:r>
      <w:r w:rsidR="004374B5">
        <w:rPr>
          <w:rFonts w:ascii="Arial" w:hAnsi="Arial" w:cs="Arial"/>
          <w:sz w:val="24"/>
          <w:szCs w:val="24"/>
          <w:lang w:val="es-ES_tradnl"/>
        </w:rPr>
        <w:t>Q</w:t>
      </w:r>
      <w:r w:rsidRPr="009940F8">
        <w:rPr>
          <w:rFonts w:ascii="Arial" w:hAnsi="Arial" w:cs="Arial"/>
          <w:sz w:val="24"/>
          <w:szCs w:val="24"/>
          <w:lang w:val="es-ES_tradnl"/>
        </w:rPr>
        <w:t>ué tipo de inversiones mantiene la empresa?</w:t>
      </w:r>
      <w:r>
        <w:rPr>
          <w:rFonts w:ascii="Arial" w:hAnsi="Arial" w:cs="Arial"/>
          <w:sz w:val="24"/>
          <w:szCs w:val="24"/>
          <w:lang w:val="es-ES_tradnl"/>
        </w:rPr>
        <w:t xml:space="preserve"> ¿</w:t>
      </w:r>
      <w:r w:rsidR="005C386F">
        <w:rPr>
          <w:rFonts w:ascii="Arial" w:hAnsi="Arial" w:cs="Arial"/>
          <w:sz w:val="24"/>
          <w:szCs w:val="24"/>
          <w:lang w:val="es-ES_tradnl"/>
        </w:rPr>
        <w:t>fijas o circulantes</w:t>
      </w:r>
      <w:r>
        <w:rPr>
          <w:rFonts w:ascii="Arial" w:hAnsi="Arial" w:cs="Arial"/>
          <w:sz w:val="24"/>
          <w:szCs w:val="24"/>
          <w:lang w:val="es-ES_tradnl"/>
        </w:rPr>
        <w:t xml:space="preserve">? ¿qué masa patrimonial tiene más importancia? </w:t>
      </w:r>
      <w:r w:rsidRPr="00633219">
        <w:rPr>
          <w:rFonts w:ascii="Arial" w:hAnsi="Arial" w:cs="Arial"/>
          <w:color w:val="FF0000"/>
          <w:sz w:val="24"/>
          <w:szCs w:val="24"/>
          <w:lang w:val="es-ES_tradnl"/>
        </w:rPr>
        <w:t xml:space="preserve">El </w:t>
      </w:r>
      <w:r w:rsidR="005C386F">
        <w:rPr>
          <w:rFonts w:ascii="Arial" w:hAnsi="Arial" w:cs="Arial"/>
          <w:color w:val="FF0000"/>
          <w:sz w:val="24"/>
          <w:szCs w:val="24"/>
          <w:lang w:val="es-ES_tradnl"/>
        </w:rPr>
        <w:t>activo corriente es la masa patrimonial más importante, ya</w:t>
      </w:r>
      <w:r w:rsidRPr="00633219">
        <w:rPr>
          <w:rFonts w:ascii="Arial" w:hAnsi="Arial" w:cs="Arial"/>
          <w:color w:val="FF0000"/>
          <w:sz w:val="24"/>
          <w:szCs w:val="24"/>
          <w:lang w:val="es-ES_tradnl"/>
        </w:rPr>
        <w:t xml:space="preserve"> que representa el 74% del total de la inversión</w:t>
      </w:r>
      <w:r>
        <w:rPr>
          <w:rFonts w:ascii="Arial" w:hAnsi="Arial" w:cs="Arial"/>
          <w:color w:val="FF0000"/>
          <w:sz w:val="24"/>
          <w:szCs w:val="24"/>
          <w:lang w:val="es-ES_tradnl"/>
        </w:rPr>
        <w:t xml:space="preserve">, frente al 26% de activo no corriente. </w:t>
      </w:r>
    </w:p>
    <w:p w14:paraId="365C3769" w14:textId="77777777" w:rsidR="005C386F" w:rsidRDefault="005C386F" w:rsidP="005C386F">
      <w:pPr>
        <w:spacing w:before="120" w:after="120"/>
        <w:rPr>
          <w:rFonts w:ascii="Arial" w:hAnsi="Arial" w:cs="Arial"/>
          <w:color w:val="FF0000"/>
          <w:sz w:val="24"/>
          <w:szCs w:val="24"/>
          <w:lang w:val="es-ES_tradnl"/>
        </w:rPr>
      </w:pPr>
      <w:r>
        <w:rPr>
          <w:rFonts w:ascii="Arial" w:hAnsi="Arial" w:cs="Arial"/>
          <w:color w:val="FF0000"/>
          <w:sz w:val="24"/>
          <w:szCs w:val="24"/>
          <w:lang w:val="es-ES_tradnl"/>
        </w:rPr>
        <w:t xml:space="preserve">Si bien puede parecer que esta estructura no es la típica de una empresa industrial porque presenta un valor muy bajo de inmovilizado, hay que tener en cuenta que el inmovilizado aparece en el balance por su valor neto contable, es decir, neto de amortizaciones y deterioros. Así, se observa en la nota 6 de la memoria que el precio de adquisición (coste) a 30/06/2019 es de 64,5 millones de euros, siendo su amortización acumulada de 44,7 millones de euros, lo que supone que </w:t>
      </w:r>
      <w:r w:rsidR="00881FC9">
        <w:rPr>
          <w:rFonts w:ascii="Arial" w:hAnsi="Arial" w:cs="Arial"/>
          <w:color w:val="FF0000"/>
          <w:sz w:val="24"/>
          <w:szCs w:val="24"/>
          <w:lang w:val="es-ES_tradnl"/>
        </w:rPr>
        <w:t>el grado de envejecimiento del inmovilizado material es del 69,4%. Además, está usando unos 32 millones más de activos completamente amortizados</w:t>
      </w:r>
      <w:r>
        <w:rPr>
          <w:rFonts w:ascii="Arial" w:hAnsi="Arial" w:cs="Arial"/>
          <w:color w:val="FF0000"/>
          <w:sz w:val="24"/>
          <w:szCs w:val="24"/>
          <w:lang w:val="es-ES_tradnl"/>
        </w:rPr>
        <w:t xml:space="preserve"> (nota 6 de la memoria)</w:t>
      </w:r>
      <w:r w:rsidR="00881FC9">
        <w:rPr>
          <w:rFonts w:ascii="Arial" w:hAnsi="Arial" w:cs="Arial"/>
          <w:color w:val="FF0000"/>
          <w:sz w:val="24"/>
          <w:szCs w:val="24"/>
          <w:lang w:val="es-ES_tradnl"/>
        </w:rPr>
        <w:t xml:space="preserve">. </w:t>
      </w:r>
    </w:p>
    <w:p w14:paraId="6F682C55" w14:textId="72BC22D1" w:rsidR="00881FC9" w:rsidRDefault="005C386F" w:rsidP="00881FC9">
      <w:pPr>
        <w:spacing w:before="120" w:after="120"/>
        <w:rPr>
          <w:rFonts w:ascii="Arial" w:hAnsi="Arial" w:cs="Arial"/>
          <w:color w:val="FF0000"/>
          <w:sz w:val="24"/>
          <w:szCs w:val="24"/>
          <w:lang w:val="es-ES_tradnl"/>
        </w:rPr>
      </w:pPr>
      <w:r>
        <w:rPr>
          <w:rFonts w:ascii="Arial" w:hAnsi="Arial" w:cs="Arial"/>
          <w:color w:val="FF0000"/>
          <w:sz w:val="24"/>
          <w:szCs w:val="24"/>
          <w:lang w:val="es-ES_tradnl"/>
        </w:rPr>
        <w:t xml:space="preserve">Por su parte, la principal partida del activo corriente es el </w:t>
      </w:r>
      <w:r w:rsidR="00881FC9" w:rsidRPr="000B5743">
        <w:rPr>
          <w:rFonts w:ascii="Arial" w:hAnsi="Arial" w:cs="Arial"/>
          <w:color w:val="FF0000"/>
          <w:sz w:val="24"/>
          <w:szCs w:val="24"/>
          <w:lang w:val="es-ES_tradnl"/>
        </w:rPr>
        <w:t>efectivo</w:t>
      </w:r>
      <w:r>
        <w:rPr>
          <w:rFonts w:ascii="Arial" w:hAnsi="Arial" w:cs="Arial"/>
          <w:color w:val="FF0000"/>
          <w:sz w:val="24"/>
          <w:szCs w:val="24"/>
          <w:lang w:val="es-ES_tradnl"/>
        </w:rPr>
        <w:t>,</w:t>
      </w:r>
      <w:r w:rsidR="00881FC9" w:rsidRPr="000B5743">
        <w:rPr>
          <w:rFonts w:ascii="Arial" w:hAnsi="Arial" w:cs="Arial"/>
          <w:color w:val="FF0000"/>
          <w:sz w:val="24"/>
          <w:szCs w:val="24"/>
          <w:lang w:val="es-ES_tradnl"/>
        </w:rPr>
        <w:t xml:space="preserve"> que supone el 34,5% del total del activo (una tercera parte de la inversión), seguido de los deudores comerciales que representan casi una cuarta parte (o el 24,67%) del total del activo</w:t>
      </w:r>
      <w:r w:rsidR="00881FC9">
        <w:rPr>
          <w:rFonts w:ascii="Arial" w:hAnsi="Arial" w:cs="Arial"/>
          <w:color w:val="FF0000"/>
          <w:sz w:val="24"/>
          <w:szCs w:val="24"/>
          <w:lang w:val="es-ES_tradnl"/>
        </w:rPr>
        <w:t>. En el activo corriente también destacan las existencias, cuyo peso es del 13,3%</w:t>
      </w:r>
      <w:r>
        <w:rPr>
          <w:rFonts w:ascii="Arial" w:hAnsi="Arial" w:cs="Arial"/>
          <w:color w:val="FF0000"/>
          <w:sz w:val="24"/>
          <w:szCs w:val="24"/>
          <w:lang w:val="es-ES_tradnl"/>
        </w:rPr>
        <w:t>.</w:t>
      </w:r>
    </w:p>
    <w:p w14:paraId="36908F95" w14:textId="0DCCD2C7" w:rsidR="005C386F" w:rsidRDefault="005C386F" w:rsidP="00881FC9">
      <w:pPr>
        <w:spacing w:before="120" w:after="120"/>
        <w:rPr>
          <w:rFonts w:ascii="Arial" w:hAnsi="Arial" w:cs="Arial"/>
          <w:sz w:val="24"/>
          <w:szCs w:val="24"/>
          <w:lang w:val="es-ES_tradnl"/>
        </w:rPr>
      </w:pPr>
      <w:r>
        <w:rPr>
          <w:rFonts w:ascii="Arial" w:hAnsi="Arial" w:cs="Arial"/>
          <w:color w:val="FF0000"/>
          <w:sz w:val="24"/>
          <w:szCs w:val="24"/>
          <w:lang w:val="es-ES_tradnl"/>
        </w:rPr>
        <w:t>En definitiva, puede decirse que la estructura del activo de la empresa Chocolates Valor es acorde con la actividad que realiza</w:t>
      </w:r>
      <w:r w:rsidR="00B3696B">
        <w:rPr>
          <w:rFonts w:ascii="Arial" w:hAnsi="Arial" w:cs="Arial"/>
          <w:color w:val="FF0000"/>
          <w:sz w:val="24"/>
          <w:szCs w:val="24"/>
          <w:lang w:val="es-ES_tradnl"/>
        </w:rPr>
        <w:t>.</w:t>
      </w:r>
    </w:p>
    <w:p w14:paraId="560FDDEC" w14:textId="39C18359" w:rsidR="00881FC9" w:rsidRPr="00B3696B" w:rsidRDefault="00881FC9" w:rsidP="00881FC9">
      <w:pPr>
        <w:spacing w:before="120" w:after="120"/>
        <w:rPr>
          <w:rFonts w:ascii="Arial" w:hAnsi="Arial" w:cs="Arial"/>
          <w:b/>
          <w:bCs/>
          <w:sz w:val="24"/>
          <w:szCs w:val="24"/>
          <w:lang w:val="es-ES_tradnl"/>
        </w:rPr>
      </w:pPr>
    </w:p>
    <w:p w14:paraId="3722027A" w14:textId="77777777" w:rsidR="00B3696B" w:rsidRPr="00B3696B" w:rsidRDefault="009700B5" w:rsidP="00E3154F">
      <w:pPr>
        <w:pStyle w:val="Prrafodelista"/>
        <w:numPr>
          <w:ilvl w:val="0"/>
          <w:numId w:val="33"/>
        </w:numPr>
        <w:spacing w:before="120" w:after="120"/>
        <w:contextualSpacing w:val="0"/>
        <w:rPr>
          <w:rFonts w:ascii="Arial" w:hAnsi="Arial" w:cs="Arial"/>
          <w:sz w:val="24"/>
          <w:szCs w:val="24"/>
          <w:lang w:val="es-ES_tradnl"/>
        </w:rPr>
      </w:pPr>
      <w:r w:rsidRPr="00B3696B">
        <w:rPr>
          <w:rFonts w:ascii="Arial" w:hAnsi="Arial" w:cs="Arial"/>
          <w:b/>
          <w:bCs/>
          <w:sz w:val="24"/>
          <w:szCs w:val="24"/>
          <w:lang w:val="es-ES_tradnl"/>
        </w:rPr>
        <w:t>Análisis de la evolución de la estructura económica</w:t>
      </w:r>
      <w:r w:rsidR="00C719B6" w:rsidRPr="00016C52">
        <w:rPr>
          <w:rFonts w:ascii="Arial" w:hAnsi="Arial" w:cs="Arial"/>
          <w:color w:val="FF0000"/>
          <w:sz w:val="24"/>
          <w:szCs w:val="24"/>
          <w:lang w:val="es-ES_tradnl"/>
        </w:rPr>
        <w:t>:</w:t>
      </w:r>
    </w:p>
    <w:p w14:paraId="791D113C" w14:textId="28A2F886" w:rsidR="00B3696B" w:rsidRDefault="00B3696B" w:rsidP="00E6176E">
      <w:pPr>
        <w:spacing w:before="120" w:after="120"/>
        <w:rPr>
          <w:rFonts w:ascii="Arial" w:hAnsi="Arial" w:cs="Arial"/>
          <w:sz w:val="24"/>
          <w:szCs w:val="24"/>
          <w:lang w:val="es-ES_tradnl"/>
        </w:rPr>
      </w:pPr>
    </w:p>
    <w:p w14:paraId="273E6301" w14:textId="5A43BB9C" w:rsidR="00E6176E" w:rsidRDefault="00C719B6" w:rsidP="00E6176E">
      <w:pPr>
        <w:spacing w:before="120" w:after="120"/>
        <w:rPr>
          <w:rFonts w:ascii="Arial" w:hAnsi="Arial" w:cs="Arial"/>
          <w:sz w:val="24"/>
          <w:szCs w:val="24"/>
          <w:lang w:val="es-ES_tradnl"/>
        </w:rPr>
      </w:pPr>
      <w:r w:rsidRPr="00E6176E">
        <w:rPr>
          <w:rFonts w:ascii="Arial" w:hAnsi="Arial" w:cs="Arial"/>
          <w:sz w:val="24"/>
          <w:szCs w:val="24"/>
          <w:lang w:val="es-ES_tradnl"/>
        </w:rPr>
        <w:t>¿</w:t>
      </w:r>
      <w:r w:rsidR="00E6176E">
        <w:rPr>
          <w:rFonts w:ascii="Arial" w:hAnsi="Arial" w:cs="Arial"/>
          <w:sz w:val="24"/>
          <w:szCs w:val="24"/>
          <w:lang w:val="es-ES_tradnl"/>
        </w:rPr>
        <w:t>E</w:t>
      </w:r>
      <w:r w:rsidRPr="00E6176E">
        <w:rPr>
          <w:rFonts w:ascii="Arial" w:hAnsi="Arial" w:cs="Arial"/>
          <w:sz w:val="24"/>
          <w:szCs w:val="24"/>
          <w:lang w:val="es-ES_tradnl"/>
        </w:rPr>
        <w:t>n cuánto se ha incrementado el total del activo?</w:t>
      </w:r>
      <w:r w:rsidR="00E6176E">
        <w:rPr>
          <w:rFonts w:ascii="Arial" w:hAnsi="Arial" w:cs="Arial"/>
          <w:sz w:val="24"/>
          <w:szCs w:val="24"/>
          <w:lang w:val="es-ES_tradnl"/>
        </w:rPr>
        <w:t xml:space="preserve"> </w:t>
      </w:r>
      <w:r w:rsidR="00457563">
        <w:rPr>
          <w:rFonts w:ascii="Arial" w:hAnsi="Arial" w:cs="Arial"/>
          <w:sz w:val="24"/>
          <w:szCs w:val="24"/>
          <w:lang w:val="es-ES_tradnl"/>
        </w:rPr>
        <w:t xml:space="preserve"> </w:t>
      </w:r>
      <w:r w:rsidR="00E6176E">
        <w:rPr>
          <w:rFonts w:ascii="Arial" w:hAnsi="Arial" w:cs="Arial"/>
          <w:sz w:val="24"/>
          <w:szCs w:val="24"/>
          <w:lang w:val="es-ES_tradnl"/>
        </w:rPr>
        <w:t>¿es una variación significativa?</w:t>
      </w:r>
      <w:r w:rsidR="00457563" w:rsidRPr="00457563">
        <w:rPr>
          <w:rFonts w:ascii="Arial" w:hAnsi="Arial" w:cs="Arial"/>
          <w:sz w:val="24"/>
          <w:szCs w:val="24"/>
          <w:lang w:val="es-ES_tradnl"/>
        </w:rPr>
        <w:t xml:space="preserve"> </w:t>
      </w:r>
      <w:r w:rsidR="00457563" w:rsidRPr="00457563">
        <w:rPr>
          <w:rFonts w:ascii="Arial" w:hAnsi="Arial" w:cs="Arial"/>
          <w:color w:val="FF0000"/>
          <w:sz w:val="24"/>
          <w:szCs w:val="24"/>
          <w:lang w:val="es-ES_tradnl"/>
        </w:rPr>
        <w:t>En un 7,5%,</w:t>
      </w:r>
      <w:r w:rsidR="00457563">
        <w:rPr>
          <w:rFonts w:ascii="Arial" w:hAnsi="Arial" w:cs="Arial"/>
          <w:color w:val="FF0000"/>
          <w:sz w:val="24"/>
          <w:szCs w:val="24"/>
          <w:lang w:val="es-ES_tradnl"/>
        </w:rPr>
        <w:t xml:space="preserve"> lo que puede considerarse como un ligero incremento de la inversión.</w:t>
      </w:r>
    </w:p>
    <w:p w14:paraId="180D8747" w14:textId="04C79511" w:rsidR="00E6176E" w:rsidRDefault="00E6176E" w:rsidP="00E6176E">
      <w:pPr>
        <w:spacing w:before="120" w:after="120"/>
        <w:rPr>
          <w:rFonts w:ascii="Arial" w:hAnsi="Arial" w:cs="Arial"/>
          <w:sz w:val="24"/>
          <w:szCs w:val="24"/>
          <w:lang w:val="es-ES_tradnl"/>
        </w:rPr>
      </w:pPr>
      <w:r>
        <w:rPr>
          <w:rFonts w:ascii="Arial" w:hAnsi="Arial" w:cs="Arial"/>
          <w:sz w:val="24"/>
          <w:szCs w:val="24"/>
          <w:lang w:val="es-ES_tradnl"/>
        </w:rPr>
        <w:t>¿A qué se ha debido la reducción del inmovilizado intangible?</w:t>
      </w:r>
      <w:r w:rsidR="00457563">
        <w:rPr>
          <w:rFonts w:ascii="Arial" w:hAnsi="Arial" w:cs="Arial"/>
          <w:sz w:val="24"/>
          <w:szCs w:val="24"/>
          <w:lang w:val="es-ES_tradnl"/>
        </w:rPr>
        <w:t xml:space="preserve"> </w:t>
      </w:r>
      <w:r w:rsidR="00457563">
        <w:rPr>
          <w:rFonts w:ascii="Arial" w:hAnsi="Arial" w:cs="Arial"/>
          <w:color w:val="FF0000"/>
          <w:sz w:val="24"/>
          <w:szCs w:val="24"/>
          <w:lang w:val="es-ES_tradnl"/>
        </w:rPr>
        <w:t xml:space="preserve">A la amortización anual. En la nota 5 de la memoria se observa que se han adquirido nuevas aplicaciones informáticas, pero por un importe muy bajo (22.073€) </w:t>
      </w:r>
    </w:p>
    <w:p w14:paraId="4BFE2C61" w14:textId="61BA77D5" w:rsidR="00200F12" w:rsidRPr="00457563" w:rsidRDefault="00200F12" w:rsidP="00E6176E">
      <w:pPr>
        <w:spacing w:before="120" w:after="120"/>
        <w:rPr>
          <w:rFonts w:ascii="Arial" w:hAnsi="Arial" w:cs="Arial"/>
          <w:color w:val="FF0000"/>
          <w:sz w:val="24"/>
          <w:szCs w:val="24"/>
          <w:lang w:val="es-ES_tradnl"/>
        </w:rPr>
      </w:pPr>
      <w:r>
        <w:rPr>
          <w:rFonts w:ascii="Arial" w:hAnsi="Arial" w:cs="Arial"/>
          <w:sz w:val="24"/>
          <w:szCs w:val="24"/>
          <w:lang w:val="es-ES_tradnl"/>
        </w:rPr>
        <w:t>¿Y la reducción de las inversiones inmobiliarias?</w:t>
      </w:r>
      <w:r w:rsidR="00457563">
        <w:rPr>
          <w:rFonts w:ascii="Arial" w:hAnsi="Arial" w:cs="Arial"/>
          <w:sz w:val="24"/>
          <w:szCs w:val="24"/>
          <w:lang w:val="es-ES_tradnl"/>
        </w:rPr>
        <w:t xml:space="preserve"> </w:t>
      </w:r>
      <w:r w:rsidR="00457563" w:rsidRPr="00457563">
        <w:rPr>
          <w:rFonts w:ascii="Arial" w:hAnsi="Arial" w:cs="Arial"/>
          <w:color w:val="FF0000"/>
          <w:sz w:val="24"/>
          <w:szCs w:val="24"/>
          <w:lang w:val="es-ES_tradnl"/>
        </w:rPr>
        <w:t>Al deterioro experimentado por el solar que dispone en el municipio de Muchamiel.</w:t>
      </w:r>
    </w:p>
    <w:p w14:paraId="06F49F33" w14:textId="38766AE8" w:rsidR="00E6176E" w:rsidRDefault="009700B5" w:rsidP="00E6176E">
      <w:pPr>
        <w:spacing w:before="120" w:after="120"/>
        <w:rPr>
          <w:rFonts w:ascii="Arial" w:hAnsi="Arial" w:cs="Arial"/>
          <w:sz w:val="24"/>
          <w:szCs w:val="24"/>
          <w:lang w:val="es-ES_tradnl"/>
        </w:rPr>
      </w:pPr>
      <w:r w:rsidRPr="00E6176E">
        <w:rPr>
          <w:rFonts w:ascii="Arial" w:hAnsi="Arial" w:cs="Arial"/>
          <w:sz w:val="24"/>
          <w:szCs w:val="24"/>
          <w:lang w:val="es-ES_tradnl"/>
        </w:rPr>
        <w:t>¿</w:t>
      </w:r>
      <w:r w:rsidR="00E6176E">
        <w:rPr>
          <w:rFonts w:ascii="Arial" w:hAnsi="Arial" w:cs="Arial"/>
          <w:sz w:val="24"/>
          <w:szCs w:val="24"/>
          <w:lang w:val="es-ES_tradnl"/>
        </w:rPr>
        <w:t>Qu</w:t>
      </w:r>
      <w:r w:rsidRPr="00E6176E">
        <w:rPr>
          <w:rFonts w:ascii="Arial" w:hAnsi="Arial" w:cs="Arial"/>
          <w:sz w:val="24"/>
          <w:szCs w:val="24"/>
          <w:lang w:val="es-ES_tradnl"/>
        </w:rPr>
        <w:t xml:space="preserve">é nuevas inversiones </w:t>
      </w:r>
      <w:r w:rsidR="00E6176E">
        <w:rPr>
          <w:rFonts w:ascii="Arial" w:hAnsi="Arial" w:cs="Arial"/>
          <w:sz w:val="24"/>
          <w:szCs w:val="24"/>
          <w:lang w:val="es-ES_tradnl"/>
        </w:rPr>
        <w:t xml:space="preserve">en inmovilizado material </w:t>
      </w:r>
      <w:r w:rsidRPr="00E6176E">
        <w:rPr>
          <w:rFonts w:ascii="Arial" w:hAnsi="Arial" w:cs="Arial"/>
          <w:sz w:val="24"/>
          <w:szCs w:val="24"/>
          <w:lang w:val="es-ES_tradnl"/>
        </w:rPr>
        <w:t xml:space="preserve">ha realizado la empresa en el </w:t>
      </w:r>
      <w:r w:rsidR="00E6176E">
        <w:rPr>
          <w:rFonts w:ascii="Arial" w:hAnsi="Arial" w:cs="Arial"/>
          <w:sz w:val="24"/>
          <w:szCs w:val="24"/>
          <w:lang w:val="es-ES_tradnl"/>
        </w:rPr>
        <w:t xml:space="preserve">ejercicio terminado el 30/06/2019? </w:t>
      </w:r>
      <w:r w:rsidR="00457563" w:rsidRPr="00457563">
        <w:rPr>
          <w:rFonts w:ascii="Arial" w:hAnsi="Arial" w:cs="Arial"/>
          <w:color w:val="FF0000"/>
          <w:sz w:val="24"/>
          <w:szCs w:val="24"/>
          <w:lang w:val="es-ES_tradnl"/>
        </w:rPr>
        <w:t>Ha invertido en instalaciones técnicas</w:t>
      </w:r>
      <w:r w:rsidR="00457563">
        <w:rPr>
          <w:rFonts w:ascii="Arial" w:hAnsi="Arial" w:cs="Arial"/>
          <w:color w:val="FF0000"/>
          <w:sz w:val="24"/>
          <w:szCs w:val="24"/>
          <w:lang w:val="es-ES_tradnl"/>
        </w:rPr>
        <w:t xml:space="preserve"> y otro inmovilizado productivo</w:t>
      </w:r>
      <w:r w:rsidR="00457563" w:rsidRPr="00457563">
        <w:rPr>
          <w:rFonts w:ascii="Arial" w:hAnsi="Arial" w:cs="Arial"/>
          <w:color w:val="FF0000"/>
          <w:sz w:val="24"/>
          <w:szCs w:val="24"/>
          <w:lang w:val="es-ES_tradnl"/>
        </w:rPr>
        <w:t>, tanto en curso como en condiciones de funcionamiento</w:t>
      </w:r>
      <w:r w:rsidRPr="00457563">
        <w:rPr>
          <w:rFonts w:ascii="Arial" w:hAnsi="Arial" w:cs="Arial"/>
          <w:color w:val="FF0000"/>
          <w:sz w:val="24"/>
          <w:szCs w:val="24"/>
          <w:lang w:val="es-ES_tradnl"/>
        </w:rPr>
        <w:t xml:space="preserve"> </w:t>
      </w:r>
      <w:r w:rsidR="00E6176E">
        <w:rPr>
          <w:rFonts w:ascii="Arial" w:hAnsi="Arial" w:cs="Arial"/>
          <w:sz w:val="24"/>
          <w:szCs w:val="24"/>
          <w:lang w:val="es-ES_tradnl"/>
        </w:rPr>
        <w:t>¿A qué están destinadas?</w:t>
      </w:r>
      <w:r w:rsidR="00457563">
        <w:rPr>
          <w:rFonts w:ascii="Arial" w:hAnsi="Arial" w:cs="Arial"/>
          <w:sz w:val="24"/>
          <w:szCs w:val="24"/>
          <w:lang w:val="es-ES_tradnl"/>
        </w:rPr>
        <w:t xml:space="preserve"> </w:t>
      </w:r>
      <w:r w:rsidR="00457563" w:rsidRPr="00457563">
        <w:rPr>
          <w:rFonts w:ascii="Arial" w:hAnsi="Arial" w:cs="Arial"/>
          <w:color w:val="FF0000"/>
          <w:sz w:val="24"/>
          <w:szCs w:val="24"/>
          <w:lang w:val="es-ES_tradnl"/>
        </w:rPr>
        <w:t>Se trata de inmovilizado de última generación para la innovación y desarrollo de nuevos productos</w:t>
      </w:r>
      <w:r w:rsidR="00457563">
        <w:rPr>
          <w:rFonts w:ascii="Arial" w:hAnsi="Arial" w:cs="Arial"/>
          <w:sz w:val="24"/>
          <w:szCs w:val="24"/>
          <w:lang w:val="es-ES_tradnl"/>
        </w:rPr>
        <w:t xml:space="preserve">. </w:t>
      </w:r>
    </w:p>
    <w:p w14:paraId="3866A6AD" w14:textId="41069408" w:rsidR="00200F12" w:rsidRPr="00457563" w:rsidRDefault="00200F12" w:rsidP="00E6176E">
      <w:pPr>
        <w:spacing w:before="120" w:after="120"/>
        <w:rPr>
          <w:rFonts w:ascii="Arial" w:hAnsi="Arial" w:cs="Arial"/>
          <w:color w:val="FF0000"/>
          <w:sz w:val="24"/>
          <w:szCs w:val="24"/>
          <w:lang w:val="es-ES_tradnl"/>
        </w:rPr>
      </w:pPr>
      <w:r>
        <w:rPr>
          <w:rFonts w:ascii="Arial" w:hAnsi="Arial" w:cs="Arial"/>
          <w:sz w:val="24"/>
          <w:szCs w:val="24"/>
          <w:lang w:val="es-ES_tradnl"/>
        </w:rPr>
        <w:t>¿A qué se ha debido la disminución de los “otros activos financieros” recogidos en las inversiones financieras a largo plazo?</w:t>
      </w:r>
      <w:r w:rsidR="00457563">
        <w:rPr>
          <w:rFonts w:ascii="Arial" w:hAnsi="Arial" w:cs="Arial"/>
          <w:sz w:val="24"/>
          <w:szCs w:val="24"/>
          <w:lang w:val="es-ES_tradnl"/>
        </w:rPr>
        <w:t xml:space="preserve"> </w:t>
      </w:r>
      <w:r w:rsidR="00457563" w:rsidRPr="00457563">
        <w:rPr>
          <w:rFonts w:ascii="Arial" w:hAnsi="Arial" w:cs="Arial"/>
          <w:color w:val="FF0000"/>
          <w:sz w:val="24"/>
          <w:szCs w:val="24"/>
          <w:lang w:val="es-ES_tradnl"/>
        </w:rPr>
        <w:t>A la recuperación de imposiciones a largo plazo (nota 9 de la memoria)</w:t>
      </w:r>
    </w:p>
    <w:p w14:paraId="2825B4A7" w14:textId="0D93A5A6" w:rsidR="009700B5" w:rsidRPr="00E6176E" w:rsidRDefault="00C719B6" w:rsidP="00E6176E">
      <w:pPr>
        <w:spacing w:before="120" w:after="120"/>
        <w:rPr>
          <w:rFonts w:ascii="Arial" w:hAnsi="Arial" w:cs="Arial"/>
          <w:sz w:val="24"/>
          <w:szCs w:val="24"/>
          <w:lang w:val="es-ES_tradnl"/>
        </w:rPr>
      </w:pPr>
      <w:r w:rsidRPr="00E6176E">
        <w:rPr>
          <w:rFonts w:ascii="Arial" w:hAnsi="Arial" w:cs="Arial"/>
          <w:sz w:val="24"/>
          <w:szCs w:val="24"/>
          <w:lang w:val="es-ES_tradnl"/>
        </w:rPr>
        <w:t>¿</w:t>
      </w:r>
      <w:r w:rsidR="00E6176E">
        <w:rPr>
          <w:rFonts w:ascii="Arial" w:hAnsi="Arial" w:cs="Arial"/>
          <w:sz w:val="24"/>
          <w:szCs w:val="24"/>
          <w:lang w:val="es-ES_tradnl"/>
        </w:rPr>
        <w:t>Q</w:t>
      </w:r>
      <w:r w:rsidRPr="00E6176E">
        <w:rPr>
          <w:rFonts w:ascii="Arial" w:hAnsi="Arial" w:cs="Arial"/>
          <w:sz w:val="24"/>
          <w:szCs w:val="24"/>
          <w:lang w:val="es-ES_tradnl"/>
        </w:rPr>
        <w:t>ué partida</w:t>
      </w:r>
      <w:r w:rsidR="00E6176E">
        <w:rPr>
          <w:rFonts w:ascii="Arial" w:hAnsi="Arial" w:cs="Arial"/>
          <w:sz w:val="24"/>
          <w:szCs w:val="24"/>
          <w:lang w:val="es-ES_tradnl"/>
        </w:rPr>
        <w:t xml:space="preserve"> del activo</w:t>
      </w:r>
      <w:r w:rsidRPr="00E6176E">
        <w:rPr>
          <w:rFonts w:ascii="Arial" w:hAnsi="Arial" w:cs="Arial"/>
          <w:sz w:val="24"/>
          <w:szCs w:val="24"/>
          <w:lang w:val="es-ES_tradnl"/>
        </w:rPr>
        <w:t xml:space="preserve"> ha sufrido una mayor variación? </w:t>
      </w:r>
      <w:r w:rsidR="00457563" w:rsidRPr="00457563">
        <w:rPr>
          <w:rFonts w:ascii="Arial" w:hAnsi="Arial" w:cs="Arial"/>
          <w:color w:val="FF0000"/>
          <w:sz w:val="24"/>
          <w:szCs w:val="24"/>
          <w:lang w:val="es-ES_tradnl"/>
        </w:rPr>
        <w:t>El inmovilizado en curso que se ha incrementado un 326.72%</w:t>
      </w:r>
      <w:r w:rsidR="00457563">
        <w:rPr>
          <w:rFonts w:ascii="Arial" w:hAnsi="Arial" w:cs="Arial"/>
          <w:sz w:val="24"/>
          <w:szCs w:val="24"/>
          <w:lang w:val="es-ES_tradnl"/>
        </w:rPr>
        <w:t xml:space="preserve"> </w:t>
      </w:r>
      <w:r w:rsidRPr="00E6176E">
        <w:rPr>
          <w:rFonts w:ascii="Arial" w:hAnsi="Arial" w:cs="Arial"/>
          <w:sz w:val="24"/>
          <w:szCs w:val="24"/>
          <w:lang w:val="es-ES_tradnl"/>
        </w:rPr>
        <w:t>Esta variaci</w:t>
      </w:r>
      <w:r w:rsidR="00E6176E">
        <w:rPr>
          <w:rFonts w:ascii="Arial" w:hAnsi="Arial" w:cs="Arial"/>
          <w:sz w:val="24"/>
          <w:szCs w:val="24"/>
          <w:lang w:val="es-ES_tradnl"/>
        </w:rPr>
        <w:t>ó</w:t>
      </w:r>
      <w:r w:rsidRPr="00E6176E">
        <w:rPr>
          <w:rFonts w:ascii="Arial" w:hAnsi="Arial" w:cs="Arial"/>
          <w:sz w:val="24"/>
          <w:szCs w:val="24"/>
          <w:lang w:val="es-ES_tradnl"/>
        </w:rPr>
        <w:t>n, ¿ha supuesto un cambio significativo en la estructura del activo?</w:t>
      </w:r>
      <w:r w:rsidR="00B56465" w:rsidRPr="00E6176E">
        <w:rPr>
          <w:rFonts w:ascii="Arial" w:hAnsi="Arial" w:cs="Arial"/>
          <w:sz w:val="24"/>
          <w:szCs w:val="24"/>
          <w:lang w:val="es-ES_tradnl"/>
        </w:rPr>
        <w:t>…</w:t>
      </w:r>
      <w:r w:rsidR="00457563">
        <w:rPr>
          <w:rFonts w:ascii="Arial" w:hAnsi="Arial" w:cs="Arial"/>
          <w:sz w:val="24"/>
          <w:szCs w:val="24"/>
          <w:lang w:val="es-ES_tradnl"/>
        </w:rPr>
        <w:t xml:space="preserve"> </w:t>
      </w:r>
      <w:r w:rsidR="00457563" w:rsidRPr="00A756B9">
        <w:rPr>
          <w:rFonts w:ascii="Arial" w:hAnsi="Arial" w:cs="Arial"/>
          <w:color w:val="FF0000"/>
          <w:sz w:val="24"/>
          <w:szCs w:val="24"/>
          <w:lang w:val="es-ES_tradnl"/>
        </w:rPr>
        <w:t>Ha contribuido a aumentar el peso del inmovilizado material, que pasa de suponer el 19,49% del activo en 30/06/2018 al 21,03% en el ejercicio siguiente.</w:t>
      </w:r>
      <w:r w:rsidR="00A756B9">
        <w:rPr>
          <w:rFonts w:ascii="Arial" w:hAnsi="Arial" w:cs="Arial"/>
          <w:color w:val="FF0000"/>
          <w:sz w:val="24"/>
          <w:szCs w:val="24"/>
          <w:lang w:val="es-ES_tradnl"/>
        </w:rPr>
        <w:t xml:space="preserve"> Pero este incremento del inmovilizado material se ha compensado con la reducción de los pesos de los otros epígrafes del activo no corriente, que sigue representando una cuarta parte del total de la inversión.</w:t>
      </w:r>
    </w:p>
    <w:p w14:paraId="12D0F054" w14:textId="7DB2E2F0" w:rsidR="00881FC9" w:rsidRDefault="00881FC9" w:rsidP="00881FC9">
      <w:pPr>
        <w:spacing w:before="120" w:after="120"/>
        <w:rPr>
          <w:rFonts w:ascii="Arial" w:hAnsi="Arial" w:cs="Arial"/>
          <w:sz w:val="24"/>
          <w:szCs w:val="24"/>
          <w:lang w:val="es-ES_tradnl"/>
        </w:rPr>
      </w:pPr>
    </w:p>
    <w:p w14:paraId="52B91237" w14:textId="5ED729CD" w:rsidR="00E6176E" w:rsidRPr="00A756B9" w:rsidRDefault="00E6176E" w:rsidP="00881FC9">
      <w:pPr>
        <w:spacing w:before="120" w:after="120"/>
        <w:rPr>
          <w:rFonts w:ascii="Arial" w:hAnsi="Arial" w:cs="Arial"/>
          <w:color w:val="FF0000"/>
          <w:sz w:val="24"/>
          <w:szCs w:val="24"/>
          <w:lang w:val="es-ES_tradnl"/>
        </w:rPr>
      </w:pPr>
      <w:r>
        <w:rPr>
          <w:rFonts w:ascii="Arial" w:hAnsi="Arial" w:cs="Arial"/>
          <w:sz w:val="24"/>
          <w:szCs w:val="24"/>
          <w:lang w:val="es-ES_tradnl"/>
        </w:rPr>
        <w:lastRenderedPageBreak/>
        <w:t>¿Ha cambiado la relación Activo no corriente/Activo corriente?</w:t>
      </w:r>
      <w:r w:rsidR="00A756B9">
        <w:rPr>
          <w:rFonts w:ascii="Arial" w:hAnsi="Arial" w:cs="Arial"/>
          <w:sz w:val="24"/>
          <w:szCs w:val="24"/>
          <w:lang w:val="es-ES_tradnl"/>
        </w:rPr>
        <w:t xml:space="preserve"> </w:t>
      </w:r>
      <w:r w:rsidR="00A756B9" w:rsidRPr="00A756B9">
        <w:rPr>
          <w:rFonts w:ascii="Arial" w:hAnsi="Arial" w:cs="Arial"/>
          <w:color w:val="FF0000"/>
          <w:sz w:val="24"/>
          <w:szCs w:val="24"/>
          <w:lang w:val="es-ES_tradnl"/>
        </w:rPr>
        <w:t xml:space="preserve">Como anteriormente hemos dicho se ha mantenido esta relación  </w:t>
      </w:r>
    </w:p>
    <w:p w14:paraId="4514F516" w14:textId="0B522C7B" w:rsidR="00972F07" w:rsidRDefault="00F25F4D" w:rsidP="00881FC9">
      <w:pPr>
        <w:spacing w:before="120" w:after="120"/>
        <w:rPr>
          <w:rFonts w:ascii="Arial" w:hAnsi="Arial" w:cs="Arial"/>
          <w:color w:val="FF0000"/>
          <w:sz w:val="24"/>
          <w:szCs w:val="24"/>
          <w:lang w:val="es-ES_tradnl"/>
        </w:rPr>
      </w:pPr>
      <w:r>
        <w:rPr>
          <w:rFonts w:ascii="Arial" w:hAnsi="Arial" w:cs="Arial"/>
          <w:sz w:val="24"/>
          <w:szCs w:val="24"/>
          <w:lang w:val="es-ES_tradnl"/>
        </w:rPr>
        <w:t>¿</w:t>
      </w:r>
      <w:r w:rsidR="00634D85">
        <w:rPr>
          <w:rFonts w:ascii="Arial" w:hAnsi="Arial" w:cs="Arial"/>
          <w:sz w:val="24"/>
          <w:szCs w:val="24"/>
          <w:lang w:val="es-ES_tradnl"/>
        </w:rPr>
        <w:t>Ha variado mucho la composición del Activo corriente (considerando los epígrafes en números romanos?</w:t>
      </w:r>
      <w:r w:rsidR="00972F07">
        <w:rPr>
          <w:rFonts w:ascii="Arial" w:hAnsi="Arial" w:cs="Arial"/>
          <w:sz w:val="24"/>
          <w:szCs w:val="24"/>
          <w:lang w:val="es-ES_tradnl"/>
        </w:rPr>
        <w:t xml:space="preserve"> </w:t>
      </w:r>
      <w:r w:rsidR="00972F07" w:rsidRPr="00972F07">
        <w:rPr>
          <w:rFonts w:ascii="Arial" w:hAnsi="Arial" w:cs="Arial"/>
          <w:color w:val="FF0000"/>
          <w:sz w:val="24"/>
          <w:szCs w:val="24"/>
          <w:lang w:val="es-ES_tradnl"/>
        </w:rPr>
        <w:t>Se ha producido un aumento de las existencias de un 34% cuando el activo se ha incrementado en un 7,5%, de ahí que</w:t>
      </w:r>
      <w:r w:rsidR="00972F07">
        <w:rPr>
          <w:rFonts w:ascii="Arial" w:hAnsi="Arial" w:cs="Arial"/>
          <w:color w:val="FF0000"/>
          <w:sz w:val="24"/>
          <w:szCs w:val="24"/>
          <w:lang w:val="es-ES_tradnl"/>
        </w:rPr>
        <w:t xml:space="preserve"> el </w:t>
      </w:r>
      <w:r w:rsidR="00972F07" w:rsidRPr="00972F07">
        <w:rPr>
          <w:rFonts w:ascii="Arial" w:hAnsi="Arial" w:cs="Arial"/>
          <w:color w:val="FF0000"/>
          <w:sz w:val="24"/>
          <w:szCs w:val="24"/>
          <w:lang w:val="es-ES_tradnl"/>
        </w:rPr>
        <w:t xml:space="preserve">peso </w:t>
      </w:r>
      <w:r w:rsidR="00972F07">
        <w:rPr>
          <w:rFonts w:ascii="Arial" w:hAnsi="Arial" w:cs="Arial"/>
          <w:color w:val="FF0000"/>
          <w:sz w:val="24"/>
          <w:szCs w:val="24"/>
          <w:lang w:val="es-ES_tradnl"/>
        </w:rPr>
        <w:t xml:space="preserve">de las existencias </w:t>
      </w:r>
      <w:r w:rsidR="00972F07" w:rsidRPr="00972F07">
        <w:rPr>
          <w:rFonts w:ascii="Arial" w:hAnsi="Arial" w:cs="Arial"/>
          <w:color w:val="FF0000"/>
          <w:sz w:val="24"/>
          <w:szCs w:val="24"/>
          <w:lang w:val="es-ES_tradnl"/>
        </w:rPr>
        <w:t>haya aumentado en 2,66</w:t>
      </w:r>
      <w:r w:rsidR="00972F07">
        <w:rPr>
          <w:rFonts w:ascii="Arial" w:hAnsi="Arial" w:cs="Arial"/>
          <w:color w:val="FF0000"/>
          <w:sz w:val="24"/>
          <w:szCs w:val="24"/>
          <w:lang w:val="es-ES_tradnl"/>
        </w:rPr>
        <w:t xml:space="preserve"> puntos porcentuales</w:t>
      </w:r>
      <w:r w:rsidR="00972F07" w:rsidRPr="00972F07">
        <w:rPr>
          <w:rFonts w:ascii="Arial" w:hAnsi="Arial" w:cs="Arial"/>
          <w:color w:val="FF0000"/>
          <w:sz w:val="24"/>
          <w:szCs w:val="24"/>
          <w:lang w:val="es-ES_tradnl"/>
        </w:rPr>
        <w:t>.</w:t>
      </w:r>
      <w:r w:rsidR="00972F07">
        <w:rPr>
          <w:rFonts w:ascii="Arial" w:hAnsi="Arial" w:cs="Arial"/>
          <w:color w:val="FF0000"/>
          <w:sz w:val="24"/>
          <w:szCs w:val="24"/>
          <w:lang w:val="es-ES_tradnl"/>
        </w:rPr>
        <w:t xml:space="preserve"> Los deudores comerciales y el efectivo también han aumentado, pero en menor medida que el activo por lo que han perdido peso, especialmente el efectivo. </w:t>
      </w:r>
    </w:p>
    <w:p w14:paraId="50914F0D" w14:textId="7192736C" w:rsidR="00200F12" w:rsidRDefault="00200F12" w:rsidP="00881FC9">
      <w:pPr>
        <w:spacing w:before="120" w:after="120"/>
        <w:rPr>
          <w:rFonts w:ascii="Arial" w:hAnsi="Arial" w:cs="Arial"/>
          <w:sz w:val="24"/>
          <w:szCs w:val="24"/>
          <w:lang w:val="es-ES_tradnl"/>
        </w:rPr>
      </w:pPr>
    </w:p>
    <w:p w14:paraId="23273415" w14:textId="3D0605F7" w:rsidR="00200F12" w:rsidRDefault="009700B5" w:rsidP="00E3154F">
      <w:pPr>
        <w:pStyle w:val="Prrafodelista"/>
        <w:numPr>
          <w:ilvl w:val="0"/>
          <w:numId w:val="33"/>
        </w:numPr>
        <w:spacing w:before="120" w:after="120"/>
        <w:contextualSpacing w:val="0"/>
        <w:rPr>
          <w:rFonts w:ascii="Arial" w:hAnsi="Arial" w:cs="Arial"/>
          <w:sz w:val="24"/>
          <w:szCs w:val="24"/>
          <w:lang w:val="es-ES_tradnl"/>
        </w:rPr>
      </w:pPr>
      <w:r w:rsidRPr="00200F12">
        <w:rPr>
          <w:rFonts w:ascii="Arial" w:hAnsi="Arial" w:cs="Arial"/>
          <w:b/>
          <w:bCs/>
          <w:sz w:val="24"/>
          <w:szCs w:val="24"/>
          <w:lang w:val="es-ES_tradnl"/>
        </w:rPr>
        <w:t xml:space="preserve">Análisis de la composición de la estructura financiera de la empresa </w:t>
      </w:r>
      <w:r w:rsidR="008E3CAC" w:rsidRPr="00200F12">
        <w:rPr>
          <w:rFonts w:ascii="Arial" w:hAnsi="Arial" w:cs="Arial"/>
          <w:b/>
          <w:bCs/>
          <w:sz w:val="24"/>
          <w:szCs w:val="24"/>
          <w:lang w:val="es-ES_tradnl"/>
        </w:rPr>
        <w:t>a 30/06/2019</w:t>
      </w:r>
      <w:r w:rsidRPr="00200F12">
        <w:rPr>
          <w:rFonts w:ascii="Arial" w:hAnsi="Arial" w:cs="Arial"/>
          <w:b/>
          <w:bCs/>
          <w:sz w:val="24"/>
          <w:szCs w:val="24"/>
          <w:lang w:val="es-ES_tradnl"/>
        </w:rPr>
        <w:t>:</w:t>
      </w:r>
      <w:r w:rsidRPr="005B2E2F">
        <w:rPr>
          <w:rFonts w:ascii="Arial" w:hAnsi="Arial" w:cs="Arial"/>
          <w:sz w:val="24"/>
          <w:szCs w:val="24"/>
          <w:lang w:val="es-ES_tradnl"/>
        </w:rPr>
        <w:t xml:space="preserve"> </w:t>
      </w:r>
    </w:p>
    <w:p w14:paraId="0D09D679" w14:textId="77777777" w:rsidR="00200F12" w:rsidRPr="00881FC9" w:rsidRDefault="00200F12" w:rsidP="00200F12">
      <w:pPr>
        <w:spacing w:before="120" w:after="120"/>
        <w:rPr>
          <w:rFonts w:ascii="Arial" w:hAnsi="Arial" w:cs="Arial"/>
          <w:sz w:val="24"/>
          <w:szCs w:val="24"/>
          <w:lang w:val="es-ES_tradnl"/>
        </w:rPr>
      </w:pPr>
      <w:r w:rsidRPr="00881FC9">
        <w:rPr>
          <w:rFonts w:ascii="Arial" w:hAnsi="Arial" w:cs="Arial"/>
          <w:sz w:val="24"/>
          <w:szCs w:val="24"/>
          <w:lang w:val="es-ES_tradnl"/>
        </w:rPr>
        <w:t>Explicación de</w:t>
      </w:r>
      <w:r>
        <w:rPr>
          <w:rFonts w:ascii="Arial" w:hAnsi="Arial" w:cs="Arial"/>
          <w:sz w:val="24"/>
          <w:szCs w:val="24"/>
          <w:lang w:val="es-ES_tradnl"/>
        </w:rPr>
        <w:t xml:space="preserve"> </w:t>
      </w:r>
      <w:r w:rsidRPr="00881FC9">
        <w:rPr>
          <w:rFonts w:ascii="Arial" w:hAnsi="Arial" w:cs="Arial"/>
          <w:sz w:val="24"/>
          <w:szCs w:val="24"/>
          <w:lang w:val="es-ES_tradnl"/>
        </w:rPr>
        <w:t>algunas partidas:</w:t>
      </w:r>
    </w:p>
    <w:p w14:paraId="2B1F9EC3" w14:textId="6A64F8D6" w:rsidR="00200F12" w:rsidRDefault="00200F12" w:rsidP="005F2918">
      <w:pPr>
        <w:pStyle w:val="Prrafodelista"/>
        <w:numPr>
          <w:ilvl w:val="0"/>
          <w:numId w:val="43"/>
        </w:numPr>
        <w:spacing w:before="120" w:after="120"/>
        <w:ind w:left="357" w:hanging="357"/>
        <w:contextualSpacing w:val="0"/>
        <w:rPr>
          <w:rFonts w:ascii="Arial" w:hAnsi="Arial" w:cs="Arial"/>
          <w:sz w:val="24"/>
          <w:szCs w:val="24"/>
          <w:lang w:val="es-ES_tradnl"/>
        </w:rPr>
      </w:pPr>
      <w:r w:rsidRPr="005F2918">
        <w:rPr>
          <w:rFonts w:ascii="Arial" w:hAnsi="Arial" w:cs="Arial"/>
          <w:sz w:val="24"/>
          <w:szCs w:val="24"/>
          <w:lang w:val="es-ES_tradnl"/>
        </w:rPr>
        <w:t>¿Quién ha concedido la subvención de capital? ¿</w:t>
      </w:r>
      <w:r w:rsidR="004E6A3F" w:rsidRPr="005F2918">
        <w:rPr>
          <w:rFonts w:ascii="Arial" w:hAnsi="Arial" w:cs="Arial"/>
          <w:sz w:val="24"/>
          <w:szCs w:val="24"/>
          <w:lang w:val="es-ES_tradnl"/>
        </w:rPr>
        <w:t>Con qué finalidad</w:t>
      </w:r>
      <w:r w:rsidRPr="005F2918">
        <w:rPr>
          <w:rFonts w:ascii="Arial" w:hAnsi="Arial" w:cs="Arial"/>
          <w:sz w:val="24"/>
          <w:szCs w:val="24"/>
          <w:lang w:val="es-ES_tradnl"/>
        </w:rPr>
        <w:t>?</w:t>
      </w:r>
    </w:p>
    <w:p w14:paraId="3EAB078E" w14:textId="438EE54E" w:rsidR="0064683A" w:rsidRPr="0064683A" w:rsidRDefault="0064683A" w:rsidP="0064683A">
      <w:pPr>
        <w:pStyle w:val="Prrafodelista"/>
        <w:spacing w:before="120" w:after="120"/>
        <w:ind w:left="357"/>
        <w:contextualSpacing w:val="0"/>
        <w:rPr>
          <w:rFonts w:ascii="Arial" w:hAnsi="Arial" w:cs="Arial"/>
          <w:i/>
          <w:iCs/>
          <w:sz w:val="24"/>
          <w:szCs w:val="24"/>
          <w:lang w:val="es-ES_tradnl"/>
        </w:rPr>
      </w:pPr>
      <w:r w:rsidRPr="0064683A">
        <w:rPr>
          <w:rFonts w:ascii="Arial" w:hAnsi="Arial" w:cs="Arial"/>
          <w:i/>
          <w:iCs/>
          <w:sz w:val="24"/>
          <w:szCs w:val="24"/>
          <w:lang w:val="es-ES_tradnl"/>
        </w:rPr>
        <w:t>Conserjería de agricultura de la comunidad Valenciana, para automatizar las líneas de producción, 2009.</w:t>
      </w:r>
    </w:p>
    <w:p w14:paraId="34A97008" w14:textId="5BFFC85C" w:rsidR="004E6A3F" w:rsidRDefault="004E6A3F" w:rsidP="005F2918">
      <w:pPr>
        <w:pStyle w:val="Prrafodelista"/>
        <w:numPr>
          <w:ilvl w:val="0"/>
          <w:numId w:val="43"/>
        </w:numPr>
        <w:spacing w:before="120" w:after="120"/>
        <w:ind w:left="357" w:hanging="357"/>
        <w:contextualSpacing w:val="0"/>
        <w:rPr>
          <w:rFonts w:ascii="Arial" w:hAnsi="Arial" w:cs="Arial"/>
          <w:sz w:val="24"/>
          <w:szCs w:val="24"/>
          <w:lang w:val="es-ES_tradnl"/>
        </w:rPr>
      </w:pPr>
      <w:r w:rsidRPr="005F2918">
        <w:rPr>
          <w:rFonts w:ascii="Arial" w:hAnsi="Arial" w:cs="Arial"/>
          <w:sz w:val="24"/>
          <w:szCs w:val="24"/>
          <w:lang w:val="es-ES_tradnl"/>
        </w:rPr>
        <w:t>¿A qué corresponden las otras provisiones a largo plazo?</w:t>
      </w:r>
    </w:p>
    <w:p w14:paraId="7EB66841" w14:textId="5C259EC4" w:rsidR="0064683A" w:rsidRPr="0064683A" w:rsidRDefault="0064683A" w:rsidP="0064683A">
      <w:pPr>
        <w:pStyle w:val="Prrafodelista"/>
        <w:spacing w:before="120" w:after="120"/>
        <w:ind w:left="357"/>
        <w:contextualSpacing w:val="0"/>
        <w:rPr>
          <w:rFonts w:ascii="Arial" w:hAnsi="Arial" w:cs="Arial"/>
          <w:i/>
          <w:iCs/>
          <w:sz w:val="24"/>
          <w:szCs w:val="24"/>
          <w:lang w:val="es-ES_tradnl"/>
        </w:rPr>
      </w:pPr>
      <w:r w:rsidRPr="0064683A">
        <w:rPr>
          <w:rFonts w:ascii="Arial" w:hAnsi="Arial" w:cs="Arial"/>
          <w:i/>
          <w:iCs/>
          <w:sz w:val="24"/>
          <w:szCs w:val="24"/>
          <w:lang w:val="es-ES_tradnl"/>
        </w:rPr>
        <w:t>Para contingencias futuras</w:t>
      </w:r>
    </w:p>
    <w:p w14:paraId="20013CFC" w14:textId="2A48A257" w:rsidR="005F2918" w:rsidRDefault="005F2918" w:rsidP="005F2918">
      <w:pPr>
        <w:pStyle w:val="Prrafodelista"/>
        <w:numPr>
          <w:ilvl w:val="0"/>
          <w:numId w:val="43"/>
        </w:numPr>
        <w:spacing w:before="120" w:after="120"/>
        <w:ind w:left="357" w:hanging="357"/>
        <w:contextualSpacing w:val="0"/>
        <w:rPr>
          <w:rFonts w:ascii="Arial" w:hAnsi="Arial" w:cs="Arial"/>
          <w:sz w:val="24"/>
          <w:szCs w:val="24"/>
          <w:lang w:val="es-ES_tradnl"/>
        </w:rPr>
      </w:pPr>
      <w:r w:rsidRPr="005F2918">
        <w:rPr>
          <w:rFonts w:ascii="Arial" w:hAnsi="Arial" w:cs="Arial"/>
          <w:sz w:val="24"/>
          <w:szCs w:val="24"/>
          <w:lang w:val="es-ES_tradnl"/>
        </w:rPr>
        <w:t xml:space="preserve">¿Cuál es el plazo máximo de pago de las deudas con entidades de crédito? </w:t>
      </w:r>
    </w:p>
    <w:p w14:paraId="3F88B4FA" w14:textId="27CCE8D8" w:rsidR="0064683A" w:rsidRPr="001B12E4" w:rsidRDefault="0064683A" w:rsidP="0064683A">
      <w:pPr>
        <w:pStyle w:val="Prrafodelista"/>
        <w:spacing w:before="120" w:after="120"/>
        <w:ind w:left="357"/>
        <w:contextualSpacing w:val="0"/>
        <w:rPr>
          <w:rFonts w:ascii="Arial" w:hAnsi="Arial" w:cs="Arial"/>
          <w:i/>
          <w:iCs/>
          <w:sz w:val="24"/>
          <w:szCs w:val="24"/>
          <w:lang w:val="es-ES_tradnl"/>
        </w:rPr>
      </w:pPr>
      <w:r w:rsidRPr="001B12E4">
        <w:rPr>
          <w:rFonts w:ascii="Arial" w:hAnsi="Arial" w:cs="Arial"/>
          <w:i/>
          <w:iCs/>
          <w:sz w:val="24"/>
          <w:szCs w:val="24"/>
          <w:lang w:val="es-ES_tradnl"/>
        </w:rPr>
        <w:t>2021</w:t>
      </w:r>
      <w:r w:rsidR="001B12E4" w:rsidRPr="001B12E4">
        <w:rPr>
          <w:rFonts w:ascii="Arial" w:hAnsi="Arial" w:cs="Arial"/>
          <w:i/>
          <w:iCs/>
          <w:sz w:val="24"/>
          <w:szCs w:val="24"/>
          <w:lang w:val="es-ES_tradnl"/>
        </w:rPr>
        <w:t xml:space="preserve"> (Entidades de crédito) c/p y 2024 (Otros pasivos financieros)</w:t>
      </w:r>
      <w:r w:rsidR="001B12E4">
        <w:rPr>
          <w:rFonts w:ascii="Arial" w:hAnsi="Arial" w:cs="Arial"/>
          <w:i/>
          <w:iCs/>
          <w:sz w:val="24"/>
          <w:szCs w:val="24"/>
          <w:lang w:val="es-ES_tradnl"/>
        </w:rPr>
        <w:t xml:space="preserve"> (Nota 8)</w:t>
      </w:r>
    </w:p>
    <w:p w14:paraId="4F34EC2D" w14:textId="53FAB26D" w:rsidR="005F2918" w:rsidRDefault="005F2918" w:rsidP="005F2918">
      <w:pPr>
        <w:pStyle w:val="Prrafodelista"/>
        <w:numPr>
          <w:ilvl w:val="0"/>
          <w:numId w:val="43"/>
        </w:numPr>
        <w:spacing w:before="120" w:after="120"/>
        <w:ind w:left="357" w:hanging="357"/>
        <w:contextualSpacing w:val="0"/>
        <w:rPr>
          <w:rFonts w:ascii="Arial" w:hAnsi="Arial" w:cs="Arial"/>
          <w:sz w:val="24"/>
          <w:szCs w:val="24"/>
          <w:lang w:val="es-ES_tradnl"/>
        </w:rPr>
      </w:pPr>
      <w:r w:rsidRPr="005F2918">
        <w:rPr>
          <w:rFonts w:ascii="Arial" w:hAnsi="Arial" w:cs="Arial"/>
          <w:sz w:val="24"/>
          <w:szCs w:val="24"/>
          <w:lang w:val="es-ES_tradnl"/>
        </w:rPr>
        <w:t xml:space="preserve">¿A qué corresponden los otros pasivos financieros? </w:t>
      </w:r>
    </w:p>
    <w:p w14:paraId="539BEA25" w14:textId="43AB5D2C" w:rsidR="001B12E4" w:rsidRPr="001B12E4" w:rsidRDefault="001B12E4" w:rsidP="001B12E4">
      <w:pPr>
        <w:pStyle w:val="Prrafodelista"/>
        <w:spacing w:before="120" w:after="120"/>
        <w:ind w:left="357"/>
        <w:contextualSpacing w:val="0"/>
        <w:rPr>
          <w:rFonts w:ascii="Arial" w:hAnsi="Arial" w:cs="Arial"/>
          <w:i/>
          <w:iCs/>
          <w:sz w:val="24"/>
          <w:szCs w:val="24"/>
          <w:lang w:val="es-ES_tradnl"/>
        </w:rPr>
      </w:pPr>
      <w:r w:rsidRPr="001B12E4">
        <w:rPr>
          <w:rFonts w:ascii="Arial" w:hAnsi="Arial" w:cs="Arial"/>
          <w:i/>
          <w:iCs/>
          <w:sz w:val="24"/>
          <w:szCs w:val="24"/>
          <w:lang w:val="es-ES_tradnl"/>
        </w:rPr>
        <w:t>Organismos públicos como IVANCE.</w:t>
      </w:r>
    </w:p>
    <w:p w14:paraId="236F62D7" w14:textId="7B0D6BA0" w:rsidR="005F2918" w:rsidRDefault="005F2918" w:rsidP="005F2918">
      <w:pPr>
        <w:pStyle w:val="Prrafodelista"/>
        <w:numPr>
          <w:ilvl w:val="0"/>
          <w:numId w:val="43"/>
        </w:numPr>
        <w:spacing w:before="120" w:after="120"/>
        <w:ind w:left="357" w:hanging="357"/>
        <w:contextualSpacing w:val="0"/>
        <w:rPr>
          <w:rFonts w:ascii="Arial" w:hAnsi="Arial" w:cs="Arial"/>
          <w:sz w:val="24"/>
          <w:szCs w:val="24"/>
          <w:lang w:val="es-ES_tradnl"/>
        </w:rPr>
      </w:pPr>
      <w:r>
        <w:rPr>
          <w:rFonts w:ascii="Arial" w:hAnsi="Arial" w:cs="Arial"/>
          <w:sz w:val="24"/>
          <w:szCs w:val="24"/>
          <w:lang w:val="es-ES_tradnl"/>
        </w:rPr>
        <w:t xml:space="preserve">¿Dispone la empresa pólizas de crédito? ¿De qué importe ha dispuesto? </w:t>
      </w:r>
    </w:p>
    <w:p w14:paraId="4CE6CC11" w14:textId="20222B64" w:rsidR="001B12E4" w:rsidRPr="001B12E4" w:rsidRDefault="001B12E4" w:rsidP="001B12E4">
      <w:pPr>
        <w:pStyle w:val="Prrafodelista"/>
        <w:spacing w:before="120" w:after="120"/>
        <w:ind w:left="357"/>
        <w:contextualSpacing w:val="0"/>
        <w:rPr>
          <w:rFonts w:ascii="Arial" w:hAnsi="Arial" w:cs="Arial"/>
          <w:i/>
          <w:iCs/>
          <w:sz w:val="24"/>
          <w:szCs w:val="24"/>
          <w:lang w:val="es-ES_tradnl"/>
        </w:rPr>
      </w:pPr>
      <w:r w:rsidRPr="001B12E4">
        <w:rPr>
          <w:rFonts w:ascii="Arial" w:hAnsi="Arial" w:cs="Arial"/>
          <w:i/>
          <w:iCs/>
          <w:sz w:val="24"/>
          <w:szCs w:val="24"/>
          <w:lang w:val="es-ES_tradnl"/>
        </w:rPr>
        <w:t>No, no posee, se ve que son 0 (Nota 8)</w:t>
      </w:r>
      <w:r>
        <w:rPr>
          <w:rFonts w:ascii="Arial" w:hAnsi="Arial" w:cs="Arial"/>
          <w:i/>
          <w:iCs/>
          <w:sz w:val="24"/>
          <w:szCs w:val="24"/>
          <w:lang w:val="es-ES_tradnl"/>
        </w:rPr>
        <w:t>.</w:t>
      </w:r>
    </w:p>
    <w:p w14:paraId="56B29D57" w14:textId="77777777" w:rsidR="005F2918" w:rsidRDefault="005F2918" w:rsidP="005F2918">
      <w:pPr>
        <w:spacing w:before="120" w:after="120"/>
        <w:rPr>
          <w:rFonts w:ascii="Arial" w:hAnsi="Arial" w:cs="Arial"/>
          <w:sz w:val="24"/>
          <w:szCs w:val="24"/>
          <w:lang w:val="es-ES_tradnl"/>
        </w:rPr>
      </w:pPr>
    </w:p>
    <w:p w14:paraId="437AF176" w14:textId="79DBC2D2" w:rsidR="005F2918" w:rsidRDefault="009700B5" w:rsidP="005F2918">
      <w:pPr>
        <w:spacing w:before="120" w:after="120"/>
        <w:rPr>
          <w:rFonts w:ascii="Arial" w:hAnsi="Arial" w:cs="Arial"/>
          <w:sz w:val="24"/>
          <w:szCs w:val="24"/>
          <w:lang w:val="es-ES_tradnl"/>
        </w:rPr>
      </w:pPr>
      <w:r w:rsidRPr="005F2918">
        <w:rPr>
          <w:rFonts w:ascii="Arial" w:hAnsi="Arial" w:cs="Arial"/>
          <w:sz w:val="24"/>
          <w:szCs w:val="24"/>
          <w:lang w:val="es-ES_tradnl"/>
        </w:rPr>
        <w:t>¿</w:t>
      </w:r>
      <w:r w:rsidR="005F2918">
        <w:rPr>
          <w:rFonts w:ascii="Arial" w:hAnsi="Arial" w:cs="Arial"/>
          <w:sz w:val="24"/>
          <w:szCs w:val="24"/>
          <w:lang w:val="es-ES_tradnl"/>
        </w:rPr>
        <w:t>C</w:t>
      </w:r>
      <w:r w:rsidRPr="005F2918">
        <w:rPr>
          <w:rFonts w:ascii="Arial" w:hAnsi="Arial" w:cs="Arial"/>
          <w:sz w:val="24"/>
          <w:szCs w:val="24"/>
          <w:lang w:val="es-ES_tradnl"/>
        </w:rPr>
        <w:t xml:space="preserve">ómo financia la empresa sus </w:t>
      </w:r>
      <w:r w:rsidR="000548DB" w:rsidRPr="005F2918">
        <w:rPr>
          <w:rFonts w:ascii="Arial" w:hAnsi="Arial" w:cs="Arial"/>
          <w:sz w:val="24"/>
          <w:szCs w:val="24"/>
          <w:lang w:val="es-ES_tradnl"/>
        </w:rPr>
        <w:t>inversiones?</w:t>
      </w:r>
      <w:r w:rsidR="00CD3180">
        <w:rPr>
          <w:rFonts w:ascii="Arial" w:hAnsi="Arial" w:cs="Arial"/>
          <w:sz w:val="24"/>
          <w:szCs w:val="24"/>
          <w:lang w:val="es-ES_tradnl"/>
        </w:rPr>
        <w:t xml:space="preserve"> Es decir ¿Cuál es la fuente de financiación más importante? O ¿La empresa recurre más al exigible o al no exigible para financiarse? </w:t>
      </w:r>
    </w:p>
    <w:p w14:paraId="423D5322" w14:textId="59E75CF7" w:rsidR="00CD3180" w:rsidRDefault="00CD3180" w:rsidP="005F2918">
      <w:pPr>
        <w:spacing w:before="120" w:after="120"/>
        <w:rPr>
          <w:rFonts w:ascii="Arial" w:hAnsi="Arial" w:cs="Arial"/>
          <w:sz w:val="24"/>
          <w:szCs w:val="24"/>
          <w:lang w:val="es-ES_tradnl"/>
        </w:rPr>
      </w:pPr>
    </w:p>
    <w:p w14:paraId="1BE64E11" w14:textId="6D4BF8FD" w:rsidR="001B12E4" w:rsidRPr="001B12E4" w:rsidRDefault="001B12E4" w:rsidP="005F2918">
      <w:pPr>
        <w:spacing w:before="120" w:after="120"/>
        <w:rPr>
          <w:rFonts w:ascii="Arial" w:hAnsi="Arial" w:cs="Arial"/>
          <w:i/>
          <w:iCs/>
          <w:sz w:val="24"/>
          <w:szCs w:val="24"/>
          <w:lang w:val="es-ES_tradnl"/>
        </w:rPr>
      </w:pPr>
      <w:r w:rsidRPr="001B12E4">
        <w:rPr>
          <w:rFonts w:ascii="Arial" w:hAnsi="Arial" w:cs="Arial"/>
          <w:i/>
          <w:iCs/>
          <w:sz w:val="24"/>
          <w:szCs w:val="24"/>
          <w:lang w:val="es-ES_tradnl"/>
        </w:rPr>
        <w:t xml:space="preserve">Lo financia los fondos propios o el patrimonio neto de la empresa, el PATRIMONIO NETO </w:t>
      </w:r>
      <w:r>
        <w:rPr>
          <w:rFonts w:ascii="Arial" w:hAnsi="Arial" w:cs="Arial"/>
          <w:i/>
          <w:iCs/>
          <w:sz w:val="24"/>
          <w:szCs w:val="24"/>
          <w:lang w:val="es-ES_tradnl"/>
        </w:rPr>
        <w:t xml:space="preserve">(80%) </w:t>
      </w:r>
      <w:r w:rsidRPr="001B12E4">
        <w:rPr>
          <w:rFonts w:ascii="Arial" w:hAnsi="Arial" w:cs="Arial"/>
          <w:i/>
          <w:iCs/>
          <w:sz w:val="24"/>
          <w:szCs w:val="24"/>
          <w:lang w:val="es-ES_tradnl"/>
        </w:rPr>
        <w:t xml:space="preserve">es el </w:t>
      </w:r>
      <w:proofErr w:type="spellStart"/>
      <w:r w:rsidRPr="001B12E4">
        <w:rPr>
          <w:rFonts w:ascii="Arial" w:hAnsi="Arial" w:cs="Arial"/>
          <w:i/>
          <w:iCs/>
          <w:sz w:val="24"/>
          <w:szCs w:val="24"/>
          <w:lang w:val="es-ES_tradnl"/>
        </w:rPr>
        <w:t>mas</w:t>
      </w:r>
      <w:proofErr w:type="spellEnd"/>
      <w:r w:rsidRPr="001B12E4">
        <w:rPr>
          <w:rFonts w:ascii="Arial" w:hAnsi="Arial" w:cs="Arial"/>
          <w:i/>
          <w:iCs/>
          <w:sz w:val="24"/>
          <w:szCs w:val="24"/>
          <w:lang w:val="es-ES_tradnl"/>
        </w:rPr>
        <w:t xml:space="preserve"> importante. Al no exigible, dentro del PN(con las reservas).</w:t>
      </w:r>
    </w:p>
    <w:p w14:paraId="272EBC1E" w14:textId="77777777" w:rsidR="001B12E4" w:rsidRDefault="001B12E4" w:rsidP="005F2918">
      <w:pPr>
        <w:spacing w:before="120" w:after="120"/>
        <w:rPr>
          <w:rFonts w:ascii="Arial" w:hAnsi="Arial" w:cs="Arial"/>
          <w:sz w:val="24"/>
          <w:szCs w:val="24"/>
          <w:lang w:val="es-ES_tradnl"/>
        </w:rPr>
      </w:pPr>
    </w:p>
    <w:p w14:paraId="6A183E3C" w14:textId="169BF348" w:rsidR="00C719B6" w:rsidRDefault="00C719B6" w:rsidP="005F2918">
      <w:pPr>
        <w:spacing w:before="120" w:after="120"/>
        <w:rPr>
          <w:rFonts w:ascii="Arial" w:hAnsi="Arial" w:cs="Arial"/>
          <w:sz w:val="24"/>
          <w:szCs w:val="24"/>
          <w:lang w:val="es-ES_tradnl"/>
        </w:rPr>
      </w:pPr>
      <w:r w:rsidRPr="005F2918">
        <w:rPr>
          <w:rFonts w:ascii="Arial" w:hAnsi="Arial" w:cs="Arial"/>
          <w:sz w:val="24"/>
          <w:szCs w:val="24"/>
          <w:lang w:val="es-ES_tradnl"/>
        </w:rPr>
        <w:t>¿</w:t>
      </w:r>
      <w:r w:rsidR="005F2918">
        <w:rPr>
          <w:rFonts w:ascii="Arial" w:hAnsi="Arial" w:cs="Arial"/>
          <w:sz w:val="24"/>
          <w:szCs w:val="24"/>
          <w:lang w:val="es-ES_tradnl"/>
        </w:rPr>
        <w:t>C</w:t>
      </w:r>
      <w:r w:rsidRPr="005F2918">
        <w:rPr>
          <w:rFonts w:ascii="Arial" w:hAnsi="Arial" w:cs="Arial"/>
          <w:sz w:val="24"/>
          <w:szCs w:val="24"/>
          <w:lang w:val="es-ES_tradnl"/>
        </w:rPr>
        <w:t>uál es su grado de endeudamiento</w:t>
      </w:r>
      <w:r w:rsidR="00E3154F" w:rsidRPr="005F2918">
        <w:rPr>
          <w:rFonts w:ascii="Arial" w:hAnsi="Arial" w:cs="Arial"/>
          <w:sz w:val="24"/>
          <w:szCs w:val="24"/>
          <w:lang w:val="es-ES_tradnl"/>
        </w:rPr>
        <w:t>?</w:t>
      </w:r>
      <w:r w:rsidRPr="005F2918">
        <w:rPr>
          <w:rFonts w:ascii="Arial" w:hAnsi="Arial" w:cs="Arial"/>
          <w:sz w:val="24"/>
          <w:szCs w:val="24"/>
          <w:lang w:val="es-ES_tradnl"/>
        </w:rPr>
        <w:t xml:space="preserve"> </w:t>
      </w:r>
      <w:r w:rsidR="00E3154F" w:rsidRPr="005F2918">
        <w:rPr>
          <w:rFonts w:ascii="Arial" w:hAnsi="Arial" w:cs="Arial"/>
          <w:sz w:val="24"/>
          <w:szCs w:val="24"/>
          <w:lang w:val="es-ES_tradnl"/>
        </w:rPr>
        <w:t>¿</w:t>
      </w:r>
      <w:r w:rsidRPr="005F2918">
        <w:rPr>
          <w:rFonts w:ascii="Arial" w:hAnsi="Arial" w:cs="Arial"/>
          <w:sz w:val="24"/>
          <w:szCs w:val="24"/>
          <w:lang w:val="es-ES_tradnl"/>
        </w:rPr>
        <w:t>y su exigibilidad?</w:t>
      </w:r>
      <w:r w:rsidR="00CD3180">
        <w:rPr>
          <w:rFonts w:ascii="Arial" w:hAnsi="Arial" w:cs="Arial"/>
          <w:sz w:val="24"/>
          <w:szCs w:val="24"/>
          <w:lang w:val="es-ES_tradnl"/>
        </w:rPr>
        <w:t xml:space="preserve"> (interpretación de los indicadores “nivel de endeudamiento” y “composición del endeudamiento”)</w:t>
      </w:r>
    </w:p>
    <w:p w14:paraId="77D0BDE3" w14:textId="0D172019" w:rsidR="001B12E4" w:rsidRPr="001B12E4" w:rsidRDefault="001B12E4" w:rsidP="005F2918">
      <w:pPr>
        <w:spacing w:before="120" w:after="120"/>
        <w:rPr>
          <w:rFonts w:ascii="Arial" w:hAnsi="Arial" w:cs="Arial"/>
          <w:i/>
          <w:iCs/>
          <w:sz w:val="24"/>
          <w:szCs w:val="24"/>
          <w:lang w:val="es-ES_tradnl"/>
        </w:rPr>
      </w:pPr>
      <w:r w:rsidRPr="001B12E4">
        <w:rPr>
          <w:rFonts w:ascii="Arial" w:hAnsi="Arial" w:cs="Arial"/>
          <w:i/>
          <w:iCs/>
          <w:sz w:val="24"/>
          <w:szCs w:val="24"/>
          <w:lang w:val="es-ES_tradnl"/>
        </w:rPr>
        <w:t xml:space="preserve">Grado endeudamiento </w:t>
      </w:r>
      <w:r w:rsidR="00B136B9">
        <w:rPr>
          <w:rFonts w:ascii="Arial" w:hAnsi="Arial" w:cs="Arial"/>
          <w:i/>
          <w:iCs/>
          <w:sz w:val="24"/>
          <w:szCs w:val="24"/>
          <w:lang w:val="es-ES_tradnl"/>
        </w:rPr>
        <w:t xml:space="preserve">(P/PN) </w:t>
      </w:r>
      <w:r w:rsidRPr="001B12E4">
        <w:rPr>
          <w:rFonts w:ascii="Arial" w:hAnsi="Arial" w:cs="Arial"/>
          <w:i/>
          <w:iCs/>
          <w:sz w:val="24"/>
          <w:szCs w:val="24"/>
          <w:lang w:val="es-ES_tradnl"/>
        </w:rPr>
        <w:sym w:font="Wingdings" w:char="F0E0"/>
      </w:r>
      <w:r w:rsidRPr="001B12E4">
        <w:rPr>
          <w:rFonts w:ascii="Arial" w:hAnsi="Arial" w:cs="Arial"/>
          <w:i/>
          <w:iCs/>
          <w:sz w:val="24"/>
          <w:szCs w:val="24"/>
          <w:lang w:val="es-ES_tradnl"/>
        </w:rPr>
        <w:t xml:space="preserve"> </w:t>
      </w:r>
      <w:r w:rsidR="00B136B9">
        <w:rPr>
          <w:rFonts w:ascii="Arial" w:hAnsi="Arial" w:cs="Arial"/>
          <w:i/>
          <w:iCs/>
          <w:sz w:val="24"/>
          <w:szCs w:val="24"/>
          <w:lang w:val="es-ES_tradnl"/>
        </w:rPr>
        <w:t>25%</w:t>
      </w:r>
    </w:p>
    <w:p w14:paraId="48CB2A14" w14:textId="6C07A9CD" w:rsidR="001B12E4" w:rsidRPr="001B12E4" w:rsidRDefault="001B12E4" w:rsidP="005F2918">
      <w:pPr>
        <w:spacing w:before="120" w:after="120"/>
        <w:rPr>
          <w:rFonts w:ascii="Arial" w:hAnsi="Arial" w:cs="Arial"/>
          <w:i/>
          <w:iCs/>
          <w:sz w:val="24"/>
          <w:szCs w:val="24"/>
          <w:lang w:val="es-ES_tradnl"/>
        </w:rPr>
      </w:pPr>
      <w:r w:rsidRPr="001B12E4">
        <w:rPr>
          <w:rFonts w:ascii="Arial" w:hAnsi="Arial" w:cs="Arial"/>
          <w:i/>
          <w:iCs/>
          <w:sz w:val="24"/>
          <w:szCs w:val="24"/>
          <w:lang w:val="es-ES_tradnl"/>
        </w:rPr>
        <w:t xml:space="preserve">Composición Endeudamiento </w:t>
      </w:r>
      <w:r w:rsidR="00B136B9">
        <w:rPr>
          <w:rFonts w:ascii="Arial" w:hAnsi="Arial" w:cs="Arial"/>
          <w:i/>
          <w:iCs/>
          <w:sz w:val="24"/>
          <w:szCs w:val="24"/>
          <w:lang w:val="es-ES_tradnl"/>
        </w:rPr>
        <w:t>(P.N.C / P.C)</w:t>
      </w:r>
      <w:r w:rsidRPr="001B12E4">
        <w:rPr>
          <w:rFonts w:ascii="Arial" w:hAnsi="Arial" w:cs="Arial"/>
          <w:i/>
          <w:iCs/>
          <w:sz w:val="24"/>
          <w:szCs w:val="24"/>
          <w:lang w:val="es-ES_tradnl"/>
        </w:rPr>
        <w:sym w:font="Wingdings" w:char="F0E0"/>
      </w:r>
      <w:r w:rsidRPr="001B12E4">
        <w:rPr>
          <w:rFonts w:ascii="Arial" w:hAnsi="Arial" w:cs="Arial"/>
          <w:i/>
          <w:iCs/>
          <w:sz w:val="24"/>
          <w:szCs w:val="24"/>
          <w:lang w:val="es-ES_tradnl"/>
        </w:rPr>
        <w:t xml:space="preserve"> </w:t>
      </w:r>
      <w:r w:rsidR="00B136B9">
        <w:rPr>
          <w:rFonts w:ascii="Arial" w:hAnsi="Arial" w:cs="Arial"/>
          <w:i/>
          <w:iCs/>
          <w:sz w:val="24"/>
          <w:szCs w:val="24"/>
          <w:lang w:val="es-ES_tradnl"/>
        </w:rPr>
        <w:t>11%</w:t>
      </w:r>
    </w:p>
    <w:p w14:paraId="3C3B196F" w14:textId="679F36FC" w:rsidR="001B12E4" w:rsidRPr="001B12E4" w:rsidRDefault="001B12E4" w:rsidP="005F2918">
      <w:pPr>
        <w:spacing w:before="120" w:after="120"/>
        <w:rPr>
          <w:rFonts w:ascii="Arial" w:hAnsi="Arial" w:cs="Arial"/>
          <w:i/>
          <w:iCs/>
          <w:sz w:val="24"/>
          <w:szCs w:val="24"/>
          <w:lang w:val="es-ES_tradnl"/>
        </w:rPr>
      </w:pPr>
      <w:r w:rsidRPr="001B12E4">
        <w:rPr>
          <w:rFonts w:ascii="Arial" w:hAnsi="Arial" w:cs="Arial"/>
          <w:i/>
          <w:iCs/>
          <w:sz w:val="24"/>
          <w:szCs w:val="24"/>
          <w:lang w:val="es-ES_tradnl"/>
        </w:rPr>
        <w:t>Financiación Básica 82%</w:t>
      </w:r>
    </w:p>
    <w:p w14:paraId="6F99CA79" w14:textId="0B77D90C" w:rsidR="00200F12" w:rsidRPr="001B12E4" w:rsidRDefault="001B12E4" w:rsidP="001B12E4">
      <w:pPr>
        <w:spacing w:before="120" w:after="120"/>
        <w:rPr>
          <w:rFonts w:ascii="Arial" w:hAnsi="Arial" w:cs="Arial"/>
          <w:i/>
          <w:iCs/>
          <w:sz w:val="24"/>
          <w:szCs w:val="24"/>
          <w:lang w:val="es-ES_tradnl"/>
        </w:rPr>
      </w:pPr>
      <w:r w:rsidRPr="001B12E4">
        <w:rPr>
          <w:rFonts w:ascii="Arial" w:hAnsi="Arial" w:cs="Arial"/>
          <w:i/>
          <w:iCs/>
          <w:sz w:val="24"/>
          <w:szCs w:val="24"/>
          <w:lang w:val="es-ES_tradnl"/>
        </w:rPr>
        <w:t>Pasivo (20%):  P.N.C 2% y P.C (18%).</w:t>
      </w:r>
    </w:p>
    <w:p w14:paraId="78F063B7" w14:textId="77777777" w:rsidR="00CD3180" w:rsidRDefault="00CD3180" w:rsidP="00CD3180">
      <w:pPr>
        <w:spacing w:before="120" w:after="120"/>
        <w:rPr>
          <w:rFonts w:ascii="Arial" w:hAnsi="Arial" w:cs="Arial"/>
          <w:sz w:val="24"/>
          <w:szCs w:val="24"/>
          <w:lang w:val="es-ES_tradnl"/>
        </w:rPr>
      </w:pPr>
      <w:r w:rsidRPr="005F2918">
        <w:rPr>
          <w:rFonts w:ascii="Arial" w:hAnsi="Arial" w:cs="Arial"/>
          <w:sz w:val="24"/>
          <w:szCs w:val="24"/>
          <w:lang w:val="es-ES_tradnl"/>
        </w:rPr>
        <w:t xml:space="preserve">¿De qué naturaleza es su pasivo, de financiamiento o comercial? </w:t>
      </w:r>
    </w:p>
    <w:p w14:paraId="53E3A2B5" w14:textId="3A0B3148" w:rsidR="001B12E4" w:rsidRDefault="001B12E4" w:rsidP="001B12E4">
      <w:pPr>
        <w:spacing w:before="120" w:after="120"/>
        <w:rPr>
          <w:rFonts w:ascii="Arial" w:hAnsi="Arial" w:cs="Arial"/>
          <w:i/>
          <w:iCs/>
          <w:sz w:val="24"/>
          <w:szCs w:val="24"/>
          <w:lang w:val="es-ES_tradnl"/>
        </w:rPr>
      </w:pPr>
      <w:r w:rsidRPr="001B12E4">
        <w:rPr>
          <w:rFonts w:ascii="Arial" w:hAnsi="Arial" w:cs="Arial"/>
          <w:i/>
          <w:iCs/>
          <w:sz w:val="24"/>
          <w:szCs w:val="24"/>
          <w:lang w:val="es-ES_tradnl"/>
        </w:rPr>
        <w:t xml:space="preserve">Comercial, </w:t>
      </w:r>
      <w:proofErr w:type="spellStart"/>
      <w:r w:rsidRPr="001B12E4">
        <w:rPr>
          <w:rFonts w:ascii="Arial" w:hAnsi="Arial" w:cs="Arial"/>
          <w:i/>
          <w:iCs/>
          <w:sz w:val="24"/>
          <w:szCs w:val="24"/>
          <w:lang w:val="es-ES_tradnl"/>
        </w:rPr>
        <w:t>esta</w:t>
      </w:r>
      <w:proofErr w:type="spellEnd"/>
      <w:r w:rsidRPr="001B12E4">
        <w:rPr>
          <w:rFonts w:ascii="Arial" w:hAnsi="Arial" w:cs="Arial"/>
          <w:i/>
          <w:iCs/>
          <w:sz w:val="24"/>
          <w:szCs w:val="24"/>
          <w:lang w:val="es-ES_tradnl"/>
        </w:rPr>
        <w:t xml:space="preserve"> dispuesto 14,45%.</w:t>
      </w:r>
      <w:r w:rsidR="00B136B9">
        <w:rPr>
          <w:rFonts w:ascii="Arial" w:hAnsi="Arial" w:cs="Arial"/>
          <w:i/>
          <w:iCs/>
          <w:sz w:val="24"/>
          <w:szCs w:val="24"/>
          <w:lang w:val="es-ES_tradnl"/>
        </w:rPr>
        <w:t xml:space="preserve"> (Acreedores comerciales).</w:t>
      </w:r>
    </w:p>
    <w:p w14:paraId="5A6E5E30" w14:textId="55FAC9E2" w:rsidR="009E36F3" w:rsidRDefault="009E36F3" w:rsidP="001B12E4">
      <w:pPr>
        <w:spacing w:before="120" w:after="120"/>
        <w:rPr>
          <w:rFonts w:ascii="Arial" w:hAnsi="Arial" w:cs="Arial"/>
          <w:i/>
          <w:iCs/>
          <w:sz w:val="24"/>
          <w:szCs w:val="24"/>
          <w:lang w:val="es-ES_tradnl"/>
        </w:rPr>
      </w:pPr>
      <w:r>
        <w:rPr>
          <w:rFonts w:ascii="Arial" w:hAnsi="Arial" w:cs="Arial"/>
          <w:i/>
          <w:iCs/>
          <w:sz w:val="24"/>
          <w:szCs w:val="24"/>
          <w:lang w:val="es-ES_tradnl"/>
        </w:rPr>
        <w:t>Mientras que el de financiamiento son 4,9%, que los conforman las deudas a largo plazo.</w:t>
      </w:r>
    </w:p>
    <w:p w14:paraId="78987118" w14:textId="0B37ADB8" w:rsidR="00B136B9" w:rsidRDefault="00B136B9" w:rsidP="001B12E4">
      <w:pPr>
        <w:spacing w:before="120" w:after="120"/>
        <w:rPr>
          <w:rFonts w:ascii="Arial" w:hAnsi="Arial" w:cs="Arial"/>
          <w:i/>
          <w:iCs/>
          <w:sz w:val="24"/>
          <w:szCs w:val="24"/>
          <w:lang w:val="es-ES_tradnl"/>
        </w:rPr>
      </w:pPr>
    </w:p>
    <w:p w14:paraId="72101307" w14:textId="77777777" w:rsidR="00B136B9" w:rsidRPr="001B12E4" w:rsidRDefault="00B136B9" w:rsidP="001B12E4">
      <w:pPr>
        <w:spacing w:before="120" w:after="120"/>
        <w:rPr>
          <w:rFonts w:ascii="Arial" w:hAnsi="Arial" w:cs="Arial"/>
          <w:i/>
          <w:iCs/>
          <w:sz w:val="24"/>
          <w:szCs w:val="24"/>
          <w:lang w:val="es-ES_tradnl"/>
        </w:rPr>
      </w:pPr>
    </w:p>
    <w:p w14:paraId="1B8DC0C3" w14:textId="77777777" w:rsidR="00CD3180" w:rsidRDefault="009700B5" w:rsidP="00CD3180">
      <w:pPr>
        <w:pStyle w:val="Prrafodelista"/>
        <w:numPr>
          <w:ilvl w:val="0"/>
          <w:numId w:val="33"/>
        </w:numPr>
        <w:spacing w:before="120" w:after="120"/>
        <w:contextualSpacing w:val="0"/>
        <w:rPr>
          <w:rFonts w:ascii="Arial" w:hAnsi="Arial" w:cs="Arial"/>
          <w:b/>
          <w:bCs/>
          <w:sz w:val="24"/>
          <w:szCs w:val="24"/>
          <w:lang w:val="es-ES_tradnl"/>
        </w:rPr>
      </w:pPr>
      <w:r w:rsidRPr="00CD3180">
        <w:rPr>
          <w:rFonts w:ascii="Arial" w:hAnsi="Arial" w:cs="Arial"/>
          <w:b/>
          <w:bCs/>
          <w:sz w:val="24"/>
          <w:szCs w:val="24"/>
          <w:lang w:val="es-ES_tradnl"/>
        </w:rPr>
        <w:t xml:space="preserve">Análisis de la evolución de la estructura financiera: </w:t>
      </w:r>
    </w:p>
    <w:p w14:paraId="3FABBFF4" w14:textId="3AEFD3ED" w:rsidR="00CD3180" w:rsidRPr="00CD3180" w:rsidRDefault="00CD3180" w:rsidP="00CD3180">
      <w:pPr>
        <w:spacing w:before="120" w:after="120"/>
        <w:rPr>
          <w:rFonts w:ascii="Arial" w:hAnsi="Arial" w:cs="Arial"/>
          <w:sz w:val="24"/>
          <w:szCs w:val="24"/>
          <w:lang w:val="es-ES_tradnl"/>
        </w:rPr>
      </w:pPr>
    </w:p>
    <w:p w14:paraId="5ECA3C91" w14:textId="1AD5517C" w:rsidR="00CD3180" w:rsidRPr="00B22451" w:rsidRDefault="00CD3180" w:rsidP="00CD3180">
      <w:pPr>
        <w:spacing w:before="120" w:after="120"/>
        <w:rPr>
          <w:rFonts w:ascii="Arial" w:hAnsi="Arial" w:cs="Arial"/>
          <w:b/>
          <w:bCs/>
          <w:sz w:val="24"/>
          <w:szCs w:val="24"/>
          <w:lang w:val="es-ES_tradnl"/>
        </w:rPr>
      </w:pPr>
      <w:r w:rsidRPr="00B22451">
        <w:rPr>
          <w:rFonts w:ascii="Arial" w:hAnsi="Arial" w:cs="Arial"/>
          <w:b/>
          <w:bCs/>
          <w:sz w:val="24"/>
          <w:szCs w:val="24"/>
          <w:lang w:val="es-ES_tradnl"/>
        </w:rPr>
        <w:t>¿C</w:t>
      </w:r>
      <w:r w:rsidR="009700B5" w:rsidRPr="00B22451">
        <w:rPr>
          <w:rFonts w:ascii="Arial" w:hAnsi="Arial" w:cs="Arial"/>
          <w:b/>
          <w:bCs/>
          <w:sz w:val="24"/>
          <w:szCs w:val="24"/>
          <w:lang w:val="es-ES_tradnl"/>
        </w:rPr>
        <w:t xml:space="preserve">ómo han variado las fuentes de financiación? </w:t>
      </w:r>
    </w:p>
    <w:p w14:paraId="04A3BBAC" w14:textId="4D29A6D4" w:rsidR="009E36F3" w:rsidRDefault="009E36F3" w:rsidP="00CD3180">
      <w:pPr>
        <w:spacing w:before="120" w:after="120"/>
        <w:rPr>
          <w:rFonts w:ascii="Arial" w:hAnsi="Arial" w:cs="Arial"/>
          <w:sz w:val="24"/>
          <w:szCs w:val="24"/>
          <w:lang w:val="es-ES_tradnl"/>
        </w:rPr>
      </w:pPr>
      <w:r>
        <w:rPr>
          <w:rFonts w:ascii="Arial" w:hAnsi="Arial" w:cs="Arial"/>
          <w:sz w:val="24"/>
          <w:szCs w:val="24"/>
          <w:lang w:val="es-ES_tradnl"/>
        </w:rPr>
        <w:t>En el caso de los pasivos financieros, si ha habido un cambio mas significativo, del 1,67% a un 0,42%.</w:t>
      </w:r>
    </w:p>
    <w:p w14:paraId="09022257" w14:textId="6991D640" w:rsidR="009E36F3" w:rsidRPr="00CD3180" w:rsidRDefault="009E36F3" w:rsidP="00CD3180">
      <w:pPr>
        <w:spacing w:before="120" w:after="120"/>
        <w:rPr>
          <w:rFonts w:ascii="Arial" w:hAnsi="Arial" w:cs="Arial"/>
          <w:sz w:val="24"/>
          <w:szCs w:val="24"/>
          <w:lang w:val="es-ES_tradnl"/>
        </w:rPr>
      </w:pPr>
      <w:r>
        <w:rPr>
          <w:rFonts w:ascii="Arial" w:hAnsi="Arial" w:cs="Arial"/>
          <w:sz w:val="24"/>
          <w:szCs w:val="24"/>
          <w:lang w:val="es-ES_tradnl"/>
        </w:rPr>
        <w:t>No han variado apenas, en el PATRIMONIO NETO, sin embargo, en las comerciales un 0,5% porcentual.</w:t>
      </w:r>
    </w:p>
    <w:p w14:paraId="21E20A5A" w14:textId="44419638" w:rsidR="00CD3180" w:rsidRPr="00B22451" w:rsidRDefault="00F05C02" w:rsidP="00F351A1">
      <w:pPr>
        <w:pStyle w:val="Prrafodelista"/>
        <w:numPr>
          <w:ilvl w:val="0"/>
          <w:numId w:val="43"/>
        </w:numPr>
        <w:spacing w:before="120" w:after="120"/>
        <w:rPr>
          <w:rFonts w:ascii="Arial" w:hAnsi="Arial" w:cs="Arial"/>
          <w:b/>
          <w:bCs/>
          <w:sz w:val="24"/>
          <w:szCs w:val="24"/>
          <w:lang w:val="es-ES_tradnl"/>
        </w:rPr>
      </w:pPr>
      <w:r w:rsidRPr="00B22451">
        <w:rPr>
          <w:rFonts w:ascii="Arial" w:hAnsi="Arial" w:cs="Arial"/>
          <w:b/>
          <w:bCs/>
          <w:sz w:val="24"/>
          <w:szCs w:val="24"/>
          <w:lang w:val="es-ES_tradnl"/>
        </w:rPr>
        <w:t>¿Ha repartido la empresa dividendos? ¿por qué importe?</w:t>
      </w:r>
    </w:p>
    <w:p w14:paraId="232CBB96" w14:textId="77777777" w:rsidR="009E36F3" w:rsidRDefault="009E36F3" w:rsidP="009E36F3">
      <w:pPr>
        <w:pStyle w:val="Prrafodelista"/>
        <w:spacing w:before="120" w:after="120"/>
        <w:ind w:left="360"/>
        <w:rPr>
          <w:rFonts w:ascii="Arial" w:hAnsi="Arial" w:cs="Arial"/>
          <w:sz w:val="24"/>
          <w:szCs w:val="24"/>
          <w:lang w:val="es-ES_tradnl"/>
        </w:rPr>
      </w:pPr>
    </w:p>
    <w:p w14:paraId="05593580" w14:textId="5B0E4D1F" w:rsidR="009E36F3" w:rsidRPr="009E36F3" w:rsidRDefault="009E36F3" w:rsidP="009E36F3">
      <w:pPr>
        <w:pStyle w:val="Prrafodelista"/>
        <w:spacing w:before="120" w:after="120"/>
        <w:ind w:left="360"/>
        <w:rPr>
          <w:rFonts w:ascii="Arial" w:hAnsi="Arial" w:cs="Arial"/>
          <w:sz w:val="24"/>
          <w:szCs w:val="24"/>
          <w:lang w:val="es-ES_tradnl"/>
        </w:rPr>
      </w:pPr>
      <w:r>
        <w:rPr>
          <w:rFonts w:ascii="Arial" w:hAnsi="Arial" w:cs="Arial"/>
          <w:sz w:val="24"/>
          <w:szCs w:val="24"/>
          <w:lang w:val="es-ES_tradnl"/>
        </w:rPr>
        <w:t>(MEMORIA) (Nota 16) (Estados de cambios del patrimonio neto)</w:t>
      </w:r>
    </w:p>
    <w:p w14:paraId="59E5141E" w14:textId="77777777" w:rsidR="009E36F3" w:rsidRDefault="009E36F3" w:rsidP="009E36F3">
      <w:pPr>
        <w:pStyle w:val="Prrafodelista"/>
        <w:spacing w:before="120" w:after="120"/>
        <w:ind w:left="360"/>
        <w:rPr>
          <w:rFonts w:ascii="Arial" w:hAnsi="Arial" w:cs="Arial"/>
          <w:sz w:val="24"/>
          <w:szCs w:val="24"/>
          <w:lang w:val="es-ES_tradnl"/>
        </w:rPr>
      </w:pPr>
    </w:p>
    <w:p w14:paraId="4C2A8BE6" w14:textId="722CC6FB" w:rsidR="009E36F3" w:rsidRDefault="009E36F3" w:rsidP="00F05C02">
      <w:pPr>
        <w:pStyle w:val="Prrafodelista"/>
        <w:spacing w:before="120" w:after="120"/>
        <w:ind w:left="360"/>
        <w:rPr>
          <w:rFonts w:ascii="Arial" w:hAnsi="Arial" w:cs="Arial"/>
          <w:sz w:val="24"/>
          <w:szCs w:val="24"/>
          <w:lang w:val="es-ES_tradnl"/>
        </w:rPr>
      </w:pPr>
      <w:r>
        <w:rPr>
          <w:rFonts w:ascii="Arial" w:hAnsi="Arial" w:cs="Arial"/>
          <w:sz w:val="24"/>
          <w:szCs w:val="24"/>
          <w:lang w:val="es-ES_tradnl"/>
        </w:rPr>
        <w:t>Si, 7.200.000 dividendos en cambios de PN.</w:t>
      </w:r>
    </w:p>
    <w:p w14:paraId="4F944FDB" w14:textId="20322515" w:rsidR="009E36F3" w:rsidRDefault="009E36F3" w:rsidP="009E36F3">
      <w:pPr>
        <w:pStyle w:val="Prrafodelista"/>
        <w:spacing w:before="120" w:after="120"/>
        <w:ind w:left="360"/>
        <w:rPr>
          <w:rFonts w:ascii="Arial" w:hAnsi="Arial" w:cs="Arial"/>
          <w:sz w:val="24"/>
          <w:szCs w:val="24"/>
          <w:lang w:val="es-ES_tradnl"/>
        </w:rPr>
      </w:pPr>
      <w:r>
        <w:rPr>
          <w:rFonts w:ascii="Arial" w:hAnsi="Arial" w:cs="Arial"/>
          <w:sz w:val="24"/>
          <w:szCs w:val="24"/>
          <w:lang w:val="es-ES_tradnl"/>
        </w:rPr>
        <w:t xml:space="preserve">Son dos de </w:t>
      </w:r>
      <w:r w:rsidRPr="009E36F3">
        <w:rPr>
          <w:rFonts w:ascii="Arial" w:hAnsi="Arial" w:cs="Arial"/>
          <w:sz w:val="24"/>
          <w:szCs w:val="24"/>
          <w:lang w:val="es-ES_tradnl"/>
        </w:rPr>
        <w:t xml:space="preserve">3.600.000 </w:t>
      </w:r>
      <w:r>
        <w:rPr>
          <w:rFonts w:ascii="Arial" w:hAnsi="Arial" w:cs="Arial"/>
          <w:sz w:val="24"/>
          <w:szCs w:val="24"/>
          <w:lang w:val="es-ES_tradnl"/>
        </w:rPr>
        <w:t>+ 3.600.000.</w:t>
      </w:r>
    </w:p>
    <w:p w14:paraId="3EC5532C" w14:textId="33148FD5" w:rsidR="009E36F3" w:rsidRDefault="009E36F3" w:rsidP="009E36F3">
      <w:pPr>
        <w:pStyle w:val="Prrafodelista"/>
        <w:spacing w:before="120" w:after="120"/>
        <w:ind w:left="360"/>
        <w:rPr>
          <w:rFonts w:ascii="Arial" w:hAnsi="Arial" w:cs="Arial"/>
          <w:sz w:val="24"/>
          <w:szCs w:val="24"/>
          <w:lang w:val="es-ES_tradnl"/>
        </w:rPr>
      </w:pPr>
    </w:p>
    <w:p w14:paraId="72DBABA7" w14:textId="7D468E32" w:rsidR="00F05C02" w:rsidRDefault="00F05C02" w:rsidP="00F05C02">
      <w:pPr>
        <w:pStyle w:val="Prrafodelista"/>
        <w:numPr>
          <w:ilvl w:val="0"/>
          <w:numId w:val="43"/>
        </w:numPr>
        <w:spacing w:before="120" w:after="120"/>
        <w:rPr>
          <w:rFonts w:ascii="Arial" w:hAnsi="Arial" w:cs="Arial"/>
          <w:b/>
          <w:bCs/>
          <w:sz w:val="24"/>
          <w:szCs w:val="24"/>
          <w:lang w:val="es-ES_tradnl"/>
        </w:rPr>
      </w:pPr>
      <w:r w:rsidRPr="00B22451">
        <w:rPr>
          <w:rFonts w:ascii="Arial" w:hAnsi="Arial" w:cs="Arial"/>
          <w:b/>
          <w:bCs/>
          <w:sz w:val="24"/>
          <w:szCs w:val="24"/>
          <w:lang w:val="es-ES_tradnl"/>
        </w:rPr>
        <w:t>¿A qué se debe el incremento de patrimonio?</w:t>
      </w:r>
    </w:p>
    <w:p w14:paraId="16CA2275" w14:textId="77777777" w:rsidR="00B22451" w:rsidRPr="00B22451" w:rsidRDefault="00B22451" w:rsidP="00B22451">
      <w:pPr>
        <w:spacing w:before="120" w:after="120"/>
        <w:rPr>
          <w:rFonts w:ascii="Arial" w:hAnsi="Arial" w:cs="Arial"/>
          <w:b/>
          <w:bCs/>
          <w:sz w:val="24"/>
          <w:szCs w:val="24"/>
          <w:lang w:val="es-ES_tradnl"/>
        </w:rPr>
      </w:pPr>
    </w:p>
    <w:p w14:paraId="4A7AE699" w14:textId="102CF3FA" w:rsidR="009E36F3" w:rsidRDefault="009E36F3" w:rsidP="009E36F3">
      <w:pPr>
        <w:spacing w:before="120" w:after="120"/>
        <w:rPr>
          <w:rFonts w:ascii="Arial" w:hAnsi="Arial" w:cs="Arial"/>
          <w:sz w:val="24"/>
          <w:szCs w:val="24"/>
          <w:lang w:val="es-ES_tradnl"/>
        </w:rPr>
      </w:pPr>
      <w:r w:rsidRPr="009E36F3">
        <w:rPr>
          <w:rFonts w:ascii="Arial" w:hAnsi="Arial" w:cs="Arial"/>
          <w:sz w:val="24"/>
          <w:szCs w:val="24"/>
          <w:lang w:val="es-ES_tradnl"/>
        </w:rPr>
        <w:t>De 64.000.000 (2018) a 56.000.000 (2019) se ha reducido en 7.000.000.</w:t>
      </w:r>
    </w:p>
    <w:p w14:paraId="27986B74" w14:textId="0376E738" w:rsidR="009E36F3" w:rsidRDefault="009E36F3" w:rsidP="009E36F3">
      <w:pPr>
        <w:spacing w:before="120" w:after="120"/>
        <w:rPr>
          <w:rFonts w:ascii="Arial" w:hAnsi="Arial" w:cs="Arial"/>
          <w:sz w:val="24"/>
          <w:szCs w:val="24"/>
          <w:lang w:val="es-ES_tradnl"/>
        </w:rPr>
      </w:pPr>
      <w:r>
        <w:rPr>
          <w:rFonts w:ascii="Arial" w:hAnsi="Arial" w:cs="Arial"/>
          <w:sz w:val="24"/>
          <w:szCs w:val="24"/>
          <w:lang w:val="es-ES_tradnl"/>
        </w:rPr>
        <w:t>La diferencia son siempre dividendos en las reservas.</w:t>
      </w:r>
    </w:p>
    <w:p w14:paraId="46EC5E21" w14:textId="337EE516" w:rsidR="00B22451" w:rsidRPr="009E36F3" w:rsidRDefault="00B22451" w:rsidP="009E36F3">
      <w:pPr>
        <w:spacing w:before="120" w:after="120"/>
        <w:rPr>
          <w:rFonts w:ascii="Arial" w:hAnsi="Arial" w:cs="Arial"/>
          <w:sz w:val="24"/>
          <w:szCs w:val="24"/>
          <w:lang w:val="es-ES_tradnl"/>
        </w:rPr>
      </w:pPr>
      <w:r>
        <w:rPr>
          <w:rFonts w:ascii="Arial" w:hAnsi="Arial" w:cs="Arial"/>
          <w:sz w:val="24"/>
          <w:szCs w:val="24"/>
          <w:lang w:val="es-ES_tradnl"/>
        </w:rPr>
        <w:t>Por tanto, la resta entre 11M – 7M = 4M que son los que metes en reservas, por lo que se produce dicho incremento en el patrimonio.</w:t>
      </w:r>
    </w:p>
    <w:p w14:paraId="47FCDB6E" w14:textId="0A509313" w:rsidR="009E36F3" w:rsidRPr="009E36F3" w:rsidRDefault="00B22451" w:rsidP="009E36F3">
      <w:pPr>
        <w:rPr>
          <w:rFonts w:ascii="Arial" w:hAnsi="Arial" w:cs="Arial"/>
          <w:sz w:val="24"/>
          <w:szCs w:val="24"/>
          <w:lang w:val="es-ES_tradnl"/>
        </w:rPr>
      </w:pPr>
      <w:r>
        <w:rPr>
          <w:rFonts w:ascii="Arial" w:hAnsi="Arial" w:cs="Arial"/>
          <w:sz w:val="24"/>
          <w:szCs w:val="24"/>
          <w:lang w:val="es-ES_tradnl"/>
        </w:rPr>
        <w:t>El resultado de ejercicio de 2019 (son los fondos propios nuevos).</w:t>
      </w:r>
    </w:p>
    <w:p w14:paraId="50A8B2AE" w14:textId="233039EB" w:rsidR="00F05C02" w:rsidRPr="00B22451" w:rsidRDefault="009D6249" w:rsidP="00F05C02">
      <w:pPr>
        <w:pStyle w:val="Prrafodelista"/>
        <w:numPr>
          <w:ilvl w:val="0"/>
          <w:numId w:val="43"/>
        </w:numPr>
        <w:spacing w:before="120" w:after="120"/>
        <w:rPr>
          <w:rFonts w:ascii="Arial" w:hAnsi="Arial" w:cs="Arial"/>
          <w:b/>
          <w:bCs/>
          <w:sz w:val="24"/>
          <w:szCs w:val="24"/>
          <w:lang w:val="es-ES_tradnl"/>
        </w:rPr>
      </w:pPr>
      <w:r w:rsidRPr="00B22451">
        <w:rPr>
          <w:rFonts w:ascii="Arial" w:hAnsi="Arial" w:cs="Arial"/>
          <w:b/>
          <w:bCs/>
          <w:sz w:val="24"/>
          <w:szCs w:val="24"/>
          <w:lang w:val="es-ES_tradnl"/>
        </w:rPr>
        <w:t>En relación con el pasivo corriente, ¿qué tipo de financiación se ha incrementado más, la comercial o la financiera?</w:t>
      </w:r>
      <w:r w:rsidR="00F05C02" w:rsidRPr="00B22451">
        <w:rPr>
          <w:rFonts w:ascii="Arial" w:hAnsi="Arial" w:cs="Arial"/>
          <w:b/>
          <w:bCs/>
          <w:sz w:val="24"/>
          <w:szCs w:val="24"/>
          <w:lang w:val="es-ES_tradnl"/>
        </w:rPr>
        <w:t xml:space="preserve"> </w:t>
      </w:r>
    </w:p>
    <w:p w14:paraId="4CCB8307" w14:textId="59D23E68" w:rsidR="00CD3180" w:rsidRDefault="00B22451" w:rsidP="00CD3180">
      <w:pPr>
        <w:spacing w:before="120" w:after="120"/>
        <w:rPr>
          <w:rFonts w:ascii="Arial" w:hAnsi="Arial" w:cs="Arial"/>
          <w:sz w:val="24"/>
          <w:szCs w:val="24"/>
          <w:lang w:val="es-ES_tradnl"/>
        </w:rPr>
      </w:pPr>
      <w:r>
        <w:rPr>
          <w:rFonts w:ascii="Arial" w:hAnsi="Arial" w:cs="Arial"/>
          <w:sz w:val="24"/>
          <w:szCs w:val="24"/>
          <w:lang w:val="es-ES_tradnl"/>
        </w:rPr>
        <w:t>Los que mas han variado son los financieros, con una variación del 322,7%.</w:t>
      </w:r>
    </w:p>
    <w:p w14:paraId="5A1E5C92" w14:textId="77777777" w:rsidR="00B22451" w:rsidRPr="00CD3180" w:rsidRDefault="00B22451" w:rsidP="00CD3180">
      <w:pPr>
        <w:spacing w:before="120" w:after="120"/>
        <w:rPr>
          <w:rFonts w:ascii="Arial" w:hAnsi="Arial" w:cs="Arial"/>
          <w:sz w:val="24"/>
          <w:szCs w:val="24"/>
          <w:lang w:val="es-ES_tradnl"/>
        </w:rPr>
      </w:pPr>
    </w:p>
    <w:p w14:paraId="1FE0BCF8" w14:textId="63BECE04" w:rsidR="00CD3180" w:rsidRPr="00083A8C" w:rsidRDefault="009D6249" w:rsidP="00CD3180">
      <w:pPr>
        <w:spacing w:before="120" w:after="120"/>
        <w:rPr>
          <w:rFonts w:ascii="Arial" w:hAnsi="Arial" w:cs="Arial"/>
          <w:b/>
          <w:bCs/>
          <w:sz w:val="24"/>
          <w:szCs w:val="24"/>
          <w:lang w:val="es-ES_tradnl"/>
        </w:rPr>
      </w:pPr>
      <w:r w:rsidRPr="00083A8C">
        <w:rPr>
          <w:rFonts w:ascii="Arial" w:hAnsi="Arial" w:cs="Arial"/>
          <w:b/>
          <w:bCs/>
          <w:sz w:val="24"/>
          <w:szCs w:val="24"/>
          <w:lang w:val="es-ES_tradnl"/>
        </w:rPr>
        <w:t xml:space="preserve">En resumen </w:t>
      </w:r>
      <w:r w:rsidR="00F05C02" w:rsidRPr="00083A8C">
        <w:rPr>
          <w:rFonts w:ascii="Arial" w:hAnsi="Arial" w:cs="Arial"/>
          <w:b/>
          <w:bCs/>
          <w:sz w:val="24"/>
          <w:szCs w:val="24"/>
          <w:lang w:val="es-ES_tradnl"/>
        </w:rPr>
        <w:t>¿</w:t>
      </w:r>
      <w:r w:rsidRPr="00083A8C">
        <w:rPr>
          <w:rFonts w:ascii="Arial" w:hAnsi="Arial" w:cs="Arial"/>
          <w:b/>
          <w:bCs/>
          <w:sz w:val="24"/>
          <w:szCs w:val="24"/>
          <w:lang w:val="es-ES_tradnl"/>
        </w:rPr>
        <w:t>H</w:t>
      </w:r>
      <w:r w:rsidR="00F05C02" w:rsidRPr="00083A8C">
        <w:rPr>
          <w:rFonts w:ascii="Arial" w:hAnsi="Arial" w:cs="Arial"/>
          <w:b/>
          <w:bCs/>
          <w:sz w:val="24"/>
          <w:szCs w:val="24"/>
          <w:lang w:val="es-ES_tradnl"/>
        </w:rPr>
        <w:t>a cambiado la estructura financiera de la empresa?</w:t>
      </w:r>
    </w:p>
    <w:p w14:paraId="3E32D623" w14:textId="291883C2" w:rsidR="00083A8C" w:rsidRDefault="00083A8C" w:rsidP="00CD3180">
      <w:pPr>
        <w:spacing w:before="120" w:after="120"/>
        <w:rPr>
          <w:rFonts w:ascii="Arial" w:hAnsi="Arial" w:cs="Arial"/>
          <w:sz w:val="24"/>
          <w:szCs w:val="24"/>
          <w:lang w:val="es-ES_tradnl"/>
        </w:rPr>
      </w:pPr>
      <w:r>
        <w:rPr>
          <w:rFonts w:ascii="Arial" w:hAnsi="Arial" w:cs="Arial"/>
          <w:sz w:val="24"/>
          <w:szCs w:val="24"/>
          <w:lang w:val="es-ES_tradnl"/>
        </w:rPr>
        <w:t>No.</w:t>
      </w:r>
      <w:r>
        <w:rPr>
          <w:rFonts w:ascii="Arial" w:hAnsi="Arial" w:cs="Arial"/>
          <w:sz w:val="24"/>
          <w:szCs w:val="24"/>
          <w:lang w:val="es-ES_tradnl"/>
        </w:rPr>
        <w:br/>
      </w:r>
      <w:r>
        <w:rPr>
          <w:rFonts w:ascii="Arial" w:hAnsi="Arial" w:cs="Arial"/>
          <w:sz w:val="24"/>
          <w:szCs w:val="24"/>
          <w:lang w:val="es-ES_tradnl"/>
        </w:rPr>
        <w:br/>
      </w:r>
    </w:p>
    <w:p w14:paraId="2C838185" w14:textId="77777777" w:rsidR="00083A8C" w:rsidRDefault="00083A8C">
      <w:pPr>
        <w:jc w:val="left"/>
        <w:rPr>
          <w:rFonts w:ascii="Arial" w:hAnsi="Arial" w:cs="Arial"/>
          <w:sz w:val="24"/>
          <w:szCs w:val="24"/>
          <w:lang w:val="es-ES_tradnl"/>
        </w:rPr>
      </w:pPr>
      <w:r>
        <w:rPr>
          <w:rFonts w:ascii="Arial" w:hAnsi="Arial" w:cs="Arial"/>
          <w:sz w:val="24"/>
          <w:szCs w:val="24"/>
          <w:lang w:val="es-ES_tradnl"/>
        </w:rPr>
        <w:br w:type="page"/>
      </w:r>
    </w:p>
    <w:p w14:paraId="4E1EE8F5" w14:textId="406819CD" w:rsidR="00083A8C" w:rsidRDefault="00083A8C" w:rsidP="00CD3180">
      <w:pPr>
        <w:spacing w:before="120" w:after="120"/>
        <w:rPr>
          <w:rFonts w:ascii="Arial" w:hAnsi="Arial" w:cs="Arial"/>
          <w:sz w:val="24"/>
          <w:szCs w:val="24"/>
          <w:lang w:val="es-ES_tradnl"/>
        </w:rPr>
      </w:pPr>
      <w:r>
        <w:rPr>
          <w:rFonts w:ascii="Arial" w:hAnsi="Arial" w:cs="Arial"/>
          <w:sz w:val="24"/>
          <w:szCs w:val="24"/>
          <w:lang w:val="es-ES_tradnl"/>
        </w:rPr>
        <w:lastRenderedPageBreak/>
        <w:t>**PREGUNTAS EXAMEN**</w:t>
      </w:r>
    </w:p>
    <w:p w14:paraId="74B2A822" w14:textId="04E91851" w:rsidR="00083A8C" w:rsidRDefault="00083A8C" w:rsidP="00CD3180">
      <w:pPr>
        <w:spacing w:before="120" w:after="120"/>
        <w:rPr>
          <w:rFonts w:ascii="Arial" w:hAnsi="Arial" w:cs="Arial"/>
          <w:sz w:val="24"/>
          <w:szCs w:val="24"/>
          <w:lang w:val="es-ES_tradnl"/>
        </w:rPr>
      </w:pPr>
    </w:p>
    <w:p w14:paraId="7D56878E" w14:textId="608E3126" w:rsidR="00083A8C" w:rsidRPr="00083A8C" w:rsidRDefault="00083A8C" w:rsidP="00CD3180">
      <w:pPr>
        <w:spacing w:before="120" w:after="120"/>
        <w:rPr>
          <w:rFonts w:ascii="Arial" w:hAnsi="Arial" w:cs="Arial"/>
          <w:b/>
          <w:bCs/>
          <w:sz w:val="24"/>
          <w:szCs w:val="24"/>
          <w:lang w:val="es-ES_tradnl"/>
        </w:rPr>
      </w:pPr>
      <w:r w:rsidRPr="00083A8C">
        <w:rPr>
          <w:rFonts w:ascii="Arial" w:hAnsi="Arial" w:cs="Arial"/>
          <w:b/>
          <w:bCs/>
          <w:sz w:val="24"/>
          <w:szCs w:val="24"/>
          <w:lang w:val="es-ES_tradnl"/>
        </w:rPr>
        <w:t>¿Qué significa el fondo de maniobra?</w:t>
      </w:r>
    </w:p>
    <w:p w14:paraId="4A0074BE" w14:textId="4C0C8F33" w:rsidR="00083A8C" w:rsidRDefault="00083A8C" w:rsidP="00CD3180">
      <w:pPr>
        <w:spacing w:before="120" w:after="120"/>
        <w:rPr>
          <w:rFonts w:ascii="Arial" w:hAnsi="Arial" w:cs="Arial"/>
          <w:sz w:val="24"/>
          <w:szCs w:val="24"/>
          <w:lang w:val="es-ES_tradnl"/>
        </w:rPr>
      </w:pPr>
      <w:r w:rsidRPr="00083A8C">
        <w:rPr>
          <w:rFonts w:ascii="Arial" w:hAnsi="Arial" w:cs="Arial"/>
          <w:sz w:val="24"/>
          <w:szCs w:val="24"/>
          <w:lang w:val="es-ES_tradnl"/>
        </w:rPr>
        <w:drawing>
          <wp:inline distT="0" distB="0" distL="0" distR="0" wp14:anchorId="3F95E637" wp14:editId="27259E0A">
            <wp:extent cx="2854973" cy="19431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0729" cy="1953824"/>
                    </a:xfrm>
                    <a:prstGeom prst="rect">
                      <a:avLst/>
                    </a:prstGeom>
                  </pic:spPr>
                </pic:pic>
              </a:graphicData>
            </a:graphic>
          </wp:inline>
        </w:drawing>
      </w:r>
    </w:p>
    <w:p w14:paraId="18DE8719" w14:textId="41E9A90C" w:rsidR="00083A8C" w:rsidRDefault="00083A8C" w:rsidP="00CD3180">
      <w:pPr>
        <w:spacing w:before="120" w:after="120"/>
        <w:rPr>
          <w:rFonts w:ascii="Arial" w:hAnsi="Arial" w:cs="Arial"/>
          <w:sz w:val="24"/>
          <w:szCs w:val="24"/>
          <w:lang w:val="es-ES_tradnl"/>
        </w:rPr>
      </w:pPr>
      <w:r>
        <w:rPr>
          <w:rFonts w:ascii="Arial" w:hAnsi="Arial" w:cs="Arial"/>
          <w:sz w:val="24"/>
          <w:szCs w:val="24"/>
          <w:lang w:val="es-ES_tradnl"/>
        </w:rPr>
        <w:t xml:space="preserve">Es un valor muy alto, ya que del activo corriente (74%) – Pasivo corriente (18%), tendríamos que su valor es del 56% </w:t>
      </w:r>
      <w:r w:rsidRPr="00083A8C">
        <w:rPr>
          <w:rFonts w:ascii="Arial" w:hAnsi="Arial" w:cs="Arial"/>
          <w:sz w:val="24"/>
          <w:szCs w:val="24"/>
          <w:lang w:val="es-ES_tradnl"/>
        </w:rPr>
        <w:sym w:font="Wingdings" w:char="F0E0"/>
      </w:r>
      <w:r>
        <w:rPr>
          <w:rFonts w:ascii="Arial" w:hAnsi="Arial" w:cs="Arial"/>
          <w:sz w:val="24"/>
          <w:szCs w:val="24"/>
          <w:lang w:val="es-ES_tradnl"/>
        </w:rPr>
        <w:t xml:space="preserve"> 52,5 M.</w:t>
      </w:r>
    </w:p>
    <w:p w14:paraId="3DAB1160" w14:textId="25EB0488" w:rsidR="00083A8C" w:rsidRDefault="00083A8C" w:rsidP="00CD3180">
      <w:pPr>
        <w:spacing w:before="120" w:after="120"/>
        <w:rPr>
          <w:rFonts w:ascii="Arial" w:hAnsi="Arial" w:cs="Arial"/>
          <w:sz w:val="24"/>
          <w:szCs w:val="24"/>
          <w:lang w:val="es-ES_tradnl"/>
        </w:rPr>
      </w:pPr>
      <w:r>
        <w:rPr>
          <w:rFonts w:ascii="Arial" w:hAnsi="Arial" w:cs="Arial"/>
          <w:sz w:val="24"/>
          <w:szCs w:val="24"/>
          <w:lang w:val="es-ES_tradnl"/>
        </w:rPr>
        <w:br/>
        <w:t>FM = NOF + RLN = Ac - Pc;</w:t>
      </w:r>
    </w:p>
    <w:p w14:paraId="44199BEA" w14:textId="079E2244" w:rsidR="008B7F76" w:rsidRDefault="008B7F76" w:rsidP="00CD3180">
      <w:pPr>
        <w:spacing w:before="120" w:after="120"/>
        <w:rPr>
          <w:rFonts w:ascii="Arial" w:hAnsi="Arial" w:cs="Arial"/>
          <w:sz w:val="24"/>
          <w:szCs w:val="24"/>
          <w:lang w:val="es-ES_tradnl"/>
        </w:rPr>
      </w:pPr>
      <w:r>
        <w:rPr>
          <w:rFonts w:ascii="Arial" w:hAnsi="Arial" w:cs="Arial"/>
          <w:sz w:val="24"/>
          <w:szCs w:val="24"/>
          <w:lang w:val="es-ES_tradnl"/>
        </w:rPr>
        <w:t>Este sirve para hacer frentes  a las deudas sin contar las deudas corrientes.</w:t>
      </w:r>
    </w:p>
    <w:p w14:paraId="1A3E8CB9" w14:textId="6CA9574B" w:rsidR="00083A8C" w:rsidRDefault="00083A8C" w:rsidP="00CD3180">
      <w:pPr>
        <w:spacing w:before="120" w:after="120"/>
        <w:rPr>
          <w:rFonts w:ascii="Arial" w:hAnsi="Arial" w:cs="Arial"/>
          <w:sz w:val="24"/>
          <w:szCs w:val="24"/>
          <w:lang w:val="es-ES_tradnl"/>
        </w:rPr>
      </w:pPr>
    </w:p>
    <w:p w14:paraId="3786BA07" w14:textId="7C5F2A1E" w:rsidR="00083A8C" w:rsidRPr="00083A8C" w:rsidRDefault="00083A8C" w:rsidP="00CD3180">
      <w:pPr>
        <w:spacing w:before="120" w:after="120"/>
        <w:rPr>
          <w:rFonts w:ascii="Arial" w:hAnsi="Arial" w:cs="Arial"/>
          <w:b/>
          <w:bCs/>
          <w:sz w:val="24"/>
          <w:szCs w:val="24"/>
          <w:lang w:val="es-ES_tradnl"/>
        </w:rPr>
      </w:pPr>
      <w:r w:rsidRPr="00083A8C">
        <w:rPr>
          <w:rFonts w:ascii="Arial" w:hAnsi="Arial" w:cs="Arial"/>
          <w:b/>
          <w:bCs/>
          <w:sz w:val="24"/>
          <w:szCs w:val="24"/>
          <w:lang w:val="es-ES_tradnl"/>
        </w:rPr>
        <w:t>¿Qué significan que las NOF sean de 21 millones de euros?</w:t>
      </w:r>
    </w:p>
    <w:p w14:paraId="69DFB8C8" w14:textId="46C0C279" w:rsidR="00083A8C" w:rsidRDefault="00083A8C" w:rsidP="00CD3180">
      <w:pPr>
        <w:spacing w:before="120" w:after="120"/>
        <w:rPr>
          <w:rFonts w:ascii="Arial" w:hAnsi="Arial" w:cs="Arial"/>
          <w:sz w:val="24"/>
          <w:szCs w:val="24"/>
          <w:lang w:val="es-ES_tradnl"/>
        </w:rPr>
      </w:pPr>
    </w:p>
    <w:p w14:paraId="6BF1726C" w14:textId="257F36ED" w:rsidR="00083A8C" w:rsidRDefault="00083A8C" w:rsidP="00CD3180">
      <w:pPr>
        <w:spacing w:before="120" w:after="120"/>
        <w:rPr>
          <w:rFonts w:ascii="Arial" w:hAnsi="Arial" w:cs="Arial"/>
          <w:sz w:val="24"/>
          <w:szCs w:val="24"/>
          <w:lang w:val="es-ES_tradnl"/>
        </w:rPr>
      </w:pPr>
      <w:r w:rsidRPr="00083A8C">
        <w:rPr>
          <w:rFonts w:ascii="Arial" w:hAnsi="Arial" w:cs="Arial"/>
          <w:sz w:val="24"/>
          <w:szCs w:val="24"/>
          <w:lang w:val="es-ES_tradnl"/>
        </w:rPr>
        <w:drawing>
          <wp:inline distT="0" distB="0" distL="0" distR="0" wp14:anchorId="5A45DF85" wp14:editId="465D98F7">
            <wp:extent cx="3134639" cy="236220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0921" cy="2366934"/>
                    </a:xfrm>
                    <a:prstGeom prst="rect">
                      <a:avLst/>
                    </a:prstGeom>
                  </pic:spPr>
                </pic:pic>
              </a:graphicData>
            </a:graphic>
          </wp:inline>
        </w:drawing>
      </w:r>
    </w:p>
    <w:p w14:paraId="1C6AF08D" w14:textId="7094A75B" w:rsidR="008B7F76" w:rsidRDefault="008B7F76" w:rsidP="00CD3180">
      <w:pPr>
        <w:spacing w:before="120" w:after="120"/>
        <w:rPr>
          <w:rFonts w:ascii="Arial" w:hAnsi="Arial" w:cs="Arial"/>
          <w:sz w:val="24"/>
          <w:szCs w:val="24"/>
          <w:lang w:val="es-ES_tradnl"/>
        </w:rPr>
      </w:pPr>
      <w:r>
        <w:rPr>
          <w:rFonts w:ascii="Arial" w:hAnsi="Arial" w:cs="Arial"/>
          <w:sz w:val="24"/>
          <w:szCs w:val="24"/>
          <w:lang w:val="es-ES_tradnl"/>
        </w:rPr>
        <w:t>Activo corriente y comercial que no esta siendo financiado por pasivo corriente comercial.</w:t>
      </w:r>
    </w:p>
    <w:p w14:paraId="7378651C" w14:textId="625AE204" w:rsidR="008B7F76" w:rsidRDefault="008B7F76">
      <w:pPr>
        <w:jc w:val="left"/>
        <w:rPr>
          <w:rFonts w:ascii="Arial" w:hAnsi="Arial" w:cs="Arial"/>
          <w:sz w:val="24"/>
          <w:szCs w:val="24"/>
          <w:lang w:val="es-ES_tradnl"/>
        </w:rPr>
      </w:pPr>
      <w:r>
        <w:rPr>
          <w:rFonts w:ascii="Arial" w:hAnsi="Arial" w:cs="Arial"/>
          <w:sz w:val="24"/>
          <w:szCs w:val="24"/>
          <w:lang w:val="es-ES_tradnl"/>
        </w:rPr>
        <w:br w:type="page"/>
      </w:r>
    </w:p>
    <w:p w14:paraId="539DA292" w14:textId="77777777" w:rsidR="00083A8C" w:rsidRDefault="00083A8C" w:rsidP="00CD3180">
      <w:pPr>
        <w:spacing w:before="120" w:after="120"/>
        <w:rPr>
          <w:rFonts w:ascii="Arial" w:hAnsi="Arial" w:cs="Arial"/>
          <w:sz w:val="24"/>
          <w:szCs w:val="24"/>
          <w:lang w:val="es-ES_tradnl"/>
        </w:rPr>
      </w:pPr>
    </w:p>
    <w:p w14:paraId="5735090A" w14:textId="3278C22B" w:rsidR="00083A8C" w:rsidRDefault="00083A8C" w:rsidP="00CD3180">
      <w:pPr>
        <w:spacing w:before="120" w:after="120"/>
        <w:rPr>
          <w:rFonts w:ascii="Arial" w:hAnsi="Arial" w:cs="Arial"/>
          <w:sz w:val="24"/>
          <w:szCs w:val="24"/>
          <w:lang w:val="es-ES_tradnl"/>
        </w:rPr>
      </w:pPr>
      <w:r>
        <w:rPr>
          <w:rFonts w:ascii="Arial" w:hAnsi="Arial" w:cs="Arial"/>
          <w:sz w:val="24"/>
          <w:szCs w:val="24"/>
          <w:lang w:val="es-ES_tradnl"/>
        </w:rPr>
        <w:t>¿Qué significa que los RLN sean de 31,4 millones de euros?</w:t>
      </w:r>
    </w:p>
    <w:p w14:paraId="5DBDB56D" w14:textId="51A7205F" w:rsidR="008B7F76" w:rsidRDefault="008B7F76" w:rsidP="00CD3180">
      <w:pPr>
        <w:spacing w:before="120" w:after="120"/>
        <w:rPr>
          <w:rFonts w:ascii="Arial" w:hAnsi="Arial" w:cs="Arial"/>
          <w:sz w:val="24"/>
          <w:szCs w:val="24"/>
          <w:lang w:val="es-ES_tradnl"/>
        </w:rPr>
      </w:pPr>
      <w:r w:rsidRPr="008B7F76">
        <w:rPr>
          <w:rFonts w:ascii="Arial" w:hAnsi="Arial" w:cs="Arial"/>
          <w:sz w:val="24"/>
          <w:szCs w:val="24"/>
          <w:lang w:val="es-ES_tradnl"/>
        </w:rPr>
        <w:drawing>
          <wp:inline distT="0" distB="0" distL="0" distR="0" wp14:anchorId="1C948F04" wp14:editId="615D4183">
            <wp:extent cx="3625465" cy="266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7268" cy="2675683"/>
                    </a:xfrm>
                    <a:prstGeom prst="rect">
                      <a:avLst/>
                    </a:prstGeom>
                  </pic:spPr>
                </pic:pic>
              </a:graphicData>
            </a:graphic>
          </wp:inline>
        </w:drawing>
      </w:r>
    </w:p>
    <w:p w14:paraId="1391B7ED" w14:textId="3BD8BD7C" w:rsidR="008B7F76" w:rsidRDefault="008B7F76" w:rsidP="00CD3180">
      <w:pPr>
        <w:spacing w:before="120" w:after="120"/>
        <w:rPr>
          <w:rFonts w:ascii="Arial" w:hAnsi="Arial" w:cs="Arial"/>
          <w:sz w:val="24"/>
          <w:szCs w:val="24"/>
          <w:lang w:val="es-ES_tradnl"/>
        </w:rPr>
      </w:pPr>
      <w:r>
        <w:rPr>
          <w:rFonts w:ascii="Arial" w:hAnsi="Arial" w:cs="Arial"/>
          <w:sz w:val="24"/>
          <w:szCs w:val="24"/>
          <w:lang w:val="es-ES_tradnl"/>
        </w:rPr>
        <w:t>En inversiones ajenas de explotación (corrientes) superan a 31M a las deudas a cortos plazo, con un saldo positivo.</w:t>
      </w:r>
    </w:p>
    <w:p w14:paraId="71CF8D40" w14:textId="60E99F34" w:rsidR="008B7F76" w:rsidRDefault="008B7F76" w:rsidP="00CD3180">
      <w:pPr>
        <w:spacing w:before="120" w:after="120"/>
        <w:rPr>
          <w:rFonts w:ascii="Arial" w:hAnsi="Arial" w:cs="Arial"/>
          <w:sz w:val="24"/>
          <w:szCs w:val="24"/>
          <w:lang w:val="es-ES_tradnl"/>
        </w:rPr>
      </w:pPr>
      <w:r>
        <w:rPr>
          <w:rFonts w:ascii="Arial" w:hAnsi="Arial" w:cs="Arial"/>
          <w:sz w:val="24"/>
          <w:szCs w:val="24"/>
          <w:lang w:val="es-ES_tradnl"/>
        </w:rPr>
        <w:t>Ya que se podría definir como el Ac ajeno de explotación que no esta siendo financiado por el Pc ajeno de la explotación.</w:t>
      </w:r>
    </w:p>
    <w:p w14:paraId="13760A60" w14:textId="77777777" w:rsidR="008B7F76" w:rsidRDefault="008B7F76" w:rsidP="00CD3180">
      <w:pPr>
        <w:spacing w:before="120" w:after="120"/>
        <w:rPr>
          <w:rFonts w:ascii="Arial" w:hAnsi="Arial" w:cs="Arial"/>
          <w:sz w:val="24"/>
          <w:szCs w:val="24"/>
          <w:lang w:val="es-ES_tradnl"/>
        </w:rPr>
      </w:pPr>
    </w:p>
    <w:sectPr w:rsidR="008B7F76" w:rsidSect="007A5D93">
      <w:footerReference w:type="default" r:id="rId12"/>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56238" w14:textId="77777777" w:rsidR="00B35169" w:rsidRDefault="00B35169" w:rsidP="00C628C3">
      <w:r>
        <w:separator/>
      </w:r>
    </w:p>
  </w:endnote>
  <w:endnote w:type="continuationSeparator" w:id="0">
    <w:p w14:paraId="4BD9B039" w14:textId="77777777" w:rsidR="00B35169" w:rsidRDefault="00B35169" w:rsidP="00C62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1270"/>
      <w:docPartObj>
        <w:docPartGallery w:val="Page Numbers (Bottom of Page)"/>
        <w:docPartUnique/>
      </w:docPartObj>
    </w:sdtPr>
    <w:sdtContent>
      <w:p w14:paraId="4F260BAC" w14:textId="77777777" w:rsidR="007A5D93" w:rsidRDefault="007A5D93">
        <w:pPr>
          <w:pStyle w:val="Piedepgina"/>
          <w:jc w:val="right"/>
        </w:pPr>
        <w:r w:rsidRPr="007A5D93">
          <w:rPr>
            <w:rFonts w:ascii="Arial" w:hAnsi="Arial" w:cs="Arial"/>
          </w:rPr>
          <w:fldChar w:fldCharType="begin"/>
        </w:r>
        <w:r w:rsidRPr="007A5D93">
          <w:rPr>
            <w:rFonts w:ascii="Arial" w:hAnsi="Arial" w:cs="Arial"/>
          </w:rPr>
          <w:instrText xml:space="preserve"> PAGE   \* MERGEFORMAT </w:instrText>
        </w:r>
        <w:r w:rsidRPr="007A5D93">
          <w:rPr>
            <w:rFonts w:ascii="Arial" w:hAnsi="Arial" w:cs="Arial"/>
          </w:rPr>
          <w:fldChar w:fldCharType="separate"/>
        </w:r>
        <w:r w:rsidR="002B6491">
          <w:rPr>
            <w:rFonts w:ascii="Arial" w:hAnsi="Arial" w:cs="Arial"/>
            <w:noProof/>
          </w:rPr>
          <w:t>1</w:t>
        </w:r>
        <w:r w:rsidRPr="007A5D93">
          <w:rPr>
            <w:rFonts w:ascii="Arial" w:hAnsi="Arial" w:cs="Arial"/>
          </w:rPr>
          <w:fldChar w:fldCharType="end"/>
        </w:r>
      </w:p>
    </w:sdtContent>
  </w:sdt>
  <w:p w14:paraId="019A9A88" w14:textId="77777777" w:rsidR="007A5D93" w:rsidRDefault="007A5D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BE956" w14:textId="77777777" w:rsidR="00B35169" w:rsidRDefault="00B35169" w:rsidP="00C628C3">
      <w:r>
        <w:separator/>
      </w:r>
    </w:p>
  </w:footnote>
  <w:footnote w:type="continuationSeparator" w:id="0">
    <w:p w14:paraId="03C7096F" w14:textId="77777777" w:rsidR="00B35169" w:rsidRDefault="00B35169" w:rsidP="00C62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5A05"/>
    <w:multiLevelType w:val="hybridMultilevel"/>
    <w:tmpl w:val="3CAE30DA"/>
    <w:lvl w:ilvl="0" w:tplc="E334E218">
      <w:start w:val="1"/>
      <w:numFmt w:val="decimal"/>
      <w:lvlText w:val="%1-"/>
      <w:lvlJc w:val="left"/>
      <w:pPr>
        <w:ind w:left="1143" w:hanging="435"/>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2757865"/>
    <w:multiLevelType w:val="hybridMultilevel"/>
    <w:tmpl w:val="D464BD52"/>
    <w:lvl w:ilvl="0" w:tplc="0C0A0011">
      <w:start w:val="1"/>
      <w:numFmt w:val="decimal"/>
      <w:lvlText w:val="%1)"/>
      <w:lvlJc w:val="left"/>
      <w:pPr>
        <w:ind w:left="277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932DC0"/>
    <w:multiLevelType w:val="hybridMultilevel"/>
    <w:tmpl w:val="CAC6A8F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6D54B2A"/>
    <w:multiLevelType w:val="hybridMultilevel"/>
    <w:tmpl w:val="FCEEFCD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39587C"/>
    <w:multiLevelType w:val="hybridMultilevel"/>
    <w:tmpl w:val="13481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E176F1"/>
    <w:multiLevelType w:val="hybridMultilevel"/>
    <w:tmpl w:val="373EC10E"/>
    <w:lvl w:ilvl="0" w:tplc="0C0A0011">
      <w:start w:val="1"/>
      <w:numFmt w:val="decimal"/>
      <w:lvlText w:val="%1)"/>
      <w:lvlJc w:val="left"/>
      <w:pPr>
        <w:ind w:left="2771"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46103E"/>
    <w:multiLevelType w:val="hybridMultilevel"/>
    <w:tmpl w:val="83802C4A"/>
    <w:lvl w:ilvl="0" w:tplc="C98C81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0E1339"/>
    <w:multiLevelType w:val="hybridMultilevel"/>
    <w:tmpl w:val="2D6CE338"/>
    <w:lvl w:ilvl="0" w:tplc="0C0A0001">
      <w:start w:val="1"/>
      <w:numFmt w:val="bullet"/>
      <w:lvlText w:val=""/>
      <w:lvlJc w:val="left"/>
      <w:pPr>
        <w:ind w:left="1225" w:hanging="360"/>
      </w:pPr>
      <w:rPr>
        <w:rFonts w:ascii="Symbol" w:hAnsi="Symbol" w:hint="default"/>
      </w:rPr>
    </w:lvl>
    <w:lvl w:ilvl="1" w:tplc="0C0A0003" w:tentative="1">
      <w:start w:val="1"/>
      <w:numFmt w:val="bullet"/>
      <w:lvlText w:val="o"/>
      <w:lvlJc w:val="left"/>
      <w:pPr>
        <w:ind w:left="1945" w:hanging="360"/>
      </w:pPr>
      <w:rPr>
        <w:rFonts w:ascii="Courier New" w:hAnsi="Courier New" w:cs="Courier New" w:hint="default"/>
      </w:rPr>
    </w:lvl>
    <w:lvl w:ilvl="2" w:tplc="0C0A0005" w:tentative="1">
      <w:start w:val="1"/>
      <w:numFmt w:val="bullet"/>
      <w:lvlText w:val=""/>
      <w:lvlJc w:val="left"/>
      <w:pPr>
        <w:ind w:left="2665" w:hanging="360"/>
      </w:pPr>
      <w:rPr>
        <w:rFonts w:ascii="Wingdings" w:hAnsi="Wingdings" w:hint="default"/>
      </w:rPr>
    </w:lvl>
    <w:lvl w:ilvl="3" w:tplc="0C0A0001" w:tentative="1">
      <w:start w:val="1"/>
      <w:numFmt w:val="bullet"/>
      <w:lvlText w:val=""/>
      <w:lvlJc w:val="left"/>
      <w:pPr>
        <w:ind w:left="3385" w:hanging="360"/>
      </w:pPr>
      <w:rPr>
        <w:rFonts w:ascii="Symbol" w:hAnsi="Symbol" w:hint="default"/>
      </w:rPr>
    </w:lvl>
    <w:lvl w:ilvl="4" w:tplc="0C0A0003" w:tentative="1">
      <w:start w:val="1"/>
      <w:numFmt w:val="bullet"/>
      <w:lvlText w:val="o"/>
      <w:lvlJc w:val="left"/>
      <w:pPr>
        <w:ind w:left="4105" w:hanging="360"/>
      </w:pPr>
      <w:rPr>
        <w:rFonts w:ascii="Courier New" w:hAnsi="Courier New" w:cs="Courier New" w:hint="default"/>
      </w:rPr>
    </w:lvl>
    <w:lvl w:ilvl="5" w:tplc="0C0A0005" w:tentative="1">
      <w:start w:val="1"/>
      <w:numFmt w:val="bullet"/>
      <w:lvlText w:val=""/>
      <w:lvlJc w:val="left"/>
      <w:pPr>
        <w:ind w:left="4825" w:hanging="360"/>
      </w:pPr>
      <w:rPr>
        <w:rFonts w:ascii="Wingdings" w:hAnsi="Wingdings" w:hint="default"/>
      </w:rPr>
    </w:lvl>
    <w:lvl w:ilvl="6" w:tplc="0C0A0001" w:tentative="1">
      <w:start w:val="1"/>
      <w:numFmt w:val="bullet"/>
      <w:lvlText w:val=""/>
      <w:lvlJc w:val="left"/>
      <w:pPr>
        <w:ind w:left="5545" w:hanging="360"/>
      </w:pPr>
      <w:rPr>
        <w:rFonts w:ascii="Symbol" w:hAnsi="Symbol" w:hint="default"/>
      </w:rPr>
    </w:lvl>
    <w:lvl w:ilvl="7" w:tplc="0C0A0003" w:tentative="1">
      <w:start w:val="1"/>
      <w:numFmt w:val="bullet"/>
      <w:lvlText w:val="o"/>
      <w:lvlJc w:val="left"/>
      <w:pPr>
        <w:ind w:left="6265" w:hanging="360"/>
      </w:pPr>
      <w:rPr>
        <w:rFonts w:ascii="Courier New" w:hAnsi="Courier New" w:cs="Courier New" w:hint="default"/>
      </w:rPr>
    </w:lvl>
    <w:lvl w:ilvl="8" w:tplc="0C0A0005" w:tentative="1">
      <w:start w:val="1"/>
      <w:numFmt w:val="bullet"/>
      <w:lvlText w:val=""/>
      <w:lvlJc w:val="left"/>
      <w:pPr>
        <w:ind w:left="6985" w:hanging="360"/>
      </w:pPr>
      <w:rPr>
        <w:rFonts w:ascii="Wingdings" w:hAnsi="Wingdings" w:hint="default"/>
      </w:rPr>
    </w:lvl>
  </w:abstractNum>
  <w:abstractNum w:abstractNumId="8" w15:restartNumberingAfterBreak="0">
    <w:nsid w:val="18B748C4"/>
    <w:multiLevelType w:val="multilevel"/>
    <w:tmpl w:val="926487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0EA4"/>
    <w:multiLevelType w:val="hybridMultilevel"/>
    <w:tmpl w:val="D5BC3E02"/>
    <w:lvl w:ilvl="0" w:tplc="E8B02958">
      <w:numFmt w:val="bullet"/>
      <w:lvlText w:val=""/>
      <w:lvlJc w:val="left"/>
      <w:pPr>
        <w:ind w:left="360" w:hanging="360"/>
      </w:pPr>
      <w:rPr>
        <w:rFonts w:ascii="Symbol" w:hAnsi="Symbol" w:cstheme="minorBidi" w:hint="default"/>
        <w:sz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D1F655E"/>
    <w:multiLevelType w:val="hybridMultilevel"/>
    <w:tmpl w:val="E7C055F8"/>
    <w:lvl w:ilvl="0" w:tplc="12C4628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B43ECB"/>
    <w:multiLevelType w:val="hybridMultilevel"/>
    <w:tmpl w:val="E1B80128"/>
    <w:lvl w:ilvl="0" w:tplc="B2667A6C">
      <w:start w:val="1"/>
      <w:numFmt w:val="lowerLetter"/>
      <w:lvlText w:val="%1."/>
      <w:lvlJc w:val="left"/>
      <w:pPr>
        <w:ind w:left="1352" w:hanging="360"/>
      </w:pPr>
      <w:rPr>
        <w:rFonts w:hint="default"/>
      </w:rPr>
    </w:lvl>
    <w:lvl w:ilvl="1" w:tplc="0C0A0019" w:tentative="1">
      <w:start w:val="1"/>
      <w:numFmt w:val="lowerLetter"/>
      <w:lvlText w:val="%2."/>
      <w:lvlJc w:val="left"/>
      <w:pPr>
        <w:ind w:left="2072" w:hanging="360"/>
      </w:pPr>
    </w:lvl>
    <w:lvl w:ilvl="2" w:tplc="0C0A001B" w:tentative="1">
      <w:start w:val="1"/>
      <w:numFmt w:val="lowerRoman"/>
      <w:lvlText w:val="%3."/>
      <w:lvlJc w:val="right"/>
      <w:pPr>
        <w:ind w:left="2792" w:hanging="180"/>
      </w:pPr>
    </w:lvl>
    <w:lvl w:ilvl="3" w:tplc="0C0A000F" w:tentative="1">
      <w:start w:val="1"/>
      <w:numFmt w:val="decimal"/>
      <w:lvlText w:val="%4."/>
      <w:lvlJc w:val="left"/>
      <w:pPr>
        <w:ind w:left="3512" w:hanging="360"/>
      </w:pPr>
    </w:lvl>
    <w:lvl w:ilvl="4" w:tplc="0C0A0019" w:tentative="1">
      <w:start w:val="1"/>
      <w:numFmt w:val="lowerLetter"/>
      <w:lvlText w:val="%5."/>
      <w:lvlJc w:val="left"/>
      <w:pPr>
        <w:ind w:left="4232" w:hanging="360"/>
      </w:pPr>
    </w:lvl>
    <w:lvl w:ilvl="5" w:tplc="0C0A001B" w:tentative="1">
      <w:start w:val="1"/>
      <w:numFmt w:val="lowerRoman"/>
      <w:lvlText w:val="%6."/>
      <w:lvlJc w:val="right"/>
      <w:pPr>
        <w:ind w:left="4952" w:hanging="180"/>
      </w:pPr>
    </w:lvl>
    <w:lvl w:ilvl="6" w:tplc="0C0A000F" w:tentative="1">
      <w:start w:val="1"/>
      <w:numFmt w:val="decimal"/>
      <w:lvlText w:val="%7."/>
      <w:lvlJc w:val="left"/>
      <w:pPr>
        <w:ind w:left="5672" w:hanging="360"/>
      </w:pPr>
    </w:lvl>
    <w:lvl w:ilvl="7" w:tplc="0C0A0019" w:tentative="1">
      <w:start w:val="1"/>
      <w:numFmt w:val="lowerLetter"/>
      <w:lvlText w:val="%8."/>
      <w:lvlJc w:val="left"/>
      <w:pPr>
        <w:ind w:left="6392" w:hanging="360"/>
      </w:pPr>
    </w:lvl>
    <w:lvl w:ilvl="8" w:tplc="0C0A001B" w:tentative="1">
      <w:start w:val="1"/>
      <w:numFmt w:val="lowerRoman"/>
      <w:lvlText w:val="%9."/>
      <w:lvlJc w:val="right"/>
      <w:pPr>
        <w:ind w:left="7112" w:hanging="180"/>
      </w:pPr>
    </w:lvl>
  </w:abstractNum>
  <w:abstractNum w:abstractNumId="12" w15:restartNumberingAfterBreak="0">
    <w:nsid w:val="219B6EB5"/>
    <w:multiLevelType w:val="hybridMultilevel"/>
    <w:tmpl w:val="869455EC"/>
    <w:lvl w:ilvl="0" w:tplc="5C8A9068">
      <w:start w:val="1"/>
      <w:numFmt w:val="upperLetter"/>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76513C0"/>
    <w:multiLevelType w:val="hybridMultilevel"/>
    <w:tmpl w:val="C79682AE"/>
    <w:lvl w:ilvl="0" w:tplc="D83AD818">
      <w:numFmt w:val="bullet"/>
      <w:lvlText w:val="-"/>
      <w:lvlJc w:val="left"/>
      <w:pPr>
        <w:ind w:left="644" w:hanging="360"/>
      </w:pPr>
      <w:rPr>
        <w:rFonts w:ascii="Arial" w:eastAsia="Calibri"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283E0025"/>
    <w:multiLevelType w:val="multilevel"/>
    <w:tmpl w:val="624EB0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D12C8"/>
    <w:multiLevelType w:val="hybridMultilevel"/>
    <w:tmpl w:val="7C38FAFE"/>
    <w:lvl w:ilvl="0" w:tplc="0E1C8406">
      <w:start w:val="1"/>
      <w:numFmt w:val="decimal"/>
      <w:lvlText w:val="%1-"/>
      <w:lvlJc w:val="left"/>
      <w:pPr>
        <w:ind w:left="1143" w:hanging="435"/>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296C4522"/>
    <w:multiLevelType w:val="hybridMultilevel"/>
    <w:tmpl w:val="BE1CA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9FE2CA7"/>
    <w:multiLevelType w:val="multilevel"/>
    <w:tmpl w:val="134814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AB0672D"/>
    <w:multiLevelType w:val="hybridMultilevel"/>
    <w:tmpl w:val="9086EAB4"/>
    <w:lvl w:ilvl="0" w:tplc="0C0A000F">
      <w:start w:val="1"/>
      <w:numFmt w:val="decimal"/>
      <w:lvlText w:val="%1."/>
      <w:lvlJc w:val="left"/>
      <w:pPr>
        <w:ind w:left="107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60038C"/>
    <w:multiLevelType w:val="hybridMultilevel"/>
    <w:tmpl w:val="C7F80552"/>
    <w:lvl w:ilvl="0" w:tplc="1BF25810">
      <w:start w:val="1"/>
      <w:numFmt w:val="bullet"/>
      <w:lvlText w:val="-"/>
      <w:lvlJc w:val="left"/>
      <w:pPr>
        <w:ind w:left="720" w:hanging="360"/>
      </w:pPr>
      <w:rPr>
        <w:rFonts w:ascii="Century Gothic" w:eastAsia="Calibri" w:hAnsi="Century Gothic" w:cs="Century Gothic"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D26EF3"/>
    <w:multiLevelType w:val="hybridMultilevel"/>
    <w:tmpl w:val="96F48C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3661774"/>
    <w:multiLevelType w:val="hybridMultilevel"/>
    <w:tmpl w:val="FE9655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4DC09E8"/>
    <w:multiLevelType w:val="hybridMultilevel"/>
    <w:tmpl w:val="9A2CFA00"/>
    <w:lvl w:ilvl="0" w:tplc="7690EE3A">
      <w:numFmt w:val="bullet"/>
      <w:lvlText w:val="-"/>
      <w:lvlJc w:val="left"/>
      <w:pPr>
        <w:ind w:left="360" w:hanging="360"/>
      </w:pPr>
      <w:rPr>
        <w:rFonts w:ascii="Arial" w:eastAsia="Calibri" w:hAnsi="Arial" w:cs="Arial"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5844543"/>
    <w:multiLevelType w:val="hybridMultilevel"/>
    <w:tmpl w:val="5BD445EC"/>
    <w:lvl w:ilvl="0" w:tplc="111A69D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9F76F8B"/>
    <w:multiLevelType w:val="hybridMultilevel"/>
    <w:tmpl w:val="1040C04E"/>
    <w:lvl w:ilvl="0" w:tplc="44B4328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3A7D156C"/>
    <w:multiLevelType w:val="hybridMultilevel"/>
    <w:tmpl w:val="3F0879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1076217"/>
    <w:multiLevelType w:val="hybridMultilevel"/>
    <w:tmpl w:val="79A2C6C0"/>
    <w:lvl w:ilvl="0" w:tplc="E116B4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1F5227A"/>
    <w:multiLevelType w:val="hybridMultilevel"/>
    <w:tmpl w:val="7374C7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44C5F59"/>
    <w:multiLevelType w:val="hybridMultilevel"/>
    <w:tmpl w:val="96F48C2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75D050B"/>
    <w:multiLevelType w:val="hybridMultilevel"/>
    <w:tmpl w:val="2624B0F6"/>
    <w:lvl w:ilvl="0" w:tplc="574EAF3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77D4815"/>
    <w:multiLevelType w:val="hybridMultilevel"/>
    <w:tmpl w:val="20445954"/>
    <w:lvl w:ilvl="0" w:tplc="DA766B4E">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4D81177F"/>
    <w:multiLevelType w:val="hybridMultilevel"/>
    <w:tmpl w:val="9086EAB4"/>
    <w:lvl w:ilvl="0" w:tplc="0C0A000F">
      <w:start w:val="1"/>
      <w:numFmt w:val="decimal"/>
      <w:lvlText w:val="%1."/>
      <w:lvlJc w:val="left"/>
      <w:pPr>
        <w:ind w:left="107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E654475"/>
    <w:multiLevelType w:val="hybridMultilevel"/>
    <w:tmpl w:val="32C4D914"/>
    <w:lvl w:ilvl="0" w:tplc="0C0A000F">
      <w:start w:val="1"/>
      <w:numFmt w:val="decimal"/>
      <w:lvlText w:val="%1."/>
      <w:lvlJc w:val="left"/>
      <w:pPr>
        <w:ind w:left="928" w:hanging="360"/>
      </w:pPr>
      <w:rPr>
        <w:rFonts w:hint="default"/>
      </w:rPr>
    </w:lvl>
    <w:lvl w:ilvl="1" w:tplc="0C0A0019">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abstractNum w:abstractNumId="33" w15:restartNumberingAfterBreak="0">
    <w:nsid w:val="56900EB6"/>
    <w:multiLevelType w:val="hybridMultilevel"/>
    <w:tmpl w:val="7F6605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7E83A6F"/>
    <w:multiLevelType w:val="hybridMultilevel"/>
    <w:tmpl w:val="11BCD2A8"/>
    <w:lvl w:ilvl="0" w:tplc="E1DC791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5" w15:restartNumberingAfterBreak="0">
    <w:nsid w:val="5B256607"/>
    <w:multiLevelType w:val="hybridMultilevel"/>
    <w:tmpl w:val="B2166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CBF4B1E"/>
    <w:multiLevelType w:val="hybridMultilevel"/>
    <w:tmpl w:val="13481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1D732D1"/>
    <w:multiLevelType w:val="hybridMultilevel"/>
    <w:tmpl w:val="6B12F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919377C"/>
    <w:multiLevelType w:val="hybridMultilevel"/>
    <w:tmpl w:val="8DF0B1D4"/>
    <w:lvl w:ilvl="0" w:tplc="9C9A3520">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1D07D9"/>
    <w:multiLevelType w:val="hybridMultilevel"/>
    <w:tmpl w:val="A8C64D38"/>
    <w:lvl w:ilvl="0" w:tplc="7690EE3A">
      <w:numFmt w:val="bullet"/>
      <w:lvlText w:val="-"/>
      <w:lvlJc w:val="left"/>
      <w:pPr>
        <w:ind w:left="644" w:hanging="360"/>
      </w:pPr>
      <w:rPr>
        <w:rFonts w:ascii="Arial" w:eastAsia="Calibri" w:hAnsi="Arial" w:cs="Arial" w:hint="default"/>
        <w:color w:val="auto"/>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0" w15:restartNumberingAfterBreak="0">
    <w:nsid w:val="6F66638C"/>
    <w:multiLevelType w:val="hybridMultilevel"/>
    <w:tmpl w:val="71A2CD9C"/>
    <w:lvl w:ilvl="0" w:tplc="92B0D34A">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6433CD1"/>
    <w:multiLevelType w:val="hybridMultilevel"/>
    <w:tmpl w:val="C834E790"/>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2" w15:restartNumberingAfterBreak="0">
    <w:nsid w:val="78106110"/>
    <w:multiLevelType w:val="hybridMultilevel"/>
    <w:tmpl w:val="91305BA0"/>
    <w:lvl w:ilvl="0" w:tplc="5AF03E18">
      <w:start w:val="9"/>
      <w:numFmt w:val="bullet"/>
      <w:lvlText w:val="-"/>
      <w:lvlJc w:val="left"/>
      <w:pPr>
        <w:ind w:left="720" w:hanging="360"/>
      </w:pPr>
      <w:rPr>
        <w:rFonts w:ascii="Calibri" w:eastAsia="Calibri"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B6511C3"/>
    <w:multiLevelType w:val="hybridMultilevel"/>
    <w:tmpl w:val="A10E2DF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019745697">
    <w:abstractNumId w:val="6"/>
  </w:num>
  <w:num w:numId="2" w16cid:durableId="538275549">
    <w:abstractNumId w:val="43"/>
  </w:num>
  <w:num w:numId="3" w16cid:durableId="1874228174">
    <w:abstractNumId w:val="15"/>
  </w:num>
  <w:num w:numId="4" w16cid:durableId="1971132192">
    <w:abstractNumId w:val="26"/>
  </w:num>
  <w:num w:numId="5" w16cid:durableId="1749811348">
    <w:abstractNumId w:val="0"/>
  </w:num>
  <w:num w:numId="6" w16cid:durableId="643194011">
    <w:abstractNumId w:val="27"/>
  </w:num>
  <w:num w:numId="7" w16cid:durableId="1996377237">
    <w:abstractNumId w:val="23"/>
  </w:num>
  <w:num w:numId="8" w16cid:durableId="75514048">
    <w:abstractNumId w:val="40"/>
  </w:num>
  <w:num w:numId="9" w16cid:durableId="160774942">
    <w:abstractNumId w:val="30"/>
  </w:num>
  <w:num w:numId="10" w16cid:durableId="570820843">
    <w:abstractNumId w:val="42"/>
  </w:num>
  <w:num w:numId="11" w16cid:durableId="206067535">
    <w:abstractNumId w:val="13"/>
  </w:num>
  <w:num w:numId="12" w16cid:durableId="1135635268">
    <w:abstractNumId w:val="25"/>
  </w:num>
  <w:num w:numId="13" w16cid:durableId="587278166">
    <w:abstractNumId w:val="19"/>
  </w:num>
  <w:num w:numId="14" w16cid:durableId="549733429">
    <w:abstractNumId w:val="20"/>
  </w:num>
  <w:num w:numId="15" w16cid:durableId="71313411">
    <w:abstractNumId w:val="28"/>
  </w:num>
  <w:num w:numId="16" w16cid:durableId="979579736">
    <w:abstractNumId w:val="2"/>
  </w:num>
  <w:num w:numId="17" w16cid:durableId="171919341">
    <w:abstractNumId w:val="32"/>
  </w:num>
  <w:num w:numId="18" w16cid:durableId="580603140">
    <w:abstractNumId w:val="4"/>
  </w:num>
  <w:num w:numId="19" w16cid:durableId="1593508729">
    <w:abstractNumId w:val="36"/>
  </w:num>
  <w:num w:numId="20" w16cid:durableId="724985464">
    <w:abstractNumId w:val="17"/>
  </w:num>
  <w:num w:numId="21" w16cid:durableId="109328269">
    <w:abstractNumId w:val="34"/>
  </w:num>
  <w:num w:numId="22" w16cid:durableId="1448623582">
    <w:abstractNumId w:val="16"/>
  </w:num>
  <w:num w:numId="23" w16cid:durableId="335965720">
    <w:abstractNumId w:val="31"/>
  </w:num>
  <w:num w:numId="24" w16cid:durableId="1184247371">
    <w:abstractNumId w:val="12"/>
  </w:num>
  <w:num w:numId="25" w16cid:durableId="1532839159">
    <w:abstractNumId w:val="35"/>
  </w:num>
  <w:num w:numId="26" w16cid:durableId="612246320">
    <w:abstractNumId w:val="1"/>
  </w:num>
  <w:num w:numId="27" w16cid:durableId="1460218884">
    <w:abstractNumId w:val="5"/>
  </w:num>
  <w:num w:numId="28" w16cid:durableId="972249437">
    <w:abstractNumId w:val="18"/>
  </w:num>
  <w:num w:numId="29" w16cid:durableId="1631401986">
    <w:abstractNumId w:val="37"/>
  </w:num>
  <w:num w:numId="30" w16cid:durableId="1612543465">
    <w:abstractNumId w:val="9"/>
  </w:num>
  <w:num w:numId="31" w16cid:durableId="1403412081">
    <w:abstractNumId w:val="41"/>
  </w:num>
  <w:num w:numId="32" w16cid:durableId="989332437">
    <w:abstractNumId w:val="21"/>
  </w:num>
  <w:num w:numId="33" w16cid:durableId="1267351281">
    <w:abstractNumId w:val="29"/>
  </w:num>
  <w:num w:numId="34" w16cid:durableId="1770193686">
    <w:abstractNumId w:val="7"/>
  </w:num>
  <w:num w:numId="35" w16cid:durableId="360326311">
    <w:abstractNumId w:val="33"/>
  </w:num>
  <w:num w:numId="36" w16cid:durableId="2029401774">
    <w:abstractNumId w:val="24"/>
  </w:num>
  <w:num w:numId="37" w16cid:durableId="692221749">
    <w:abstractNumId w:val="11"/>
  </w:num>
  <w:num w:numId="38" w16cid:durableId="1988976993">
    <w:abstractNumId w:val="3"/>
  </w:num>
  <w:num w:numId="39" w16cid:durableId="1897400274">
    <w:abstractNumId w:val="39"/>
  </w:num>
  <w:num w:numId="40" w16cid:durableId="131949199">
    <w:abstractNumId w:val="8"/>
  </w:num>
  <w:num w:numId="41" w16cid:durableId="1923634718">
    <w:abstractNumId w:val="14"/>
  </w:num>
  <w:num w:numId="42" w16cid:durableId="1587104564">
    <w:abstractNumId w:val="38"/>
  </w:num>
  <w:num w:numId="43" w16cid:durableId="1702708486">
    <w:abstractNumId w:val="22"/>
  </w:num>
  <w:num w:numId="44" w16cid:durableId="10723898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F1"/>
    <w:rsid w:val="00005A56"/>
    <w:rsid w:val="00005ED5"/>
    <w:rsid w:val="00016C52"/>
    <w:rsid w:val="00031531"/>
    <w:rsid w:val="00050F8E"/>
    <w:rsid w:val="00051271"/>
    <w:rsid w:val="000548DB"/>
    <w:rsid w:val="00056C33"/>
    <w:rsid w:val="000630B5"/>
    <w:rsid w:val="0006678E"/>
    <w:rsid w:val="00070513"/>
    <w:rsid w:val="00071978"/>
    <w:rsid w:val="00076EC1"/>
    <w:rsid w:val="000823BC"/>
    <w:rsid w:val="00083A8C"/>
    <w:rsid w:val="00095BF8"/>
    <w:rsid w:val="000A75F4"/>
    <w:rsid w:val="000B3C85"/>
    <w:rsid w:val="000B638F"/>
    <w:rsid w:val="000B7CB4"/>
    <w:rsid w:val="000D4861"/>
    <w:rsid w:val="000E75CB"/>
    <w:rsid w:val="000E7C46"/>
    <w:rsid w:val="000F57DC"/>
    <w:rsid w:val="00100A5F"/>
    <w:rsid w:val="001024C7"/>
    <w:rsid w:val="00110FF5"/>
    <w:rsid w:val="001120D5"/>
    <w:rsid w:val="00113E69"/>
    <w:rsid w:val="00122B5B"/>
    <w:rsid w:val="00125204"/>
    <w:rsid w:val="00136354"/>
    <w:rsid w:val="00144C0A"/>
    <w:rsid w:val="00150441"/>
    <w:rsid w:val="00153E8B"/>
    <w:rsid w:val="00163229"/>
    <w:rsid w:val="001671B9"/>
    <w:rsid w:val="00175C43"/>
    <w:rsid w:val="00180B78"/>
    <w:rsid w:val="00196EEA"/>
    <w:rsid w:val="001A3309"/>
    <w:rsid w:val="001A39EA"/>
    <w:rsid w:val="001A4017"/>
    <w:rsid w:val="001A6769"/>
    <w:rsid w:val="001B12E4"/>
    <w:rsid w:val="001B1A10"/>
    <w:rsid w:val="001B2937"/>
    <w:rsid w:val="001B66A3"/>
    <w:rsid w:val="001C7A77"/>
    <w:rsid w:val="001D1D08"/>
    <w:rsid w:val="001D76EA"/>
    <w:rsid w:val="001E0DB8"/>
    <w:rsid w:val="001E3BC3"/>
    <w:rsid w:val="001F0A6F"/>
    <w:rsid w:val="00200F12"/>
    <w:rsid w:val="0020210A"/>
    <w:rsid w:val="00215A3A"/>
    <w:rsid w:val="00217B17"/>
    <w:rsid w:val="00217E90"/>
    <w:rsid w:val="00230321"/>
    <w:rsid w:val="00235B22"/>
    <w:rsid w:val="002401D2"/>
    <w:rsid w:val="002429BF"/>
    <w:rsid w:val="002503AD"/>
    <w:rsid w:val="002627BE"/>
    <w:rsid w:val="00263FF5"/>
    <w:rsid w:val="00265F00"/>
    <w:rsid w:val="00271E2E"/>
    <w:rsid w:val="00292509"/>
    <w:rsid w:val="00295683"/>
    <w:rsid w:val="002A315D"/>
    <w:rsid w:val="002A3DD8"/>
    <w:rsid w:val="002A7838"/>
    <w:rsid w:val="002B5102"/>
    <w:rsid w:val="002B6491"/>
    <w:rsid w:val="002C10C8"/>
    <w:rsid w:val="002D6CEE"/>
    <w:rsid w:val="002E2308"/>
    <w:rsid w:val="002E280E"/>
    <w:rsid w:val="002F2435"/>
    <w:rsid w:val="002F2A2D"/>
    <w:rsid w:val="002F4FA0"/>
    <w:rsid w:val="002F7C26"/>
    <w:rsid w:val="00322437"/>
    <w:rsid w:val="00323263"/>
    <w:rsid w:val="003350B5"/>
    <w:rsid w:val="0034308B"/>
    <w:rsid w:val="00344C91"/>
    <w:rsid w:val="0035022A"/>
    <w:rsid w:val="00361BBC"/>
    <w:rsid w:val="0036206F"/>
    <w:rsid w:val="0036389E"/>
    <w:rsid w:val="0037681B"/>
    <w:rsid w:val="00376992"/>
    <w:rsid w:val="00380777"/>
    <w:rsid w:val="00385386"/>
    <w:rsid w:val="0039219E"/>
    <w:rsid w:val="0039364D"/>
    <w:rsid w:val="00393ED6"/>
    <w:rsid w:val="003A3870"/>
    <w:rsid w:val="003B3B4A"/>
    <w:rsid w:val="003C0BB4"/>
    <w:rsid w:val="003C1887"/>
    <w:rsid w:val="003C4340"/>
    <w:rsid w:val="003D0E2C"/>
    <w:rsid w:val="004040F0"/>
    <w:rsid w:val="004055F8"/>
    <w:rsid w:val="00407022"/>
    <w:rsid w:val="004374B5"/>
    <w:rsid w:val="004445A5"/>
    <w:rsid w:val="00451847"/>
    <w:rsid w:val="004533AB"/>
    <w:rsid w:val="00454160"/>
    <w:rsid w:val="00455A01"/>
    <w:rsid w:val="00455A81"/>
    <w:rsid w:val="00457563"/>
    <w:rsid w:val="0046599D"/>
    <w:rsid w:val="00470E95"/>
    <w:rsid w:val="00480000"/>
    <w:rsid w:val="00480447"/>
    <w:rsid w:val="00483092"/>
    <w:rsid w:val="004844EA"/>
    <w:rsid w:val="00491631"/>
    <w:rsid w:val="00494BFA"/>
    <w:rsid w:val="004A0BA2"/>
    <w:rsid w:val="004A4C44"/>
    <w:rsid w:val="004B0A49"/>
    <w:rsid w:val="004B1876"/>
    <w:rsid w:val="004B5341"/>
    <w:rsid w:val="004D3615"/>
    <w:rsid w:val="004D44A1"/>
    <w:rsid w:val="004E5AFA"/>
    <w:rsid w:val="004E6A3F"/>
    <w:rsid w:val="004F30D4"/>
    <w:rsid w:val="004F6835"/>
    <w:rsid w:val="004F6BF8"/>
    <w:rsid w:val="004F790B"/>
    <w:rsid w:val="005075B2"/>
    <w:rsid w:val="0052425C"/>
    <w:rsid w:val="00527E86"/>
    <w:rsid w:val="00545491"/>
    <w:rsid w:val="005579D6"/>
    <w:rsid w:val="0057058E"/>
    <w:rsid w:val="00574D1E"/>
    <w:rsid w:val="005769D7"/>
    <w:rsid w:val="00576D6E"/>
    <w:rsid w:val="00585482"/>
    <w:rsid w:val="00586AE7"/>
    <w:rsid w:val="005A001F"/>
    <w:rsid w:val="005A1837"/>
    <w:rsid w:val="005A5F99"/>
    <w:rsid w:val="005B0B72"/>
    <w:rsid w:val="005B2E2F"/>
    <w:rsid w:val="005B5C16"/>
    <w:rsid w:val="005C386F"/>
    <w:rsid w:val="005C48D0"/>
    <w:rsid w:val="005D0116"/>
    <w:rsid w:val="005D3EAD"/>
    <w:rsid w:val="005D448F"/>
    <w:rsid w:val="005E204C"/>
    <w:rsid w:val="005E3415"/>
    <w:rsid w:val="005E444C"/>
    <w:rsid w:val="005E5ABD"/>
    <w:rsid w:val="005F2918"/>
    <w:rsid w:val="00601AC7"/>
    <w:rsid w:val="00601FF2"/>
    <w:rsid w:val="00610041"/>
    <w:rsid w:val="00625848"/>
    <w:rsid w:val="00634D85"/>
    <w:rsid w:val="006400C6"/>
    <w:rsid w:val="0064683A"/>
    <w:rsid w:val="006564A8"/>
    <w:rsid w:val="0066115B"/>
    <w:rsid w:val="00661ABE"/>
    <w:rsid w:val="006625FD"/>
    <w:rsid w:val="0067042E"/>
    <w:rsid w:val="006711C5"/>
    <w:rsid w:val="00673A21"/>
    <w:rsid w:val="006A1926"/>
    <w:rsid w:val="006A4AC5"/>
    <w:rsid w:val="006A5DAE"/>
    <w:rsid w:val="006C3A41"/>
    <w:rsid w:val="006C64BF"/>
    <w:rsid w:val="006D13B3"/>
    <w:rsid w:val="006E04A6"/>
    <w:rsid w:val="006E0776"/>
    <w:rsid w:val="006E1AC1"/>
    <w:rsid w:val="006E7FA8"/>
    <w:rsid w:val="006F51C0"/>
    <w:rsid w:val="00704CF6"/>
    <w:rsid w:val="00705EFD"/>
    <w:rsid w:val="00706CC7"/>
    <w:rsid w:val="00720223"/>
    <w:rsid w:val="00735937"/>
    <w:rsid w:val="00745570"/>
    <w:rsid w:val="007465E7"/>
    <w:rsid w:val="00747821"/>
    <w:rsid w:val="00753481"/>
    <w:rsid w:val="007559B5"/>
    <w:rsid w:val="007821A4"/>
    <w:rsid w:val="00792311"/>
    <w:rsid w:val="00792768"/>
    <w:rsid w:val="00794341"/>
    <w:rsid w:val="007A5768"/>
    <w:rsid w:val="007A5D93"/>
    <w:rsid w:val="007B3891"/>
    <w:rsid w:val="007B76DD"/>
    <w:rsid w:val="007C105C"/>
    <w:rsid w:val="007C7FAD"/>
    <w:rsid w:val="007D1C88"/>
    <w:rsid w:val="007D7CD6"/>
    <w:rsid w:val="007E0730"/>
    <w:rsid w:val="007F03B5"/>
    <w:rsid w:val="007F056E"/>
    <w:rsid w:val="00807946"/>
    <w:rsid w:val="00814637"/>
    <w:rsid w:val="00815948"/>
    <w:rsid w:val="00821682"/>
    <w:rsid w:val="00824B61"/>
    <w:rsid w:val="00824C7B"/>
    <w:rsid w:val="00840399"/>
    <w:rsid w:val="008603EB"/>
    <w:rsid w:val="00867E83"/>
    <w:rsid w:val="008744BE"/>
    <w:rsid w:val="00875EBB"/>
    <w:rsid w:val="00881FC9"/>
    <w:rsid w:val="0088606C"/>
    <w:rsid w:val="008905B8"/>
    <w:rsid w:val="00891465"/>
    <w:rsid w:val="00893F41"/>
    <w:rsid w:val="008B2536"/>
    <w:rsid w:val="008B6792"/>
    <w:rsid w:val="008B6D75"/>
    <w:rsid w:val="008B6E7D"/>
    <w:rsid w:val="008B7BBB"/>
    <w:rsid w:val="008B7F76"/>
    <w:rsid w:val="008E3CAC"/>
    <w:rsid w:val="008F1DFF"/>
    <w:rsid w:val="008F7610"/>
    <w:rsid w:val="009040FA"/>
    <w:rsid w:val="0090589A"/>
    <w:rsid w:val="00910005"/>
    <w:rsid w:val="00910C60"/>
    <w:rsid w:val="00912299"/>
    <w:rsid w:val="00913264"/>
    <w:rsid w:val="009232FF"/>
    <w:rsid w:val="00951793"/>
    <w:rsid w:val="00952387"/>
    <w:rsid w:val="0095368C"/>
    <w:rsid w:val="009647F1"/>
    <w:rsid w:val="00965D8A"/>
    <w:rsid w:val="00965E7C"/>
    <w:rsid w:val="009665BD"/>
    <w:rsid w:val="009700B5"/>
    <w:rsid w:val="00970ADF"/>
    <w:rsid w:val="00970CCB"/>
    <w:rsid w:val="00971431"/>
    <w:rsid w:val="00972F07"/>
    <w:rsid w:val="00973FD1"/>
    <w:rsid w:val="00976837"/>
    <w:rsid w:val="00985910"/>
    <w:rsid w:val="00985C47"/>
    <w:rsid w:val="009A5D5C"/>
    <w:rsid w:val="009A61A2"/>
    <w:rsid w:val="009B7973"/>
    <w:rsid w:val="009C1E02"/>
    <w:rsid w:val="009C53C9"/>
    <w:rsid w:val="009C7A1B"/>
    <w:rsid w:val="009D6249"/>
    <w:rsid w:val="009D66E0"/>
    <w:rsid w:val="009D7065"/>
    <w:rsid w:val="009E1727"/>
    <w:rsid w:val="009E36F3"/>
    <w:rsid w:val="009E3B5F"/>
    <w:rsid w:val="009E5837"/>
    <w:rsid w:val="009F1F20"/>
    <w:rsid w:val="009F682D"/>
    <w:rsid w:val="00A005B0"/>
    <w:rsid w:val="00A03CDD"/>
    <w:rsid w:val="00A10FEC"/>
    <w:rsid w:val="00A32F38"/>
    <w:rsid w:val="00A4067A"/>
    <w:rsid w:val="00A44102"/>
    <w:rsid w:val="00A4717C"/>
    <w:rsid w:val="00A4781C"/>
    <w:rsid w:val="00A56384"/>
    <w:rsid w:val="00A6690F"/>
    <w:rsid w:val="00A754E1"/>
    <w:rsid w:val="00A756B9"/>
    <w:rsid w:val="00A779F2"/>
    <w:rsid w:val="00A94AEB"/>
    <w:rsid w:val="00A956FC"/>
    <w:rsid w:val="00AA3FD4"/>
    <w:rsid w:val="00AA40BD"/>
    <w:rsid w:val="00AA6274"/>
    <w:rsid w:val="00AB529C"/>
    <w:rsid w:val="00AD17D7"/>
    <w:rsid w:val="00AD238C"/>
    <w:rsid w:val="00AD49DF"/>
    <w:rsid w:val="00AD4A4E"/>
    <w:rsid w:val="00AE451B"/>
    <w:rsid w:val="00AF2AB2"/>
    <w:rsid w:val="00AF60AA"/>
    <w:rsid w:val="00B0639C"/>
    <w:rsid w:val="00B136B9"/>
    <w:rsid w:val="00B17734"/>
    <w:rsid w:val="00B22451"/>
    <w:rsid w:val="00B23093"/>
    <w:rsid w:val="00B35169"/>
    <w:rsid w:val="00B3696B"/>
    <w:rsid w:val="00B46045"/>
    <w:rsid w:val="00B46A69"/>
    <w:rsid w:val="00B53DB6"/>
    <w:rsid w:val="00B56465"/>
    <w:rsid w:val="00B61DA4"/>
    <w:rsid w:val="00B64DC1"/>
    <w:rsid w:val="00B716AC"/>
    <w:rsid w:val="00B721DC"/>
    <w:rsid w:val="00B7798B"/>
    <w:rsid w:val="00B850DE"/>
    <w:rsid w:val="00B87BDC"/>
    <w:rsid w:val="00BA0B66"/>
    <w:rsid w:val="00BA3823"/>
    <w:rsid w:val="00BB667F"/>
    <w:rsid w:val="00BB7962"/>
    <w:rsid w:val="00BC22E2"/>
    <w:rsid w:val="00BD06C0"/>
    <w:rsid w:val="00BD14DF"/>
    <w:rsid w:val="00BE1AED"/>
    <w:rsid w:val="00BF0B1A"/>
    <w:rsid w:val="00BF2871"/>
    <w:rsid w:val="00BF39F5"/>
    <w:rsid w:val="00BF74F1"/>
    <w:rsid w:val="00C17B6F"/>
    <w:rsid w:val="00C259A5"/>
    <w:rsid w:val="00C33348"/>
    <w:rsid w:val="00C34405"/>
    <w:rsid w:val="00C34902"/>
    <w:rsid w:val="00C44B0C"/>
    <w:rsid w:val="00C60D80"/>
    <w:rsid w:val="00C628C3"/>
    <w:rsid w:val="00C719B6"/>
    <w:rsid w:val="00C82321"/>
    <w:rsid w:val="00C9451B"/>
    <w:rsid w:val="00CA51DC"/>
    <w:rsid w:val="00CA54C6"/>
    <w:rsid w:val="00CB7D0E"/>
    <w:rsid w:val="00CC14B7"/>
    <w:rsid w:val="00CC1F56"/>
    <w:rsid w:val="00CC24A6"/>
    <w:rsid w:val="00CC2798"/>
    <w:rsid w:val="00CD3180"/>
    <w:rsid w:val="00CE2D08"/>
    <w:rsid w:val="00CE6A5E"/>
    <w:rsid w:val="00CE6FA9"/>
    <w:rsid w:val="00CE7564"/>
    <w:rsid w:val="00CF3EC7"/>
    <w:rsid w:val="00CF7456"/>
    <w:rsid w:val="00D0099E"/>
    <w:rsid w:val="00D01B8B"/>
    <w:rsid w:val="00D04144"/>
    <w:rsid w:val="00D05092"/>
    <w:rsid w:val="00D20400"/>
    <w:rsid w:val="00D218B9"/>
    <w:rsid w:val="00D23190"/>
    <w:rsid w:val="00D248B7"/>
    <w:rsid w:val="00D267AA"/>
    <w:rsid w:val="00D3684D"/>
    <w:rsid w:val="00D60D1A"/>
    <w:rsid w:val="00D73629"/>
    <w:rsid w:val="00D75762"/>
    <w:rsid w:val="00D77BE7"/>
    <w:rsid w:val="00D83D73"/>
    <w:rsid w:val="00D907A8"/>
    <w:rsid w:val="00D910F4"/>
    <w:rsid w:val="00DB36C9"/>
    <w:rsid w:val="00DB675E"/>
    <w:rsid w:val="00DC0AD0"/>
    <w:rsid w:val="00DD4F4B"/>
    <w:rsid w:val="00DE24FC"/>
    <w:rsid w:val="00DE45FB"/>
    <w:rsid w:val="00DF3173"/>
    <w:rsid w:val="00DF34C7"/>
    <w:rsid w:val="00DF3D90"/>
    <w:rsid w:val="00E03D82"/>
    <w:rsid w:val="00E0662B"/>
    <w:rsid w:val="00E06964"/>
    <w:rsid w:val="00E11760"/>
    <w:rsid w:val="00E131D3"/>
    <w:rsid w:val="00E3154F"/>
    <w:rsid w:val="00E42114"/>
    <w:rsid w:val="00E462F5"/>
    <w:rsid w:val="00E60A56"/>
    <w:rsid w:val="00E6176E"/>
    <w:rsid w:val="00E649DD"/>
    <w:rsid w:val="00E77169"/>
    <w:rsid w:val="00E835D5"/>
    <w:rsid w:val="00E862AA"/>
    <w:rsid w:val="00EA3381"/>
    <w:rsid w:val="00EA5ED5"/>
    <w:rsid w:val="00EC26F4"/>
    <w:rsid w:val="00EC48D1"/>
    <w:rsid w:val="00EE2852"/>
    <w:rsid w:val="00EF026C"/>
    <w:rsid w:val="00EF3206"/>
    <w:rsid w:val="00F05707"/>
    <w:rsid w:val="00F05C02"/>
    <w:rsid w:val="00F064D5"/>
    <w:rsid w:val="00F1051C"/>
    <w:rsid w:val="00F148F8"/>
    <w:rsid w:val="00F25F4D"/>
    <w:rsid w:val="00F35E3F"/>
    <w:rsid w:val="00F41AF1"/>
    <w:rsid w:val="00F43CD9"/>
    <w:rsid w:val="00F443CD"/>
    <w:rsid w:val="00F5036C"/>
    <w:rsid w:val="00F61340"/>
    <w:rsid w:val="00F676F2"/>
    <w:rsid w:val="00F74A8F"/>
    <w:rsid w:val="00F7518D"/>
    <w:rsid w:val="00F761A3"/>
    <w:rsid w:val="00F83EDF"/>
    <w:rsid w:val="00F85892"/>
    <w:rsid w:val="00F86F67"/>
    <w:rsid w:val="00F92078"/>
    <w:rsid w:val="00F94913"/>
    <w:rsid w:val="00FB26F9"/>
    <w:rsid w:val="00FB625F"/>
    <w:rsid w:val="00FC7BE9"/>
    <w:rsid w:val="00FD6026"/>
    <w:rsid w:val="00FE24D1"/>
    <w:rsid w:val="00FE4CE8"/>
    <w:rsid w:val="00FF38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2AFE"/>
  <w15:docId w15:val="{DDC5745F-825D-4F13-95CD-A9F6BF14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4B"/>
    <w:pPr>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sid w:val="00BF74F1"/>
    <w:rPr>
      <w:rFonts w:ascii="Tahoma" w:hAnsi="Tahoma" w:cs="Tahoma"/>
      <w:sz w:val="16"/>
      <w:szCs w:val="16"/>
    </w:rPr>
  </w:style>
  <w:style w:type="character" w:customStyle="1" w:styleId="TextodegloboCar">
    <w:name w:val="Texto de globo Car"/>
    <w:basedOn w:val="Fuentedeprrafopredeter"/>
    <w:link w:val="Textodeglobo"/>
    <w:uiPriority w:val="99"/>
    <w:rsid w:val="00BF74F1"/>
    <w:rPr>
      <w:rFonts w:ascii="Tahoma" w:hAnsi="Tahoma" w:cs="Tahoma"/>
      <w:sz w:val="16"/>
      <w:szCs w:val="16"/>
    </w:rPr>
  </w:style>
  <w:style w:type="paragraph" w:styleId="Prrafodelista">
    <w:name w:val="List Paragraph"/>
    <w:basedOn w:val="Normal"/>
    <w:uiPriority w:val="34"/>
    <w:qFormat/>
    <w:rsid w:val="00BF74F1"/>
    <w:pPr>
      <w:ind w:left="720"/>
      <w:contextualSpacing/>
    </w:pPr>
  </w:style>
  <w:style w:type="table" w:styleId="Tablaconcuadrcula">
    <w:name w:val="Table Grid"/>
    <w:basedOn w:val="Tablanormal"/>
    <w:uiPriority w:val="59"/>
    <w:rsid w:val="005E44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745570"/>
    <w:rPr>
      <w:sz w:val="16"/>
      <w:szCs w:val="16"/>
    </w:rPr>
  </w:style>
  <w:style w:type="paragraph" w:styleId="Textocomentario">
    <w:name w:val="annotation text"/>
    <w:basedOn w:val="Normal"/>
    <w:link w:val="TextocomentarioCar"/>
    <w:uiPriority w:val="99"/>
    <w:semiHidden/>
    <w:unhideWhenUsed/>
    <w:rsid w:val="00745570"/>
    <w:rPr>
      <w:sz w:val="20"/>
      <w:szCs w:val="20"/>
    </w:rPr>
  </w:style>
  <w:style w:type="character" w:customStyle="1" w:styleId="TextocomentarioCar">
    <w:name w:val="Texto comentario Car"/>
    <w:basedOn w:val="Fuentedeprrafopredeter"/>
    <w:link w:val="Textocomentario"/>
    <w:uiPriority w:val="99"/>
    <w:semiHidden/>
    <w:rsid w:val="00745570"/>
    <w:rPr>
      <w:lang w:eastAsia="en-US"/>
    </w:rPr>
  </w:style>
  <w:style w:type="paragraph" w:styleId="Asuntodelcomentario">
    <w:name w:val="annotation subject"/>
    <w:basedOn w:val="Textocomentario"/>
    <w:next w:val="Textocomentario"/>
    <w:link w:val="AsuntodelcomentarioCar"/>
    <w:uiPriority w:val="99"/>
    <w:semiHidden/>
    <w:unhideWhenUsed/>
    <w:rsid w:val="00745570"/>
    <w:rPr>
      <w:b/>
      <w:bCs/>
    </w:rPr>
  </w:style>
  <w:style w:type="character" w:customStyle="1" w:styleId="AsuntodelcomentarioCar">
    <w:name w:val="Asunto del comentario Car"/>
    <w:basedOn w:val="TextocomentarioCar"/>
    <w:link w:val="Asuntodelcomentario"/>
    <w:uiPriority w:val="99"/>
    <w:semiHidden/>
    <w:rsid w:val="00745570"/>
    <w:rPr>
      <w:b/>
      <w:bCs/>
      <w:lang w:eastAsia="en-US"/>
    </w:rPr>
  </w:style>
  <w:style w:type="paragraph" w:customStyle="1" w:styleId="textbox">
    <w:name w:val="textbox"/>
    <w:basedOn w:val="Normal"/>
    <w:rsid w:val="00EF026C"/>
    <w:pPr>
      <w:spacing w:before="100" w:beforeAutospacing="1" w:after="100" w:afterAutospacing="1"/>
      <w:jc w:val="left"/>
    </w:pPr>
    <w:rPr>
      <w:rFonts w:ascii="Times New Roman" w:eastAsia="Times New Roman" w:hAnsi="Times New Roman"/>
      <w:sz w:val="24"/>
      <w:szCs w:val="24"/>
      <w:lang w:eastAsia="es-ES"/>
    </w:rPr>
  </w:style>
  <w:style w:type="paragraph" w:styleId="Textonotapie">
    <w:name w:val="footnote text"/>
    <w:basedOn w:val="Normal"/>
    <w:link w:val="TextonotapieCar"/>
    <w:uiPriority w:val="99"/>
    <w:semiHidden/>
    <w:unhideWhenUsed/>
    <w:rsid w:val="00C628C3"/>
    <w:rPr>
      <w:sz w:val="20"/>
      <w:szCs w:val="20"/>
    </w:rPr>
  </w:style>
  <w:style w:type="character" w:customStyle="1" w:styleId="TextonotapieCar">
    <w:name w:val="Texto nota pie Car"/>
    <w:basedOn w:val="Fuentedeprrafopredeter"/>
    <w:link w:val="Textonotapie"/>
    <w:uiPriority w:val="99"/>
    <w:semiHidden/>
    <w:rsid w:val="00C628C3"/>
    <w:rPr>
      <w:lang w:eastAsia="en-US"/>
    </w:rPr>
  </w:style>
  <w:style w:type="character" w:styleId="Refdenotaalpie">
    <w:name w:val="footnote reference"/>
    <w:basedOn w:val="Fuentedeprrafopredeter"/>
    <w:uiPriority w:val="99"/>
    <w:semiHidden/>
    <w:unhideWhenUsed/>
    <w:rsid w:val="00C628C3"/>
    <w:rPr>
      <w:vertAlign w:val="superscript"/>
    </w:rPr>
  </w:style>
  <w:style w:type="paragraph" w:styleId="Encabezado">
    <w:name w:val="header"/>
    <w:basedOn w:val="Normal"/>
    <w:link w:val="EncabezadoCar"/>
    <w:uiPriority w:val="99"/>
    <w:unhideWhenUsed/>
    <w:rsid w:val="00031531"/>
    <w:pPr>
      <w:tabs>
        <w:tab w:val="center" w:pos="4252"/>
        <w:tab w:val="right" w:pos="8504"/>
      </w:tabs>
    </w:pPr>
  </w:style>
  <w:style w:type="character" w:customStyle="1" w:styleId="EncabezadoCar">
    <w:name w:val="Encabezado Car"/>
    <w:basedOn w:val="Fuentedeprrafopredeter"/>
    <w:link w:val="Encabezado"/>
    <w:uiPriority w:val="99"/>
    <w:rsid w:val="00031531"/>
    <w:rPr>
      <w:sz w:val="22"/>
      <w:szCs w:val="22"/>
      <w:lang w:eastAsia="en-US"/>
    </w:rPr>
  </w:style>
  <w:style w:type="paragraph" w:styleId="Piedepgina">
    <w:name w:val="footer"/>
    <w:basedOn w:val="Normal"/>
    <w:link w:val="PiedepginaCar"/>
    <w:uiPriority w:val="99"/>
    <w:unhideWhenUsed/>
    <w:rsid w:val="00031531"/>
    <w:pPr>
      <w:tabs>
        <w:tab w:val="center" w:pos="4252"/>
        <w:tab w:val="right" w:pos="8504"/>
      </w:tabs>
    </w:pPr>
  </w:style>
  <w:style w:type="character" w:customStyle="1" w:styleId="PiedepginaCar">
    <w:name w:val="Pie de página Car"/>
    <w:basedOn w:val="Fuentedeprrafopredeter"/>
    <w:link w:val="Piedepgina"/>
    <w:uiPriority w:val="99"/>
    <w:rsid w:val="00031531"/>
    <w:rPr>
      <w:sz w:val="22"/>
      <w:szCs w:val="22"/>
      <w:lang w:eastAsia="en-US"/>
    </w:rPr>
  </w:style>
  <w:style w:type="character" w:styleId="Hipervnculo">
    <w:name w:val="Hyperlink"/>
    <w:basedOn w:val="Fuentedeprrafopredeter"/>
    <w:uiPriority w:val="99"/>
    <w:unhideWhenUsed/>
    <w:rsid w:val="009C7A1B"/>
    <w:rPr>
      <w:color w:val="0000FF"/>
      <w:u w:val="single"/>
    </w:rPr>
  </w:style>
  <w:style w:type="paragraph" w:customStyle="1" w:styleId="post-widget-excerpt">
    <w:name w:val="post-widget-excerpt"/>
    <w:basedOn w:val="Normal"/>
    <w:rsid w:val="009C7A1B"/>
    <w:pPr>
      <w:spacing w:before="100" w:beforeAutospacing="1" w:after="100" w:afterAutospacing="1"/>
      <w:jc w:val="left"/>
    </w:pPr>
    <w:rPr>
      <w:rFonts w:ascii="Times New Roman" w:eastAsia="Times New Roman" w:hAnsi="Times New Roman"/>
      <w:sz w:val="24"/>
      <w:szCs w:val="24"/>
      <w:lang w:eastAsia="es-ES"/>
    </w:rPr>
  </w:style>
  <w:style w:type="character" w:styleId="Mencinsinresolver">
    <w:name w:val="Unresolved Mention"/>
    <w:basedOn w:val="Fuentedeprrafopredeter"/>
    <w:uiPriority w:val="99"/>
    <w:semiHidden/>
    <w:unhideWhenUsed/>
    <w:rsid w:val="009C7A1B"/>
    <w:rPr>
      <w:color w:val="605E5C"/>
      <w:shd w:val="clear" w:color="auto" w:fill="E1DFDD"/>
    </w:rPr>
  </w:style>
  <w:style w:type="character" w:styleId="Textoennegrita">
    <w:name w:val="Strong"/>
    <w:basedOn w:val="Fuentedeprrafopredeter"/>
    <w:uiPriority w:val="22"/>
    <w:qFormat/>
    <w:rsid w:val="00D75762"/>
    <w:rPr>
      <w:b/>
      <w:bCs/>
    </w:rPr>
  </w:style>
  <w:style w:type="paragraph" w:styleId="NormalWeb">
    <w:name w:val="Normal (Web)"/>
    <w:basedOn w:val="Normal"/>
    <w:uiPriority w:val="99"/>
    <w:semiHidden/>
    <w:unhideWhenUsed/>
    <w:rsid w:val="003C4340"/>
    <w:pPr>
      <w:spacing w:before="100" w:beforeAutospacing="1" w:after="100" w:afterAutospacing="1"/>
      <w:jc w:val="left"/>
    </w:pPr>
    <w:rPr>
      <w:rFonts w:ascii="Times New Roman" w:eastAsia="Times New Roman" w:hAnsi="Times New Roman"/>
      <w:sz w:val="24"/>
      <w:szCs w:val="24"/>
      <w:lang w:eastAsia="es-ES"/>
    </w:rPr>
  </w:style>
  <w:style w:type="character" w:styleId="Hipervnculovisitado">
    <w:name w:val="FollowedHyperlink"/>
    <w:basedOn w:val="Fuentedeprrafopredeter"/>
    <w:uiPriority w:val="99"/>
    <w:semiHidden/>
    <w:unhideWhenUsed/>
    <w:rsid w:val="009E58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4342">
      <w:bodyDiv w:val="1"/>
      <w:marLeft w:val="0"/>
      <w:marRight w:val="0"/>
      <w:marTop w:val="0"/>
      <w:marBottom w:val="0"/>
      <w:divBdr>
        <w:top w:val="none" w:sz="0" w:space="0" w:color="auto"/>
        <w:left w:val="none" w:sz="0" w:space="0" w:color="auto"/>
        <w:bottom w:val="none" w:sz="0" w:space="0" w:color="auto"/>
        <w:right w:val="none" w:sz="0" w:space="0" w:color="auto"/>
      </w:divBdr>
    </w:div>
    <w:div w:id="51390650">
      <w:bodyDiv w:val="1"/>
      <w:marLeft w:val="0"/>
      <w:marRight w:val="0"/>
      <w:marTop w:val="0"/>
      <w:marBottom w:val="0"/>
      <w:divBdr>
        <w:top w:val="none" w:sz="0" w:space="0" w:color="auto"/>
        <w:left w:val="none" w:sz="0" w:space="0" w:color="auto"/>
        <w:bottom w:val="none" w:sz="0" w:space="0" w:color="auto"/>
        <w:right w:val="none" w:sz="0" w:space="0" w:color="auto"/>
      </w:divBdr>
    </w:div>
    <w:div w:id="64882182">
      <w:bodyDiv w:val="1"/>
      <w:marLeft w:val="0"/>
      <w:marRight w:val="0"/>
      <w:marTop w:val="0"/>
      <w:marBottom w:val="0"/>
      <w:divBdr>
        <w:top w:val="none" w:sz="0" w:space="0" w:color="auto"/>
        <w:left w:val="none" w:sz="0" w:space="0" w:color="auto"/>
        <w:bottom w:val="none" w:sz="0" w:space="0" w:color="auto"/>
        <w:right w:val="none" w:sz="0" w:space="0" w:color="auto"/>
      </w:divBdr>
    </w:div>
    <w:div w:id="65960383">
      <w:bodyDiv w:val="1"/>
      <w:marLeft w:val="0"/>
      <w:marRight w:val="0"/>
      <w:marTop w:val="0"/>
      <w:marBottom w:val="0"/>
      <w:divBdr>
        <w:top w:val="none" w:sz="0" w:space="0" w:color="auto"/>
        <w:left w:val="none" w:sz="0" w:space="0" w:color="auto"/>
        <w:bottom w:val="none" w:sz="0" w:space="0" w:color="auto"/>
        <w:right w:val="none" w:sz="0" w:space="0" w:color="auto"/>
      </w:divBdr>
    </w:div>
    <w:div w:id="69431144">
      <w:bodyDiv w:val="1"/>
      <w:marLeft w:val="0"/>
      <w:marRight w:val="0"/>
      <w:marTop w:val="0"/>
      <w:marBottom w:val="0"/>
      <w:divBdr>
        <w:top w:val="none" w:sz="0" w:space="0" w:color="auto"/>
        <w:left w:val="none" w:sz="0" w:space="0" w:color="auto"/>
        <w:bottom w:val="none" w:sz="0" w:space="0" w:color="auto"/>
        <w:right w:val="none" w:sz="0" w:space="0" w:color="auto"/>
      </w:divBdr>
    </w:div>
    <w:div w:id="97913297">
      <w:bodyDiv w:val="1"/>
      <w:marLeft w:val="0"/>
      <w:marRight w:val="0"/>
      <w:marTop w:val="0"/>
      <w:marBottom w:val="0"/>
      <w:divBdr>
        <w:top w:val="none" w:sz="0" w:space="0" w:color="auto"/>
        <w:left w:val="none" w:sz="0" w:space="0" w:color="auto"/>
        <w:bottom w:val="none" w:sz="0" w:space="0" w:color="auto"/>
        <w:right w:val="none" w:sz="0" w:space="0" w:color="auto"/>
      </w:divBdr>
    </w:div>
    <w:div w:id="126554962">
      <w:bodyDiv w:val="1"/>
      <w:marLeft w:val="0"/>
      <w:marRight w:val="0"/>
      <w:marTop w:val="0"/>
      <w:marBottom w:val="0"/>
      <w:divBdr>
        <w:top w:val="none" w:sz="0" w:space="0" w:color="auto"/>
        <w:left w:val="none" w:sz="0" w:space="0" w:color="auto"/>
        <w:bottom w:val="none" w:sz="0" w:space="0" w:color="auto"/>
        <w:right w:val="none" w:sz="0" w:space="0" w:color="auto"/>
      </w:divBdr>
      <w:divsChild>
        <w:div w:id="1772044857">
          <w:marLeft w:val="0"/>
          <w:marRight w:val="0"/>
          <w:marTop w:val="0"/>
          <w:marBottom w:val="360"/>
          <w:divBdr>
            <w:top w:val="none" w:sz="0" w:space="0" w:color="auto"/>
            <w:left w:val="none" w:sz="0" w:space="0" w:color="auto"/>
            <w:bottom w:val="none" w:sz="0" w:space="0" w:color="auto"/>
            <w:right w:val="none" w:sz="0" w:space="0" w:color="auto"/>
          </w:divBdr>
        </w:div>
      </w:divsChild>
    </w:div>
    <w:div w:id="140536238">
      <w:bodyDiv w:val="1"/>
      <w:marLeft w:val="0"/>
      <w:marRight w:val="0"/>
      <w:marTop w:val="0"/>
      <w:marBottom w:val="0"/>
      <w:divBdr>
        <w:top w:val="none" w:sz="0" w:space="0" w:color="auto"/>
        <w:left w:val="none" w:sz="0" w:space="0" w:color="auto"/>
        <w:bottom w:val="none" w:sz="0" w:space="0" w:color="auto"/>
        <w:right w:val="none" w:sz="0" w:space="0" w:color="auto"/>
      </w:divBdr>
    </w:div>
    <w:div w:id="219176511">
      <w:bodyDiv w:val="1"/>
      <w:marLeft w:val="0"/>
      <w:marRight w:val="0"/>
      <w:marTop w:val="0"/>
      <w:marBottom w:val="0"/>
      <w:divBdr>
        <w:top w:val="none" w:sz="0" w:space="0" w:color="auto"/>
        <w:left w:val="none" w:sz="0" w:space="0" w:color="auto"/>
        <w:bottom w:val="none" w:sz="0" w:space="0" w:color="auto"/>
        <w:right w:val="none" w:sz="0" w:space="0" w:color="auto"/>
      </w:divBdr>
    </w:div>
    <w:div w:id="235408241">
      <w:bodyDiv w:val="1"/>
      <w:marLeft w:val="0"/>
      <w:marRight w:val="0"/>
      <w:marTop w:val="0"/>
      <w:marBottom w:val="0"/>
      <w:divBdr>
        <w:top w:val="none" w:sz="0" w:space="0" w:color="auto"/>
        <w:left w:val="none" w:sz="0" w:space="0" w:color="auto"/>
        <w:bottom w:val="none" w:sz="0" w:space="0" w:color="auto"/>
        <w:right w:val="none" w:sz="0" w:space="0" w:color="auto"/>
      </w:divBdr>
    </w:div>
    <w:div w:id="246884510">
      <w:bodyDiv w:val="1"/>
      <w:marLeft w:val="0"/>
      <w:marRight w:val="0"/>
      <w:marTop w:val="0"/>
      <w:marBottom w:val="0"/>
      <w:divBdr>
        <w:top w:val="none" w:sz="0" w:space="0" w:color="auto"/>
        <w:left w:val="none" w:sz="0" w:space="0" w:color="auto"/>
        <w:bottom w:val="none" w:sz="0" w:space="0" w:color="auto"/>
        <w:right w:val="none" w:sz="0" w:space="0" w:color="auto"/>
      </w:divBdr>
    </w:div>
    <w:div w:id="325549742">
      <w:bodyDiv w:val="1"/>
      <w:marLeft w:val="0"/>
      <w:marRight w:val="0"/>
      <w:marTop w:val="0"/>
      <w:marBottom w:val="0"/>
      <w:divBdr>
        <w:top w:val="none" w:sz="0" w:space="0" w:color="auto"/>
        <w:left w:val="none" w:sz="0" w:space="0" w:color="auto"/>
        <w:bottom w:val="none" w:sz="0" w:space="0" w:color="auto"/>
        <w:right w:val="none" w:sz="0" w:space="0" w:color="auto"/>
      </w:divBdr>
    </w:div>
    <w:div w:id="372268804">
      <w:bodyDiv w:val="1"/>
      <w:marLeft w:val="0"/>
      <w:marRight w:val="0"/>
      <w:marTop w:val="0"/>
      <w:marBottom w:val="0"/>
      <w:divBdr>
        <w:top w:val="none" w:sz="0" w:space="0" w:color="auto"/>
        <w:left w:val="none" w:sz="0" w:space="0" w:color="auto"/>
        <w:bottom w:val="none" w:sz="0" w:space="0" w:color="auto"/>
        <w:right w:val="none" w:sz="0" w:space="0" w:color="auto"/>
      </w:divBdr>
    </w:div>
    <w:div w:id="375735045">
      <w:bodyDiv w:val="1"/>
      <w:marLeft w:val="0"/>
      <w:marRight w:val="0"/>
      <w:marTop w:val="0"/>
      <w:marBottom w:val="0"/>
      <w:divBdr>
        <w:top w:val="none" w:sz="0" w:space="0" w:color="auto"/>
        <w:left w:val="none" w:sz="0" w:space="0" w:color="auto"/>
        <w:bottom w:val="none" w:sz="0" w:space="0" w:color="auto"/>
        <w:right w:val="none" w:sz="0" w:space="0" w:color="auto"/>
      </w:divBdr>
    </w:div>
    <w:div w:id="382562136">
      <w:bodyDiv w:val="1"/>
      <w:marLeft w:val="0"/>
      <w:marRight w:val="0"/>
      <w:marTop w:val="0"/>
      <w:marBottom w:val="0"/>
      <w:divBdr>
        <w:top w:val="none" w:sz="0" w:space="0" w:color="auto"/>
        <w:left w:val="none" w:sz="0" w:space="0" w:color="auto"/>
        <w:bottom w:val="none" w:sz="0" w:space="0" w:color="auto"/>
        <w:right w:val="none" w:sz="0" w:space="0" w:color="auto"/>
      </w:divBdr>
    </w:div>
    <w:div w:id="414790590">
      <w:bodyDiv w:val="1"/>
      <w:marLeft w:val="0"/>
      <w:marRight w:val="0"/>
      <w:marTop w:val="0"/>
      <w:marBottom w:val="0"/>
      <w:divBdr>
        <w:top w:val="none" w:sz="0" w:space="0" w:color="auto"/>
        <w:left w:val="none" w:sz="0" w:space="0" w:color="auto"/>
        <w:bottom w:val="none" w:sz="0" w:space="0" w:color="auto"/>
        <w:right w:val="none" w:sz="0" w:space="0" w:color="auto"/>
      </w:divBdr>
      <w:divsChild>
        <w:div w:id="1971351796">
          <w:marLeft w:val="0"/>
          <w:marRight w:val="0"/>
          <w:marTop w:val="0"/>
          <w:marBottom w:val="0"/>
          <w:divBdr>
            <w:top w:val="none" w:sz="0" w:space="0" w:color="auto"/>
            <w:left w:val="none" w:sz="0" w:space="0" w:color="auto"/>
            <w:bottom w:val="none" w:sz="0" w:space="0" w:color="auto"/>
            <w:right w:val="none" w:sz="0" w:space="0" w:color="auto"/>
          </w:divBdr>
          <w:divsChild>
            <w:div w:id="1593126298">
              <w:marLeft w:val="0"/>
              <w:marRight w:val="0"/>
              <w:marTop w:val="0"/>
              <w:marBottom w:val="0"/>
              <w:divBdr>
                <w:top w:val="none" w:sz="0" w:space="0" w:color="auto"/>
                <w:left w:val="none" w:sz="0" w:space="0" w:color="auto"/>
                <w:bottom w:val="none" w:sz="0" w:space="0" w:color="auto"/>
                <w:right w:val="none" w:sz="0" w:space="0" w:color="auto"/>
              </w:divBdr>
            </w:div>
          </w:divsChild>
        </w:div>
        <w:div w:id="1459836740">
          <w:marLeft w:val="0"/>
          <w:marRight w:val="0"/>
          <w:marTop w:val="0"/>
          <w:marBottom w:val="0"/>
          <w:divBdr>
            <w:top w:val="none" w:sz="0" w:space="0" w:color="auto"/>
            <w:left w:val="none" w:sz="0" w:space="0" w:color="auto"/>
            <w:bottom w:val="none" w:sz="0" w:space="0" w:color="auto"/>
            <w:right w:val="none" w:sz="0" w:space="0" w:color="auto"/>
          </w:divBdr>
          <w:divsChild>
            <w:div w:id="1923028248">
              <w:marLeft w:val="0"/>
              <w:marRight w:val="0"/>
              <w:marTop w:val="0"/>
              <w:marBottom w:val="0"/>
              <w:divBdr>
                <w:top w:val="none" w:sz="0" w:space="0" w:color="auto"/>
                <w:left w:val="none" w:sz="0" w:space="0" w:color="auto"/>
                <w:bottom w:val="none" w:sz="0" w:space="0" w:color="auto"/>
                <w:right w:val="none" w:sz="0" w:space="0" w:color="auto"/>
              </w:divBdr>
            </w:div>
          </w:divsChild>
        </w:div>
        <w:div w:id="1850175617">
          <w:marLeft w:val="0"/>
          <w:marRight w:val="0"/>
          <w:marTop w:val="0"/>
          <w:marBottom w:val="0"/>
          <w:divBdr>
            <w:top w:val="none" w:sz="0" w:space="0" w:color="auto"/>
            <w:left w:val="none" w:sz="0" w:space="0" w:color="auto"/>
            <w:bottom w:val="none" w:sz="0" w:space="0" w:color="auto"/>
            <w:right w:val="none" w:sz="0" w:space="0" w:color="auto"/>
          </w:divBdr>
          <w:divsChild>
            <w:div w:id="2088304880">
              <w:marLeft w:val="0"/>
              <w:marRight w:val="0"/>
              <w:marTop w:val="0"/>
              <w:marBottom w:val="0"/>
              <w:divBdr>
                <w:top w:val="none" w:sz="0" w:space="0" w:color="auto"/>
                <w:left w:val="none" w:sz="0" w:space="0" w:color="auto"/>
                <w:bottom w:val="none" w:sz="0" w:space="0" w:color="auto"/>
                <w:right w:val="none" w:sz="0" w:space="0" w:color="auto"/>
              </w:divBdr>
            </w:div>
          </w:divsChild>
        </w:div>
        <w:div w:id="582957195">
          <w:marLeft w:val="0"/>
          <w:marRight w:val="0"/>
          <w:marTop w:val="0"/>
          <w:marBottom w:val="0"/>
          <w:divBdr>
            <w:top w:val="none" w:sz="0" w:space="0" w:color="auto"/>
            <w:left w:val="none" w:sz="0" w:space="0" w:color="auto"/>
            <w:bottom w:val="none" w:sz="0" w:space="0" w:color="auto"/>
            <w:right w:val="none" w:sz="0" w:space="0" w:color="auto"/>
          </w:divBdr>
          <w:divsChild>
            <w:div w:id="819610976">
              <w:marLeft w:val="0"/>
              <w:marRight w:val="0"/>
              <w:marTop w:val="0"/>
              <w:marBottom w:val="0"/>
              <w:divBdr>
                <w:top w:val="none" w:sz="0" w:space="0" w:color="auto"/>
                <w:left w:val="none" w:sz="0" w:space="0" w:color="auto"/>
                <w:bottom w:val="none" w:sz="0" w:space="0" w:color="auto"/>
                <w:right w:val="none" w:sz="0" w:space="0" w:color="auto"/>
              </w:divBdr>
            </w:div>
          </w:divsChild>
        </w:div>
        <w:div w:id="940408021">
          <w:marLeft w:val="0"/>
          <w:marRight w:val="0"/>
          <w:marTop w:val="0"/>
          <w:marBottom w:val="0"/>
          <w:divBdr>
            <w:top w:val="none" w:sz="0" w:space="0" w:color="auto"/>
            <w:left w:val="none" w:sz="0" w:space="0" w:color="auto"/>
            <w:bottom w:val="none" w:sz="0" w:space="0" w:color="auto"/>
            <w:right w:val="none" w:sz="0" w:space="0" w:color="auto"/>
          </w:divBdr>
          <w:divsChild>
            <w:div w:id="11444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2380">
      <w:bodyDiv w:val="1"/>
      <w:marLeft w:val="0"/>
      <w:marRight w:val="0"/>
      <w:marTop w:val="0"/>
      <w:marBottom w:val="0"/>
      <w:divBdr>
        <w:top w:val="none" w:sz="0" w:space="0" w:color="auto"/>
        <w:left w:val="none" w:sz="0" w:space="0" w:color="auto"/>
        <w:bottom w:val="none" w:sz="0" w:space="0" w:color="auto"/>
        <w:right w:val="none" w:sz="0" w:space="0" w:color="auto"/>
      </w:divBdr>
    </w:div>
    <w:div w:id="424807611">
      <w:bodyDiv w:val="1"/>
      <w:marLeft w:val="0"/>
      <w:marRight w:val="0"/>
      <w:marTop w:val="0"/>
      <w:marBottom w:val="0"/>
      <w:divBdr>
        <w:top w:val="none" w:sz="0" w:space="0" w:color="auto"/>
        <w:left w:val="none" w:sz="0" w:space="0" w:color="auto"/>
        <w:bottom w:val="none" w:sz="0" w:space="0" w:color="auto"/>
        <w:right w:val="none" w:sz="0" w:space="0" w:color="auto"/>
      </w:divBdr>
    </w:div>
    <w:div w:id="452095034">
      <w:bodyDiv w:val="1"/>
      <w:marLeft w:val="0"/>
      <w:marRight w:val="0"/>
      <w:marTop w:val="0"/>
      <w:marBottom w:val="0"/>
      <w:divBdr>
        <w:top w:val="none" w:sz="0" w:space="0" w:color="auto"/>
        <w:left w:val="none" w:sz="0" w:space="0" w:color="auto"/>
        <w:bottom w:val="none" w:sz="0" w:space="0" w:color="auto"/>
        <w:right w:val="none" w:sz="0" w:space="0" w:color="auto"/>
      </w:divBdr>
      <w:divsChild>
        <w:div w:id="1911115122">
          <w:marLeft w:val="0"/>
          <w:marRight w:val="0"/>
          <w:marTop w:val="0"/>
          <w:marBottom w:val="360"/>
          <w:divBdr>
            <w:top w:val="none" w:sz="0" w:space="0" w:color="auto"/>
            <w:left w:val="none" w:sz="0" w:space="0" w:color="auto"/>
            <w:bottom w:val="none" w:sz="0" w:space="0" w:color="auto"/>
            <w:right w:val="none" w:sz="0" w:space="0" w:color="auto"/>
          </w:divBdr>
        </w:div>
        <w:div w:id="1739471133">
          <w:marLeft w:val="0"/>
          <w:marRight w:val="0"/>
          <w:marTop w:val="168"/>
          <w:marBottom w:val="72"/>
          <w:divBdr>
            <w:top w:val="none" w:sz="0" w:space="0" w:color="auto"/>
            <w:left w:val="none" w:sz="0" w:space="0" w:color="auto"/>
            <w:bottom w:val="none" w:sz="0" w:space="0" w:color="auto"/>
            <w:right w:val="none" w:sz="0" w:space="0" w:color="auto"/>
          </w:divBdr>
          <w:divsChild>
            <w:div w:id="766076504">
              <w:marLeft w:val="0"/>
              <w:marRight w:val="0"/>
              <w:marTop w:val="0"/>
              <w:marBottom w:val="0"/>
              <w:divBdr>
                <w:top w:val="none" w:sz="0" w:space="0" w:color="auto"/>
                <w:left w:val="none" w:sz="0" w:space="0" w:color="auto"/>
                <w:bottom w:val="none" w:sz="0" w:space="0" w:color="auto"/>
                <w:right w:val="none" w:sz="0" w:space="0" w:color="auto"/>
              </w:divBdr>
              <w:divsChild>
                <w:div w:id="1915385652">
                  <w:marLeft w:val="0"/>
                  <w:marRight w:val="0"/>
                  <w:marTop w:val="0"/>
                  <w:marBottom w:val="0"/>
                  <w:divBdr>
                    <w:top w:val="none" w:sz="0" w:space="0" w:color="auto"/>
                    <w:left w:val="none" w:sz="0" w:space="0" w:color="auto"/>
                    <w:bottom w:val="none" w:sz="0" w:space="0" w:color="auto"/>
                    <w:right w:val="none" w:sz="0" w:space="0" w:color="auto"/>
                  </w:divBdr>
                  <w:divsChild>
                    <w:div w:id="1644041173">
                      <w:marLeft w:val="0"/>
                      <w:marRight w:val="0"/>
                      <w:marTop w:val="0"/>
                      <w:marBottom w:val="0"/>
                      <w:divBdr>
                        <w:top w:val="none" w:sz="0" w:space="0" w:color="auto"/>
                        <w:left w:val="none" w:sz="0" w:space="0" w:color="auto"/>
                        <w:bottom w:val="none" w:sz="0" w:space="0" w:color="auto"/>
                        <w:right w:val="none" w:sz="0" w:space="0" w:color="auto"/>
                      </w:divBdr>
                    </w:div>
                  </w:divsChild>
                </w:div>
                <w:div w:id="1406611029">
                  <w:marLeft w:val="0"/>
                  <w:marRight w:val="0"/>
                  <w:marTop w:val="0"/>
                  <w:marBottom w:val="0"/>
                  <w:divBdr>
                    <w:top w:val="none" w:sz="0" w:space="0" w:color="auto"/>
                    <w:left w:val="none" w:sz="0" w:space="0" w:color="auto"/>
                    <w:bottom w:val="none" w:sz="0" w:space="0" w:color="auto"/>
                    <w:right w:val="none" w:sz="0" w:space="0" w:color="auto"/>
                  </w:divBdr>
                </w:div>
                <w:div w:id="2075229259">
                  <w:marLeft w:val="0"/>
                  <w:marRight w:val="0"/>
                  <w:marTop w:val="0"/>
                  <w:marBottom w:val="0"/>
                  <w:divBdr>
                    <w:top w:val="none" w:sz="0" w:space="0" w:color="auto"/>
                    <w:left w:val="none" w:sz="0" w:space="0" w:color="auto"/>
                    <w:bottom w:val="none" w:sz="0" w:space="0" w:color="auto"/>
                    <w:right w:val="none" w:sz="0" w:space="0" w:color="auto"/>
                  </w:divBdr>
                </w:div>
                <w:div w:id="46027586">
                  <w:marLeft w:val="0"/>
                  <w:marRight w:val="0"/>
                  <w:marTop w:val="0"/>
                  <w:marBottom w:val="0"/>
                  <w:divBdr>
                    <w:top w:val="none" w:sz="0" w:space="0" w:color="auto"/>
                    <w:left w:val="none" w:sz="0" w:space="0" w:color="auto"/>
                    <w:bottom w:val="none" w:sz="0" w:space="0" w:color="auto"/>
                    <w:right w:val="none" w:sz="0" w:space="0" w:color="auto"/>
                  </w:divBdr>
                </w:div>
                <w:div w:id="12643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28400">
      <w:bodyDiv w:val="1"/>
      <w:marLeft w:val="0"/>
      <w:marRight w:val="0"/>
      <w:marTop w:val="0"/>
      <w:marBottom w:val="0"/>
      <w:divBdr>
        <w:top w:val="none" w:sz="0" w:space="0" w:color="auto"/>
        <w:left w:val="none" w:sz="0" w:space="0" w:color="auto"/>
        <w:bottom w:val="none" w:sz="0" w:space="0" w:color="auto"/>
        <w:right w:val="none" w:sz="0" w:space="0" w:color="auto"/>
      </w:divBdr>
    </w:div>
    <w:div w:id="500043325">
      <w:bodyDiv w:val="1"/>
      <w:marLeft w:val="0"/>
      <w:marRight w:val="0"/>
      <w:marTop w:val="0"/>
      <w:marBottom w:val="0"/>
      <w:divBdr>
        <w:top w:val="none" w:sz="0" w:space="0" w:color="auto"/>
        <w:left w:val="none" w:sz="0" w:space="0" w:color="auto"/>
        <w:bottom w:val="none" w:sz="0" w:space="0" w:color="auto"/>
        <w:right w:val="none" w:sz="0" w:space="0" w:color="auto"/>
      </w:divBdr>
    </w:div>
    <w:div w:id="537548536">
      <w:bodyDiv w:val="1"/>
      <w:marLeft w:val="0"/>
      <w:marRight w:val="0"/>
      <w:marTop w:val="0"/>
      <w:marBottom w:val="0"/>
      <w:divBdr>
        <w:top w:val="none" w:sz="0" w:space="0" w:color="auto"/>
        <w:left w:val="none" w:sz="0" w:space="0" w:color="auto"/>
        <w:bottom w:val="none" w:sz="0" w:space="0" w:color="auto"/>
        <w:right w:val="none" w:sz="0" w:space="0" w:color="auto"/>
      </w:divBdr>
      <w:divsChild>
        <w:div w:id="857432759">
          <w:marLeft w:val="0"/>
          <w:marRight w:val="0"/>
          <w:marTop w:val="0"/>
          <w:marBottom w:val="0"/>
          <w:divBdr>
            <w:top w:val="none" w:sz="0" w:space="0" w:color="auto"/>
            <w:left w:val="none" w:sz="0" w:space="0" w:color="auto"/>
            <w:bottom w:val="none" w:sz="0" w:space="0" w:color="auto"/>
            <w:right w:val="none" w:sz="0" w:space="0" w:color="auto"/>
          </w:divBdr>
        </w:div>
        <w:div w:id="1558781061">
          <w:marLeft w:val="0"/>
          <w:marRight w:val="0"/>
          <w:marTop w:val="0"/>
          <w:marBottom w:val="0"/>
          <w:divBdr>
            <w:top w:val="none" w:sz="0" w:space="0" w:color="auto"/>
            <w:left w:val="none" w:sz="0" w:space="0" w:color="auto"/>
            <w:bottom w:val="none" w:sz="0" w:space="0" w:color="auto"/>
            <w:right w:val="none" w:sz="0" w:space="0" w:color="auto"/>
          </w:divBdr>
        </w:div>
      </w:divsChild>
    </w:div>
    <w:div w:id="540895571">
      <w:bodyDiv w:val="1"/>
      <w:marLeft w:val="0"/>
      <w:marRight w:val="0"/>
      <w:marTop w:val="0"/>
      <w:marBottom w:val="0"/>
      <w:divBdr>
        <w:top w:val="none" w:sz="0" w:space="0" w:color="auto"/>
        <w:left w:val="none" w:sz="0" w:space="0" w:color="auto"/>
        <w:bottom w:val="none" w:sz="0" w:space="0" w:color="auto"/>
        <w:right w:val="none" w:sz="0" w:space="0" w:color="auto"/>
      </w:divBdr>
    </w:div>
    <w:div w:id="582028809">
      <w:bodyDiv w:val="1"/>
      <w:marLeft w:val="0"/>
      <w:marRight w:val="0"/>
      <w:marTop w:val="0"/>
      <w:marBottom w:val="0"/>
      <w:divBdr>
        <w:top w:val="none" w:sz="0" w:space="0" w:color="auto"/>
        <w:left w:val="none" w:sz="0" w:space="0" w:color="auto"/>
        <w:bottom w:val="none" w:sz="0" w:space="0" w:color="auto"/>
        <w:right w:val="none" w:sz="0" w:space="0" w:color="auto"/>
      </w:divBdr>
    </w:div>
    <w:div w:id="658264558">
      <w:bodyDiv w:val="1"/>
      <w:marLeft w:val="0"/>
      <w:marRight w:val="0"/>
      <w:marTop w:val="0"/>
      <w:marBottom w:val="0"/>
      <w:divBdr>
        <w:top w:val="none" w:sz="0" w:space="0" w:color="auto"/>
        <w:left w:val="none" w:sz="0" w:space="0" w:color="auto"/>
        <w:bottom w:val="none" w:sz="0" w:space="0" w:color="auto"/>
        <w:right w:val="none" w:sz="0" w:space="0" w:color="auto"/>
      </w:divBdr>
    </w:div>
    <w:div w:id="692923127">
      <w:bodyDiv w:val="1"/>
      <w:marLeft w:val="0"/>
      <w:marRight w:val="0"/>
      <w:marTop w:val="0"/>
      <w:marBottom w:val="0"/>
      <w:divBdr>
        <w:top w:val="none" w:sz="0" w:space="0" w:color="auto"/>
        <w:left w:val="none" w:sz="0" w:space="0" w:color="auto"/>
        <w:bottom w:val="none" w:sz="0" w:space="0" w:color="auto"/>
        <w:right w:val="none" w:sz="0" w:space="0" w:color="auto"/>
      </w:divBdr>
    </w:div>
    <w:div w:id="695547466">
      <w:bodyDiv w:val="1"/>
      <w:marLeft w:val="0"/>
      <w:marRight w:val="0"/>
      <w:marTop w:val="0"/>
      <w:marBottom w:val="0"/>
      <w:divBdr>
        <w:top w:val="none" w:sz="0" w:space="0" w:color="auto"/>
        <w:left w:val="none" w:sz="0" w:space="0" w:color="auto"/>
        <w:bottom w:val="none" w:sz="0" w:space="0" w:color="auto"/>
        <w:right w:val="none" w:sz="0" w:space="0" w:color="auto"/>
      </w:divBdr>
    </w:div>
    <w:div w:id="725103054">
      <w:bodyDiv w:val="1"/>
      <w:marLeft w:val="0"/>
      <w:marRight w:val="0"/>
      <w:marTop w:val="0"/>
      <w:marBottom w:val="0"/>
      <w:divBdr>
        <w:top w:val="none" w:sz="0" w:space="0" w:color="auto"/>
        <w:left w:val="none" w:sz="0" w:space="0" w:color="auto"/>
        <w:bottom w:val="none" w:sz="0" w:space="0" w:color="auto"/>
        <w:right w:val="none" w:sz="0" w:space="0" w:color="auto"/>
      </w:divBdr>
    </w:div>
    <w:div w:id="790510677">
      <w:bodyDiv w:val="1"/>
      <w:marLeft w:val="0"/>
      <w:marRight w:val="0"/>
      <w:marTop w:val="0"/>
      <w:marBottom w:val="0"/>
      <w:divBdr>
        <w:top w:val="none" w:sz="0" w:space="0" w:color="auto"/>
        <w:left w:val="none" w:sz="0" w:space="0" w:color="auto"/>
        <w:bottom w:val="none" w:sz="0" w:space="0" w:color="auto"/>
        <w:right w:val="none" w:sz="0" w:space="0" w:color="auto"/>
      </w:divBdr>
    </w:div>
    <w:div w:id="799424511">
      <w:bodyDiv w:val="1"/>
      <w:marLeft w:val="0"/>
      <w:marRight w:val="0"/>
      <w:marTop w:val="0"/>
      <w:marBottom w:val="0"/>
      <w:divBdr>
        <w:top w:val="none" w:sz="0" w:space="0" w:color="auto"/>
        <w:left w:val="none" w:sz="0" w:space="0" w:color="auto"/>
        <w:bottom w:val="none" w:sz="0" w:space="0" w:color="auto"/>
        <w:right w:val="none" w:sz="0" w:space="0" w:color="auto"/>
      </w:divBdr>
    </w:div>
    <w:div w:id="802043683">
      <w:bodyDiv w:val="1"/>
      <w:marLeft w:val="0"/>
      <w:marRight w:val="0"/>
      <w:marTop w:val="0"/>
      <w:marBottom w:val="0"/>
      <w:divBdr>
        <w:top w:val="none" w:sz="0" w:space="0" w:color="auto"/>
        <w:left w:val="none" w:sz="0" w:space="0" w:color="auto"/>
        <w:bottom w:val="none" w:sz="0" w:space="0" w:color="auto"/>
        <w:right w:val="none" w:sz="0" w:space="0" w:color="auto"/>
      </w:divBdr>
    </w:div>
    <w:div w:id="812213852">
      <w:bodyDiv w:val="1"/>
      <w:marLeft w:val="0"/>
      <w:marRight w:val="0"/>
      <w:marTop w:val="0"/>
      <w:marBottom w:val="0"/>
      <w:divBdr>
        <w:top w:val="none" w:sz="0" w:space="0" w:color="auto"/>
        <w:left w:val="none" w:sz="0" w:space="0" w:color="auto"/>
        <w:bottom w:val="none" w:sz="0" w:space="0" w:color="auto"/>
        <w:right w:val="none" w:sz="0" w:space="0" w:color="auto"/>
      </w:divBdr>
    </w:div>
    <w:div w:id="816917850">
      <w:bodyDiv w:val="1"/>
      <w:marLeft w:val="0"/>
      <w:marRight w:val="0"/>
      <w:marTop w:val="0"/>
      <w:marBottom w:val="0"/>
      <w:divBdr>
        <w:top w:val="none" w:sz="0" w:space="0" w:color="auto"/>
        <w:left w:val="none" w:sz="0" w:space="0" w:color="auto"/>
        <w:bottom w:val="none" w:sz="0" w:space="0" w:color="auto"/>
        <w:right w:val="none" w:sz="0" w:space="0" w:color="auto"/>
      </w:divBdr>
    </w:div>
    <w:div w:id="842628827">
      <w:bodyDiv w:val="1"/>
      <w:marLeft w:val="0"/>
      <w:marRight w:val="0"/>
      <w:marTop w:val="0"/>
      <w:marBottom w:val="0"/>
      <w:divBdr>
        <w:top w:val="none" w:sz="0" w:space="0" w:color="auto"/>
        <w:left w:val="none" w:sz="0" w:space="0" w:color="auto"/>
        <w:bottom w:val="none" w:sz="0" w:space="0" w:color="auto"/>
        <w:right w:val="none" w:sz="0" w:space="0" w:color="auto"/>
      </w:divBdr>
    </w:div>
    <w:div w:id="857542052">
      <w:bodyDiv w:val="1"/>
      <w:marLeft w:val="0"/>
      <w:marRight w:val="0"/>
      <w:marTop w:val="0"/>
      <w:marBottom w:val="0"/>
      <w:divBdr>
        <w:top w:val="none" w:sz="0" w:space="0" w:color="auto"/>
        <w:left w:val="none" w:sz="0" w:space="0" w:color="auto"/>
        <w:bottom w:val="none" w:sz="0" w:space="0" w:color="auto"/>
        <w:right w:val="none" w:sz="0" w:space="0" w:color="auto"/>
      </w:divBdr>
    </w:div>
    <w:div w:id="893274507">
      <w:bodyDiv w:val="1"/>
      <w:marLeft w:val="0"/>
      <w:marRight w:val="0"/>
      <w:marTop w:val="0"/>
      <w:marBottom w:val="0"/>
      <w:divBdr>
        <w:top w:val="none" w:sz="0" w:space="0" w:color="auto"/>
        <w:left w:val="none" w:sz="0" w:space="0" w:color="auto"/>
        <w:bottom w:val="none" w:sz="0" w:space="0" w:color="auto"/>
        <w:right w:val="none" w:sz="0" w:space="0" w:color="auto"/>
      </w:divBdr>
    </w:div>
    <w:div w:id="893345515">
      <w:bodyDiv w:val="1"/>
      <w:marLeft w:val="0"/>
      <w:marRight w:val="0"/>
      <w:marTop w:val="0"/>
      <w:marBottom w:val="0"/>
      <w:divBdr>
        <w:top w:val="none" w:sz="0" w:space="0" w:color="auto"/>
        <w:left w:val="none" w:sz="0" w:space="0" w:color="auto"/>
        <w:bottom w:val="none" w:sz="0" w:space="0" w:color="auto"/>
        <w:right w:val="none" w:sz="0" w:space="0" w:color="auto"/>
      </w:divBdr>
    </w:div>
    <w:div w:id="896621854">
      <w:bodyDiv w:val="1"/>
      <w:marLeft w:val="0"/>
      <w:marRight w:val="0"/>
      <w:marTop w:val="0"/>
      <w:marBottom w:val="0"/>
      <w:divBdr>
        <w:top w:val="none" w:sz="0" w:space="0" w:color="auto"/>
        <w:left w:val="none" w:sz="0" w:space="0" w:color="auto"/>
        <w:bottom w:val="none" w:sz="0" w:space="0" w:color="auto"/>
        <w:right w:val="none" w:sz="0" w:space="0" w:color="auto"/>
      </w:divBdr>
    </w:div>
    <w:div w:id="909923007">
      <w:bodyDiv w:val="1"/>
      <w:marLeft w:val="0"/>
      <w:marRight w:val="0"/>
      <w:marTop w:val="0"/>
      <w:marBottom w:val="0"/>
      <w:divBdr>
        <w:top w:val="none" w:sz="0" w:space="0" w:color="auto"/>
        <w:left w:val="none" w:sz="0" w:space="0" w:color="auto"/>
        <w:bottom w:val="none" w:sz="0" w:space="0" w:color="auto"/>
        <w:right w:val="none" w:sz="0" w:space="0" w:color="auto"/>
      </w:divBdr>
    </w:div>
    <w:div w:id="915168223">
      <w:bodyDiv w:val="1"/>
      <w:marLeft w:val="0"/>
      <w:marRight w:val="0"/>
      <w:marTop w:val="0"/>
      <w:marBottom w:val="0"/>
      <w:divBdr>
        <w:top w:val="none" w:sz="0" w:space="0" w:color="auto"/>
        <w:left w:val="none" w:sz="0" w:space="0" w:color="auto"/>
        <w:bottom w:val="none" w:sz="0" w:space="0" w:color="auto"/>
        <w:right w:val="none" w:sz="0" w:space="0" w:color="auto"/>
      </w:divBdr>
    </w:div>
    <w:div w:id="923801323">
      <w:bodyDiv w:val="1"/>
      <w:marLeft w:val="0"/>
      <w:marRight w:val="0"/>
      <w:marTop w:val="0"/>
      <w:marBottom w:val="0"/>
      <w:divBdr>
        <w:top w:val="none" w:sz="0" w:space="0" w:color="auto"/>
        <w:left w:val="none" w:sz="0" w:space="0" w:color="auto"/>
        <w:bottom w:val="none" w:sz="0" w:space="0" w:color="auto"/>
        <w:right w:val="none" w:sz="0" w:space="0" w:color="auto"/>
      </w:divBdr>
    </w:div>
    <w:div w:id="951285640">
      <w:bodyDiv w:val="1"/>
      <w:marLeft w:val="0"/>
      <w:marRight w:val="0"/>
      <w:marTop w:val="0"/>
      <w:marBottom w:val="0"/>
      <w:divBdr>
        <w:top w:val="none" w:sz="0" w:space="0" w:color="auto"/>
        <w:left w:val="none" w:sz="0" w:space="0" w:color="auto"/>
        <w:bottom w:val="none" w:sz="0" w:space="0" w:color="auto"/>
        <w:right w:val="none" w:sz="0" w:space="0" w:color="auto"/>
      </w:divBdr>
    </w:div>
    <w:div w:id="999580502">
      <w:bodyDiv w:val="1"/>
      <w:marLeft w:val="0"/>
      <w:marRight w:val="0"/>
      <w:marTop w:val="0"/>
      <w:marBottom w:val="0"/>
      <w:divBdr>
        <w:top w:val="none" w:sz="0" w:space="0" w:color="auto"/>
        <w:left w:val="none" w:sz="0" w:space="0" w:color="auto"/>
        <w:bottom w:val="none" w:sz="0" w:space="0" w:color="auto"/>
        <w:right w:val="none" w:sz="0" w:space="0" w:color="auto"/>
      </w:divBdr>
    </w:div>
    <w:div w:id="1008795670">
      <w:bodyDiv w:val="1"/>
      <w:marLeft w:val="0"/>
      <w:marRight w:val="0"/>
      <w:marTop w:val="0"/>
      <w:marBottom w:val="0"/>
      <w:divBdr>
        <w:top w:val="none" w:sz="0" w:space="0" w:color="auto"/>
        <w:left w:val="none" w:sz="0" w:space="0" w:color="auto"/>
        <w:bottom w:val="none" w:sz="0" w:space="0" w:color="auto"/>
        <w:right w:val="none" w:sz="0" w:space="0" w:color="auto"/>
      </w:divBdr>
    </w:div>
    <w:div w:id="1014380326">
      <w:bodyDiv w:val="1"/>
      <w:marLeft w:val="0"/>
      <w:marRight w:val="0"/>
      <w:marTop w:val="0"/>
      <w:marBottom w:val="0"/>
      <w:divBdr>
        <w:top w:val="none" w:sz="0" w:space="0" w:color="auto"/>
        <w:left w:val="none" w:sz="0" w:space="0" w:color="auto"/>
        <w:bottom w:val="none" w:sz="0" w:space="0" w:color="auto"/>
        <w:right w:val="none" w:sz="0" w:space="0" w:color="auto"/>
      </w:divBdr>
    </w:div>
    <w:div w:id="1031612943">
      <w:bodyDiv w:val="1"/>
      <w:marLeft w:val="0"/>
      <w:marRight w:val="0"/>
      <w:marTop w:val="0"/>
      <w:marBottom w:val="0"/>
      <w:divBdr>
        <w:top w:val="none" w:sz="0" w:space="0" w:color="auto"/>
        <w:left w:val="none" w:sz="0" w:space="0" w:color="auto"/>
        <w:bottom w:val="none" w:sz="0" w:space="0" w:color="auto"/>
        <w:right w:val="none" w:sz="0" w:space="0" w:color="auto"/>
      </w:divBdr>
    </w:div>
    <w:div w:id="1039821336">
      <w:bodyDiv w:val="1"/>
      <w:marLeft w:val="0"/>
      <w:marRight w:val="0"/>
      <w:marTop w:val="0"/>
      <w:marBottom w:val="0"/>
      <w:divBdr>
        <w:top w:val="none" w:sz="0" w:space="0" w:color="auto"/>
        <w:left w:val="none" w:sz="0" w:space="0" w:color="auto"/>
        <w:bottom w:val="none" w:sz="0" w:space="0" w:color="auto"/>
        <w:right w:val="none" w:sz="0" w:space="0" w:color="auto"/>
      </w:divBdr>
    </w:div>
    <w:div w:id="1078139621">
      <w:bodyDiv w:val="1"/>
      <w:marLeft w:val="0"/>
      <w:marRight w:val="0"/>
      <w:marTop w:val="0"/>
      <w:marBottom w:val="0"/>
      <w:divBdr>
        <w:top w:val="none" w:sz="0" w:space="0" w:color="auto"/>
        <w:left w:val="none" w:sz="0" w:space="0" w:color="auto"/>
        <w:bottom w:val="none" w:sz="0" w:space="0" w:color="auto"/>
        <w:right w:val="none" w:sz="0" w:space="0" w:color="auto"/>
      </w:divBdr>
    </w:div>
    <w:div w:id="1102609196">
      <w:bodyDiv w:val="1"/>
      <w:marLeft w:val="0"/>
      <w:marRight w:val="0"/>
      <w:marTop w:val="0"/>
      <w:marBottom w:val="0"/>
      <w:divBdr>
        <w:top w:val="none" w:sz="0" w:space="0" w:color="auto"/>
        <w:left w:val="none" w:sz="0" w:space="0" w:color="auto"/>
        <w:bottom w:val="none" w:sz="0" w:space="0" w:color="auto"/>
        <w:right w:val="none" w:sz="0" w:space="0" w:color="auto"/>
      </w:divBdr>
    </w:div>
    <w:div w:id="1106996623">
      <w:bodyDiv w:val="1"/>
      <w:marLeft w:val="0"/>
      <w:marRight w:val="0"/>
      <w:marTop w:val="0"/>
      <w:marBottom w:val="0"/>
      <w:divBdr>
        <w:top w:val="none" w:sz="0" w:space="0" w:color="auto"/>
        <w:left w:val="none" w:sz="0" w:space="0" w:color="auto"/>
        <w:bottom w:val="none" w:sz="0" w:space="0" w:color="auto"/>
        <w:right w:val="none" w:sz="0" w:space="0" w:color="auto"/>
      </w:divBdr>
    </w:div>
    <w:div w:id="1118449152">
      <w:bodyDiv w:val="1"/>
      <w:marLeft w:val="0"/>
      <w:marRight w:val="0"/>
      <w:marTop w:val="0"/>
      <w:marBottom w:val="0"/>
      <w:divBdr>
        <w:top w:val="none" w:sz="0" w:space="0" w:color="auto"/>
        <w:left w:val="none" w:sz="0" w:space="0" w:color="auto"/>
        <w:bottom w:val="none" w:sz="0" w:space="0" w:color="auto"/>
        <w:right w:val="none" w:sz="0" w:space="0" w:color="auto"/>
      </w:divBdr>
    </w:div>
    <w:div w:id="1158807889">
      <w:bodyDiv w:val="1"/>
      <w:marLeft w:val="0"/>
      <w:marRight w:val="0"/>
      <w:marTop w:val="0"/>
      <w:marBottom w:val="0"/>
      <w:divBdr>
        <w:top w:val="none" w:sz="0" w:space="0" w:color="auto"/>
        <w:left w:val="none" w:sz="0" w:space="0" w:color="auto"/>
        <w:bottom w:val="none" w:sz="0" w:space="0" w:color="auto"/>
        <w:right w:val="none" w:sz="0" w:space="0" w:color="auto"/>
      </w:divBdr>
    </w:div>
    <w:div w:id="1159806112">
      <w:bodyDiv w:val="1"/>
      <w:marLeft w:val="0"/>
      <w:marRight w:val="0"/>
      <w:marTop w:val="0"/>
      <w:marBottom w:val="0"/>
      <w:divBdr>
        <w:top w:val="none" w:sz="0" w:space="0" w:color="auto"/>
        <w:left w:val="none" w:sz="0" w:space="0" w:color="auto"/>
        <w:bottom w:val="none" w:sz="0" w:space="0" w:color="auto"/>
        <w:right w:val="none" w:sz="0" w:space="0" w:color="auto"/>
      </w:divBdr>
    </w:div>
    <w:div w:id="1162622086">
      <w:bodyDiv w:val="1"/>
      <w:marLeft w:val="0"/>
      <w:marRight w:val="0"/>
      <w:marTop w:val="0"/>
      <w:marBottom w:val="0"/>
      <w:divBdr>
        <w:top w:val="none" w:sz="0" w:space="0" w:color="auto"/>
        <w:left w:val="none" w:sz="0" w:space="0" w:color="auto"/>
        <w:bottom w:val="none" w:sz="0" w:space="0" w:color="auto"/>
        <w:right w:val="none" w:sz="0" w:space="0" w:color="auto"/>
      </w:divBdr>
    </w:div>
    <w:div w:id="1173032719">
      <w:bodyDiv w:val="1"/>
      <w:marLeft w:val="0"/>
      <w:marRight w:val="0"/>
      <w:marTop w:val="0"/>
      <w:marBottom w:val="0"/>
      <w:divBdr>
        <w:top w:val="none" w:sz="0" w:space="0" w:color="auto"/>
        <w:left w:val="none" w:sz="0" w:space="0" w:color="auto"/>
        <w:bottom w:val="none" w:sz="0" w:space="0" w:color="auto"/>
        <w:right w:val="none" w:sz="0" w:space="0" w:color="auto"/>
      </w:divBdr>
    </w:div>
    <w:div w:id="1211188706">
      <w:bodyDiv w:val="1"/>
      <w:marLeft w:val="0"/>
      <w:marRight w:val="0"/>
      <w:marTop w:val="0"/>
      <w:marBottom w:val="0"/>
      <w:divBdr>
        <w:top w:val="none" w:sz="0" w:space="0" w:color="auto"/>
        <w:left w:val="none" w:sz="0" w:space="0" w:color="auto"/>
        <w:bottom w:val="none" w:sz="0" w:space="0" w:color="auto"/>
        <w:right w:val="none" w:sz="0" w:space="0" w:color="auto"/>
      </w:divBdr>
    </w:div>
    <w:div w:id="1215046788">
      <w:bodyDiv w:val="1"/>
      <w:marLeft w:val="0"/>
      <w:marRight w:val="0"/>
      <w:marTop w:val="0"/>
      <w:marBottom w:val="0"/>
      <w:divBdr>
        <w:top w:val="none" w:sz="0" w:space="0" w:color="auto"/>
        <w:left w:val="none" w:sz="0" w:space="0" w:color="auto"/>
        <w:bottom w:val="none" w:sz="0" w:space="0" w:color="auto"/>
        <w:right w:val="none" w:sz="0" w:space="0" w:color="auto"/>
      </w:divBdr>
    </w:div>
    <w:div w:id="1259409168">
      <w:bodyDiv w:val="1"/>
      <w:marLeft w:val="0"/>
      <w:marRight w:val="0"/>
      <w:marTop w:val="0"/>
      <w:marBottom w:val="0"/>
      <w:divBdr>
        <w:top w:val="none" w:sz="0" w:space="0" w:color="auto"/>
        <w:left w:val="none" w:sz="0" w:space="0" w:color="auto"/>
        <w:bottom w:val="none" w:sz="0" w:space="0" w:color="auto"/>
        <w:right w:val="none" w:sz="0" w:space="0" w:color="auto"/>
      </w:divBdr>
    </w:div>
    <w:div w:id="1281111875">
      <w:bodyDiv w:val="1"/>
      <w:marLeft w:val="0"/>
      <w:marRight w:val="0"/>
      <w:marTop w:val="0"/>
      <w:marBottom w:val="0"/>
      <w:divBdr>
        <w:top w:val="none" w:sz="0" w:space="0" w:color="auto"/>
        <w:left w:val="none" w:sz="0" w:space="0" w:color="auto"/>
        <w:bottom w:val="none" w:sz="0" w:space="0" w:color="auto"/>
        <w:right w:val="none" w:sz="0" w:space="0" w:color="auto"/>
      </w:divBdr>
    </w:div>
    <w:div w:id="1322002659">
      <w:bodyDiv w:val="1"/>
      <w:marLeft w:val="0"/>
      <w:marRight w:val="0"/>
      <w:marTop w:val="0"/>
      <w:marBottom w:val="0"/>
      <w:divBdr>
        <w:top w:val="none" w:sz="0" w:space="0" w:color="auto"/>
        <w:left w:val="none" w:sz="0" w:space="0" w:color="auto"/>
        <w:bottom w:val="none" w:sz="0" w:space="0" w:color="auto"/>
        <w:right w:val="none" w:sz="0" w:space="0" w:color="auto"/>
      </w:divBdr>
    </w:div>
    <w:div w:id="1344437868">
      <w:bodyDiv w:val="1"/>
      <w:marLeft w:val="0"/>
      <w:marRight w:val="0"/>
      <w:marTop w:val="0"/>
      <w:marBottom w:val="0"/>
      <w:divBdr>
        <w:top w:val="none" w:sz="0" w:space="0" w:color="auto"/>
        <w:left w:val="none" w:sz="0" w:space="0" w:color="auto"/>
        <w:bottom w:val="none" w:sz="0" w:space="0" w:color="auto"/>
        <w:right w:val="none" w:sz="0" w:space="0" w:color="auto"/>
      </w:divBdr>
    </w:div>
    <w:div w:id="1357075638">
      <w:bodyDiv w:val="1"/>
      <w:marLeft w:val="0"/>
      <w:marRight w:val="0"/>
      <w:marTop w:val="0"/>
      <w:marBottom w:val="0"/>
      <w:divBdr>
        <w:top w:val="none" w:sz="0" w:space="0" w:color="auto"/>
        <w:left w:val="none" w:sz="0" w:space="0" w:color="auto"/>
        <w:bottom w:val="none" w:sz="0" w:space="0" w:color="auto"/>
        <w:right w:val="none" w:sz="0" w:space="0" w:color="auto"/>
      </w:divBdr>
    </w:div>
    <w:div w:id="1359620766">
      <w:bodyDiv w:val="1"/>
      <w:marLeft w:val="0"/>
      <w:marRight w:val="0"/>
      <w:marTop w:val="0"/>
      <w:marBottom w:val="0"/>
      <w:divBdr>
        <w:top w:val="none" w:sz="0" w:space="0" w:color="auto"/>
        <w:left w:val="none" w:sz="0" w:space="0" w:color="auto"/>
        <w:bottom w:val="none" w:sz="0" w:space="0" w:color="auto"/>
        <w:right w:val="none" w:sz="0" w:space="0" w:color="auto"/>
      </w:divBdr>
    </w:div>
    <w:div w:id="1360624542">
      <w:bodyDiv w:val="1"/>
      <w:marLeft w:val="0"/>
      <w:marRight w:val="0"/>
      <w:marTop w:val="0"/>
      <w:marBottom w:val="0"/>
      <w:divBdr>
        <w:top w:val="none" w:sz="0" w:space="0" w:color="auto"/>
        <w:left w:val="none" w:sz="0" w:space="0" w:color="auto"/>
        <w:bottom w:val="none" w:sz="0" w:space="0" w:color="auto"/>
        <w:right w:val="none" w:sz="0" w:space="0" w:color="auto"/>
      </w:divBdr>
      <w:divsChild>
        <w:div w:id="328363597">
          <w:marLeft w:val="0"/>
          <w:marRight w:val="0"/>
          <w:marTop w:val="0"/>
          <w:marBottom w:val="0"/>
          <w:divBdr>
            <w:top w:val="none" w:sz="0" w:space="0" w:color="auto"/>
            <w:left w:val="none" w:sz="0" w:space="0" w:color="auto"/>
            <w:bottom w:val="none" w:sz="0" w:space="0" w:color="auto"/>
            <w:right w:val="none" w:sz="0" w:space="0" w:color="auto"/>
          </w:divBdr>
        </w:div>
        <w:div w:id="694037923">
          <w:marLeft w:val="0"/>
          <w:marRight w:val="0"/>
          <w:marTop w:val="0"/>
          <w:marBottom w:val="0"/>
          <w:divBdr>
            <w:top w:val="none" w:sz="0" w:space="0" w:color="auto"/>
            <w:left w:val="none" w:sz="0" w:space="0" w:color="auto"/>
            <w:bottom w:val="none" w:sz="0" w:space="0" w:color="auto"/>
            <w:right w:val="none" w:sz="0" w:space="0" w:color="auto"/>
          </w:divBdr>
        </w:div>
      </w:divsChild>
    </w:div>
    <w:div w:id="1362244774">
      <w:bodyDiv w:val="1"/>
      <w:marLeft w:val="0"/>
      <w:marRight w:val="0"/>
      <w:marTop w:val="0"/>
      <w:marBottom w:val="0"/>
      <w:divBdr>
        <w:top w:val="none" w:sz="0" w:space="0" w:color="auto"/>
        <w:left w:val="none" w:sz="0" w:space="0" w:color="auto"/>
        <w:bottom w:val="none" w:sz="0" w:space="0" w:color="auto"/>
        <w:right w:val="none" w:sz="0" w:space="0" w:color="auto"/>
      </w:divBdr>
    </w:div>
    <w:div w:id="1408073321">
      <w:bodyDiv w:val="1"/>
      <w:marLeft w:val="0"/>
      <w:marRight w:val="0"/>
      <w:marTop w:val="0"/>
      <w:marBottom w:val="0"/>
      <w:divBdr>
        <w:top w:val="none" w:sz="0" w:space="0" w:color="auto"/>
        <w:left w:val="none" w:sz="0" w:space="0" w:color="auto"/>
        <w:bottom w:val="none" w:sz="0" w:space="0" w:color="auto"/>
        <w:right w:val="none" w:sz="0" w:space="0" w:color="auto"/>
      </w:divBdr>
    </w:div>
    <w:div w:id="1454247548">
      <w:bodyDiv w:val="1"/>
      <w:marLeft w:val="0"/>
      <w:marRight w:val="0"/>
      <w:marTop w:val="0"/>
      <w:marBottom w:val="0"/>
      <w:divBdr>
        <w:top w:val="none" w:sz="0" w:space="0" w:color="auto"/>
        <w:left w:val="none" w:sz="0" w:space="0" w:color="auto"/>
        <w:bottom w:val="none" w:sz="0" w:space="0" w:color="auto"/>
        <w:right w:val="none" w:sz="0" w:space="0" w:color="auto"/>
      </w:divBdr>
    </w:div>
    <w:div w:id="1535268443">
      <w:bodyDiv w:val="1"/>
      <w:marLeft w:val="0"/>
      <w:marRight w:val="0"/>
      <w:marTop w:val="0"/>
      <w:marBottom w:val="0"/>
      <w:divBdr>
        <w:top w:val="none" w:sz="0" w:space="0" w:color="auto"/>
        <w:left w:val="none" w:sz="0" w:space="0" w:color="auto"/>
        <w:bottom w:val="none" w:sz="0" w:space="0" w:color="auto"/>
        <w:right w:val="none" w:sz="0" w:space="0" w:color="auto"/>
      </w:divBdr>
    </w:div>
    <w:div w:id="1636830096">
      <w:bodyDiv w:val="1"/>
      <w:marLeft w:val="0"/>
      <w:marRight w:val="0"/>
      <w:marTop w:val="0"/>
      <w:marBottom w:val="0"/>
      <w:divBdr>
        <w:top w:val="none" w:sz="0" w:space="0" w:color="auto"/>
        <w:left w:val="none" w:sz="0" w:space="0" w:color="auto"/>
        <w:bottom w:val="none" w:sz="0" w:space="0" w:color="auto"/>
        <w:right w:val="none" w:sz="0" w:space="0" w:color="auto"/>
      </w:divBdr>
    </w:div>
    <w:div w:id="1663579742">
      <w:bodyDiv w:val="1"/>
      <w:marLeft w:val="0"/>
      <w:marRight w:val="0"/>
      <w:marTop w:val="0"/>
      <w:marBottom w:val="0"/>
      <w:divBdr>
        <w:top w:val="none" w:sz="0" w:space="0" w:color="auto"/>
        <w:left w:val="none" w:sz="0" w:space="0" w:color="auto"/>
        <w:bottom w:val="none" w:sz="0" w:space="0" w:color="auto"/>
        <w:right w:val="none" w:sz="0" w:space="0" w:color="auto"/>
      </w:divBdr>
      <w:divsChild>
        <w:div w:id="360013623">
          <w:marLeft w:val="0"/>
          <w:marRight w:val="0"/>
          <w:marTop w:val="0"/>
          <w:marBottom w:val="360"/>
          <w:divBdr>
            <w:top w:val="none" w:sz="0" w:space="0" w:color="auto"/>
            <w:left w:val="none" w:sz="0" w:space="0" w:color="auto"/>
            <w:bottom w:val="none" w:sz="0" w:space="0" w:color="auto"/>
            <w:right w:val="none" w:sz="0" w:space="0" w:color="auto"/>
          </w:divBdr>
        </w:div>
        <w:div w:id="1194929157">
          <w:marLeft w:val="0"/>
          <w:marRight w:val="0"/>
          <w:marTop w:val="168"/>
          <w:marBottom w:val="72"/>
          <w:divBdr>
            <w:top w:val="none" w:sz="0" w:space="0" w:color="auto"/>
            <w:left w:val="none" w:sz="0" w:space="0" w:color="auto"/>
            <w:bottom w:val="none" w:sz="0" w:space="0" w:color="auto"/>
            <w:right w:val="none" w:sz="0" w:space="0" w:color="auto"/>
          </w:divBdr>
          <w:divsChild>
            <w:div w:id="1446969793">
              <w:marLeft w:val="0"/>
              <w:marRight w:val="0"/>
              <w:marTop w:val="0"/>
              <w:marBottom w:val="0"/>
              <w:divBdr>
                <w:top w:val="none" w:sz="0" w:space="0" w:color="auto"/>
                <w:left w:val="none" w:sz="0" w:space="0" w:color="auto"/>
                <w:bottom w:val="none" w:sz="0" w:space="0" w:color="auto"/>
                <w:right w:val="none" w:sz="0" w:space="0" w:color="auto"/>
              </w:divBdr>
            </w:div>
            <w:div w:id="2088139783">
              <w:marLeft w:val="0"/>
              <w:marRight w:val="0"/>
              <w:marTop w:val="0"/>
              <w:marBottom w:val="0"/>
              <w:divBdr>
                <w:top w:val="none" w:sz="0" w:space="0" w:color="auto"/>
                <w:left w:val="none" w:sz="0" w:space="0" w:color="auto"/>
                <w:bottom w:val="none" w:sz="0" w:space="0" w:color="auto"/>
                <w:right w:val="none" w:sz="0" w:space="0" w:color="auto"/>
              </w:divBdr>
              <w:divsChild>
                <w:div w:id="779953054">
                  <w:marLeft w:val="0"/>
                  <w:marRight w:val="0"/>
                  <w:marTop w:val="0"/>
                  <w:marBottom w:val="0"/>
                  <w:divBdr>
                    <w:top w:val="none" w:sz="0" w:space="0" w:color="auto"/>
                    <w:left w:val="none" w:sz="0" w:space="0" w:color="auto"/>
                    <w:bottom w:val="none" w:sz="0" w:space="0" w:color="auto"/>
                    <w:right w:val="none" w:sz="0" w:space="0" w:color="auto"/>
                  </w:divBdr>
                  <w:divsChild>
                    <w:div w:id="1202355877">
                      <w:marLeft w:val="0"/>
                      <w:marRight w:val="0"/>
                      <w:marTop w:val="0"/>
                      <w:marBottom w:val="0"/>
                      <w:divBdr>
                        <w:top w:val="none" w:sz="0" w:space="0" w:color="auto"/>
                        <w:left w:val="none" w:sz="0" w:space="0" w:color="auto"/>
                        <w:bottom w:val="none" w:sz="0" w:space="0" w:color="auto"/>
                        <w:right w:val="none" w:sz="0" w:space="0" w:color="auto"/>
                      </w:divBdr>
                      <w:divsChild>
                        <w:div w:id="13108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5241">
                  <w:marLeft w:val="0"/>
                  <w:marRight w:val="0"/>
                  <w:marTop w:val="0"/>
                  <w:marBottom w:val="0"/>
                  <w:divBdr>
                    <w:top w:val="none" w:sz="0" w:space="0" w:color="auto"/>
                    <w:left w:val="none" w:sz="0" w:space="0" w:color="auto"/>
                    <w:bottom w:val="none" w:sz="0" w:space="0" w:color="auto"/>
                    <w:right w:val="none" w:sz="0" w:space="0" w:color="auto"/>
                  </w:divBdr>
                  <w:divsChild>
                    <w:div w:id="1034307842">
                      <w:marLeft w:val="0"/>
                      <w:marRight w:val="0"/>
                      <w:marTop w:val="0"/>
                      <w:marBottom w:val="0"/>
                      <w:divBdr>
                        <w:top w:val="none" w:sz="0" w:space="0" w:color="auto"/>
                        <w:left w:val="none" w:sz="0" w:space="0" w:color="auto"/>
                        <w:bottom w:val="none" w:sz="0" w:space="0" w:color="auto"/>
                        <w:right w:val="none" w:sz="0" w:space="0" w:color="auto"/>
                      </w:divBdr>
                      <w:divsChild>
                        <w:div w:id="736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7784">
                  <w:marLeft w:val="0"/>
                  <w:marRight w:val="0"/>
                  <w:marTop w:val="0"/>
                  <w:marBottom w:val="0"/>
                  <w:divBdr>
                    <w:top w:val="none" w:sz="0" w:space="0" w:color="auto"/>
                    <w:left w:val="none" w:sz="0" w:space="0" w:color="auto"/>
                    <w:bottom w:val="none" w:sz="0" w:space="0" w:color="auto"/>
                    <w:right w:val="none" w:sz="0" w:space="0" w:color="auto"/>
                  </w:divBdr>
                  <w:divsChild>
                    <w:div w:id="1817995001">
                      <w:marLeft w:val="0"/>
                      <w:marRight w:val="0"/>
                      <w:marTop w:val="0"/>
                      <w:marBottom w:val="0"/>
                      <w:divBdr>
                        <w:top w:val="none" w:sz="0" w:space="0" w:color="auto"/>
                        <w:left w:val="none" w:sz="0" w:space="0" w:color="auto"/>
                        <w:bottom w:val="none" w:sz="0" w:space="0" w:color="auto"/>
                        <w:right w:val="none" w:sz="0" w:space="0" w:color="auto"/>
                      </w:divBdr>
                      <w:divsChild>
                        <w:div w:id="9115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348">
                  <w:marLeft w:val="0"/>
                  <w:marRight w:val="0"/>
                  <w:marTop w:val="0"/>
                  <w:marBottom w:val="0"/>
                  <w:divBdr>
                    <w:top w:val="none" w:sz="0" w:space="0" w:color="auto"/>
                    <w:left w:val="none" w:sz="0" w:space="0" w:color="auto"/>
                    <w:bottom w:val="none" w:sz="0" w:space="0" w:color="auto"/>
                    <w:right w:val="none" w:sz="0" w:space="0" w:color="auto"/>
                  </w:divBdr>
                  <w:divsChild>
                    <w:div w:id="564797118">
                      <w:marLeft w:val="0"/>
                      <w:marRight w:val="0"/>
                      <w:marTop w:val="0"/>
                      <w:marBottom w:val="0"/>
                      <w:divBdr>
                        <w:top w:val="none" w:sz="0" w:space="0" w:color="auto"/>
                        <w:left w:val="none" w:sz="0" w:space="0" w:color="auto"/>
                        <w:bottom w:val="none" w:sz="0" w:space="0" w:color="auto"/>
                        <w:right w:val="none" w:sz="0" w:space="0" w:color="auto"/>
                      </w:divBdr>
                      <w:divsChild>
                        <w:div w:id="183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7908">
                  <w:marLeft w:val="0"/>
                  <w:marRight w:val="0"/>
                  <w:marTop w:val="0"/>
                  <w:marBottom w:val="0"/>
                  <w:divBdr>
                    <w:top w:val="none" w:sz="0" w:space="0" w:color="auto"/>
                    <w:left w:val="none" w:sz="0" w:space="0" w:color="auto"/>
                    <w:bottom w:val="none" w:sz="0" w:space="0" w:color="auto"/>
                    <w:right w:val="none" w:sz="0" w:space="0" w:color="auto"/>
                  </w:divBdr>
                  <w:divsChild>
                    <w:div w:id="1698578252">
                      <w:marLeft w:val="0"/>
                      <w:marRight w:val="0"/>
                      <w:marTop w:val="0"/>
                      <w:marBottom w:val="0"/>
                      <w:divBdr>
                        <w:top w:val="none" w:sz="0" w:space="0" w:color="auto"/>
                        <w:left w:val="none" w:sz="0" w:space="0" w:color="auto"/>
                        <w:bottom w:val="none" w:sz="0" w:space="0" w:color="auto"/>
                        <w:right w:val="none" w:sz="0" w:space="0" w:color="auto"/>
                      </w:divBdr>
                      <w:divsChild>
                        <w:div w:id="12425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90613">
      <w:bodyDiv w:val="1"/>
      <w:marLeft w:val="0"/>
      <w:marRight w:val="0"/>
      <w:marTop w:val="0"/>
      <w:marBottom w:val="0"/>
      <w:divBdr>
        <w:top w:val="none" w:sz="0" w:space="0" w:color="auto"/>
        <w:left w:val="none" w:sz="0" w:space="0" w:color="auto"/>
        <w:bottom w:val="none" w:sz="0" w:space="0" w:color="auto"/>
        <w:right w:val="none" w:sz="0" w:space="0" w:color="auto"/>
      </w:divBdr>
    </w:div>
    <w:div w:id="1673333414">
      <w:bodyDiv w:val="1"/>
      <w:marLeft w:val="0"/>
      <w:marRight w:val="0"/>
      <w:marTop w:val="0"/>
      <w:marBottom w:val="0"/>
      <w:divBdr>
        <w:top w:val="none" w:sz="0" w:space="0" w:color="auto"/>
        <w:left w:val="none" w:sz="0" w:space="0" w:color="auto"/>
        <w:bottom w:val="none" w:sz="0" w:space="0" w:color="auto"/>
        <w:right w:val="none" w:sz="0" w:space="0" w:color="auto"/>
      </w:divBdr>
    </w:div>
    <w:div w:id="1740445498">
      <w:bodyDiv w:val="1"/>
      <w:marLeft w:val="0"/>
      <w:marRight w:val="0"/>
      <w:marTop w:val="0"/>
      <w:marBottom w:val="0"/>
      <w:divBdr>
        <w:top w:val="none" w:sz="0" w:space="0" w:color="auto"/>
        <w:left w:val="none" w:sz="0" w:space="0" w:color="auto"/>
        <w:bottom w:val="none" w:sz="0" w:space="0" w:color="auto"/>
        <w:right w:val="none" w:sz="0" w:space="0" w:color="auto"/>
      </w:divBdr>
    </w:div>
    <w:div w:id="1768384670">
      <w:bodyDiv w:val="1"/>
      <w:marLeft w:val="0"/>
      <w:marRight w:val="0"/>
      <w:marTop w:val="0"/>
      <w:marBottom w:val="0"/>
      <w:divBdr>
        <w:top w:val="none" w:sz="0" w:space="0" w:color="auto"/>
        <w:left w:val="none" w:sz="0" w:space="0" w:color="auto"/>
        <w:bottom w:val="none" w:sz="0" w:space="0" w:color="auto"/>
        <w:right w:val="none" w:sz="0" w:space="0" w:color="auto"/>
      </w:divBdr>
    </w:div>
    <w:div w:id="1815758693">
      <w:bodyDiv w:val="1"/>
      <w:marLeft w:val="0"/>
      <w:marRight w:val="0"/>
      <w:marTop w:val="0"/>
      <w:marBottom w:val="0"/>
      <w:divBdr>
        <w:top w:val="none" w:sz="0" w:space="0" w:color="auto"/>
        <w:left w:val="none" w:sz="0" w:space="0" w:color="auto"/>
        <w:bottom w:val="none" w:sz="0" w:space="0" w:color="auto"/>
        <w:right w:val="none" w:sz="0" w:space="0" w:color="auto"/>
      </w:divBdr>
      <w:divsChild>
        <w:div w:id="193887657">
          <w:marLeft w:val="0"/>
          <w:marRight w:val="0"/>
          <w:marTop w:val="0"/>
          <w:marBottom w:val="360"/>
          <w:divBdr>
            <w:top w:val="none" w:sz="0" w:space="0" w:color="auto"/>
            <w:left w:val="none" w:sz="0" w:space="0" w:color="auto"/>
            <w:bottom w:val="none" w:sz="0" w:space="0" w:color="auto"/>
            <w:right w:val="none" w:sz="0" w:space="0" w:color="auto"/>
          </w:divBdr>
        </w:div>
        <w:div w:id="2069569768">
          <w:marLeft w:val="0"/>
          <w:marRight w:val="0"/>
          <w:marTop w:val="168"/>
          <w:marBottom w:val="72"/>
          <w:divBdr>
            <w:top w:val="none" w:sz="0" w:space="0" w:color="auto"/>
            <w:left w:val="none" w:sz="0" w:space="0" w:color="auto"/>
            <w:bottom w:val="none" w:sz="0" w:space="0" w:color="auto"/>
            <w:right w:val="none" w:sz="0" w:space="0" w:color="auto"/>
          </w:divBdr>
          <w:divsChild>
            <w:div w:id="1608654930">
              <w:marLeft w:val="0"/>
              <w:marRight w:val="0"/>
              <w:marTop w:val="0"/>
              <w:marBottom w:val="0"/>
              <w:divBdr>
                <w:top w:val="none" w:sz="0" w:space="0" w:color="auto"/>
                <w:left w:val="none" w:sz="0" w:space="0" w:color="auto"/>
                <w:bottom w:val="none" w:sz="0" w:space="0" w:color="auto"/>
                <w:right w:val="none" w:sz="0" w:space="0" w:color="auto"/>
              </w:divBdr>
            </w:div>
            <w:div w:id="2032489327">
              <w:marLeft w:val="0"/>
              <w:marRight w:val="0"/>
              <w:marTop w:val="0"/>
              <w:marBottom w:val="0"/>
              <w:divBdr>
                <w:top w:val="none" w:sz="0" w:space="0" w:color="auto"/>
                <w:left w:val="none" w:sz="0" w:space="0" w:color="auto"/>
                <w:bottom w:val="none" w:sz="0" w:space="0" w:color="auto"/>
                <w:right w:val="none" w:sz="0" w:space="0" w:color="auto"/>
              </w:divBdr>
              <w:divsChild>
                <w:div w:id="406533650">
                  <w:marLeft w:val="0"/>
                  <w:marRight w:val="0"/>
                  <w:marTop w:val="0"/>
                  <w:marBottom w:val="0"/>
                  <w:divBdr>
                    <w:top w:val="none" w:sz="0" w:space="0" w:color="auto"/>
                    <w:left w:val="none" w:sz="0" w:space="0" w:color="auto"/>
                    <w:bottom w:val="none" w:sz="0" w:space="0" w:color="auto"/>
                    <w:right w:val="none" w:sz="0" w:space="0" w:color="auto"/>
                  </w:divBdr>
                  <w:divsChild>
                    <w:div w:id="1882010048">
                      <w:marLeft w:val="0"/>
                      <w:marRight w:val="0"/>
                      <w:marTop w:val="0"/>
                      <w:marBottom w:val="0"/>
                      <w:divBdr>
                        <w:top w:val="none" w:sz="0" w:space="0" w:color="auto"/>
                        <w:left w:val="none" w:sz="0" w:space="0" w:color="auto"/>
                        <w:bottom w:val="none" w:sz="0" w:space="0" w:color="auto"/>
                        <w:right w:val="none" w:sz="0" w:space="0" w:color="auto"/>
                      </w:divBdr>
                    </w:div>
                  </w:divsChild>
                </w:div>
                <w:div w:id="1821925823">
                  <w:marLeft w:val="0"/>
                  <w:marRight w:val="0"/>
                  <w:marTop w:val="0"/>
                  <w:marBottom w:val="0"/>
                  <w:divBdr>
                    <w:top w:val="none" w:sz="0" w:space="0" w:color="auto"/>
                    <w:left w:val="none" w:sz="0" w:space="0" w:color="auto"/>
                    <w:bottom w:val="none" w:sz="0" w:space="0" w:color="auto"/>
                    <w:right w:val="none" w:sz="0" w:space="0" w:color="auto"/>
                  </w:divBdr>
                  <w:divsChild>
                    <w:div w:id="1668435923">
                      <w:marLeft w:val="0"/>
                      <w:marRight w:val="0"/>
                      <w:marTop w:val="0"/>
                      <w:marBottom w:val="0"/>
                      <w:divBdr>
                        <w:top w:val="none" w:sz="0" w:space="0" w:color="auto"/>
                        <w:left w:val="none" w:sz="0" w:space="0" w:color="auto"/>
                        <w:bottom w:val="none" w:sz="0" w:space="0" w:color="auto"/>
                        <w:right w:val="none" w:sz="0" w:space="0" w:color="auto"/>
                      </w:divBdr>
                    </w:div>
                  </w:divsChild>
                </w:div>
                <w:div w:id="1693995232">
                  <w:marLeft w:val="0"/>
                  <w:marRight w:val="0"/>
                  <w:marTop w:val="0"/>
                  <w:marBottom w:val="0"/>
                  <w:divBdr>
                    <w:top w:val="none" w:sz="0" w:space="0" w:color="auto"/>
                    <w:left w:val="none" w:sz="0" w:space="0" w:color="auto"/>
                    <w:bottom w:val="none" w:sz="0" w:space="0" w:color="auto"/>
                    <w:right w:val="none" w:sz="0" w:space="0" w:color="auto"/>
                  </w:divBdr>
                  <w:divsChild>
                    <w:div w:id="2103450565">
                      <w:marLeft w:val="0"/>
                      <w:marRight w:val="0"/>
                      <w:marTop w:val="0"/>
                      <w:marBottom w:val="0"/>
                      <w:divBdr>
                        <w:top w:val="none" w:sz="0" w:space="0" w:color="auto"/>
                        <w:left w:val="none" w:sz="0" w:space="0" w:color="auto"/>
                        <w:bottom w:val="none" w:sz="0" w:space="0" w:color="auto"/>
                        <w:right w:val="none" w:sz="0" w:space="0" w:color="auto"/>
                      </w:divBdr>
                    </w:div>
                  </w:divsChild>
                </w:div>
                <w:div w:id="260525775">
                  <w:marLeft w:val="0"/>
                  <w:marRight w:val="0"/>
                  <w:marTop w:val="0"/>
                  <w:marBottom w:val="0"/>
                  <w:divBdr>
                    <w:top w:val="none" w:sz="0" w:space="0" w:color="auto"/>
                    <w:left w:val="none" w:sz="0" w:space="0" w:color="auto"/>
                    <w:bottom w:val="none" w:sz="0" w:space="0" w:color="auto"/>
                    <w:right w:val="none" w:sz="0" w:space="0" w:color="auto"/>
                  </w:divBdr>
                  <w:divsChild>
                    <w:div w:id="800609636">
                      <w:marLeft w:val="0"/>
                      <w:marRight w:val="0"/>
                      <w:marTop w:val="0"/>
                      <w:marBottom w:val="0"/>
                      <w:divBdr>
                        <w:top w:val="none" w:sz="0" w:space="0" w:color="auto"/>
                        <w:left w:val="none" w:sz="0" w:space="0" w:color="auto"/>
                        <w:bottom w:val="none" w:sz="0" w:space="0" w:color="auto"/>
                        <w:right w:val="none" w:sz="0" w:space="0" w:color="auto"/>
                      </w:divBdr>
                    </w:div>
                  </w:divsChild>
                </w:div>
                <w:div w:id="1327590644">
                  <w:marLeft w:val="0"/>
                  <w:marRight w:val="0"/>
                  <w:marTop w:val="0"/>
                  <w:marBottom w:val="0"/>
                  <w:divBdr>
                    <w:top w:val="none" w:sz="0" w:space="0" w:color="auto"/>
                    <w:left w:val="none" w:sz="0" w:space="0" w:color="auto"/>
                    <w:bottom w:val="none" w:sz="0" w:space="0" w:color="auto"/>
                    <w:right w:val="none" w:sz="0" w:space="0" w:color="auto"/>
                  </w:divBdr>
                  <w:divsChild>
                    <w:div w:id="20530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14025">
      <w:bodyDiv w:val="1"/>
      <w:marLeft w:val="0"/>
      <w:marRight w:val="0"/>
      <w:marTop w:val="0"/>
      <w:marBottom w:val="0"/>
      <w:divBdr>
        <w:top w:val="none" w:sz="0" w:space="0" w:color="auto"/>
        <w:left w:val="none" w:sz="0" w:space="0" w:color="auto"/>
        <w:bottom w:val="none" w:sz="0" w:space="0" w:color="auto"/>
        <w:right w:val="none" w:sz="0" w:space="0" w:color="auto"/>
      </w:divBdr>
    </w:div>
    <w:div w:id="1838307192">
      <w:bodyDiv w:val="1"/>
      <w:marLeft w:val="0"/>
      <w:marRight w:val="0"/>
      <w:marTop w:val="0"/>
      <w:marBottom w:val="0"/>
      <w:divBdr>
        <w:top w:val="none" w:sz="0" w:space="0" w:color="auto"/>
        <w:left w:val="none" w:sz="0" w:space="0" w:color="auto"/>
        <w:bottom w:val="none" w:sz="0" w:space="0" w:color="auto"/>
        <w:right w:val="none" w:sz="0" w:space="0" w:color="auto"/>
      </w:divBdr>
      <w:divsChild>
        <w:div w:id="764034449">
          <w:marLeft w:val="0"/>
          <w:marRight w:val="0"/>
          <w:marTop w:val="0"/>
          <w:marBottom w:val="360"/>
          <w:divBdr>
            <w:top w:val="none" w:sz="0" w:space="0" w:color="auto"/>
            <w:left w:val="none" w:sz="0" w:space="0" w:color="auto"/>
            <w:bottom w:val="none" w:sz="0" w:space="0" w:color="auto"/>
            <w:right w:val="none" w:sz="0" w:space="0" w:color="auto"/>
          </w:divBdr>
        </w:div>
        <w:div w:id="2028562158">
          <w:marLeft w:val="0"/>
          <w:marRight w:val="0"/>
          <w:marTop w:val="168"/>
          <w:marBottom w:val="72"/>
          <w:divBdr>
            <w:top w:val="none" w:sz="0" w:space="0" w:color="auto"/>
            <w:left w:val="none" w:sz="0" w:space="0" w:color="auto"/>
            <w:bottom w:val="none" w:sz="0" w:space="0" w:color="auto"/>
            <w:right w:val="none" w:sz="0" w:space="0" w:color="auto"/>
          </w:divBdr>
          <w:divsChild>
            <w:div w:id="138964243">
              <w:marLeft w:val="0"/>
              <w:marRight w:val="0"/>
              <w:marTop w:val="0"/>
              <w:marBottom w:val="0"/>
              <w:divBdr>
                <w:top w:val="none" w:sz="0" w:space="0" w:color="auto"/>
                <w:left w:val="none" w:sz="0" w:space="0" w:color="auto"/>
                <w:bottom w:val="none" w:sz="0" w:space="0" w:color="auto"/>
                <w:right w:val="none" w:sz="0" w:space="0" w:color="auto"/>
              </w:divBdr>
            </w:div>
            <w:div w:id="527641403">
              <w:marLeft w:val="0"/>
              <w:marRight w:val="0"/>
              <w:marTop w:val="0"/>
              <w:marBottom w:val="0"/>
              <w:divBdr>
                <w:top w:val="none" w:sz="0" w:space="0" w:color="auto"/>
                <w:left w:val="none" w:sz="0" w:space="0" w:color="auto"/>
                <w:bottom w:val="none" w:sz="0" w:space="0" w:color="auto"/>
                <w:right w:val="none" w:sz="0" w:space="0" w:color="auto"/>
              </w:divBdr>
              <w:divsChild>
                <w:div w:id="1098259899">
                  <w:marLeft w:val="0"/>
                  <w:marRight w:val="0"/>
                  <w:marTop w:val="0"/>
                  <w:marBottom w:val="0"/>
                  <w:divBdr>
                    <w:top w:val="none" w:sz="0" w:space="0" w:color="auto"/>
                    <w:left w:val="none" w:sz="0" w:space="0" w:color="auto"/>
                    <w:bottom w:val="none" w:sz="0" w:space="0" w:color="auto"/>
                    <w:right w:val="none" w:sz="0" w:space="0" w:color="auto"/>
                  </w:divBdr>
                  <w:divsChild>
                    <w:div w:id="471217427">
                      <w:marLeft w:val="0"/>
                      <w:marRight w:val="0"/>
                      <w:marTop w:val="0"/>
                      <w:marBottom w:val="0"/>
                      <w:divBdr>
                        <w:top w:val="none" w:sz="0" w:space="0" w:color="auto"/>
                        <w:left w:val="none" w:sz="0" w:space="0" w:color="auto"/>
                        <w:bottom w:val="none" w:sz="0" w:space="0" w:color="auto"/>
                        <w:right w:val="none" w:sz="0" w:space="0" w:color="auto"/>
                      </w:divBdr>
                    </w:div>
                  </w:divsChild>
                </w:div>
                <w:div w:id="1449810008">
                  <w:marLeft w:val="0"/>
                  <w:marRight w:val="0"/>
                  <w:marTop w:val="0"/>
                  <w:marBottom w:val="0"/>
                  <w:divBdr>
                    <w:top w:val="none" w:sz="0" w:space="0" w:color="auto"/>
                    <w:left w:val="none" w:sz="0" w:space="0" w:color="auto"/>
                    <w:bottom w:val="none" w:sz="0" w:space="0" w:color="auto"/>
                    <w:right w:val="none" w:sz="0" w:space="0" w:color="auto"/>
                  </w:divBdr>
                  <w:divsChild>
                    <w:div w:id="308481667">
                      <w:marLeft w:val="0"/>
                      <w:marRight w:val="0"/>
                      <w:marTop w:val="0"/>
                      <w:marBottom w:val="0"/>
                      <w:divBdr>
                        <w:top w:val="none" w:sz="0" w:space="0" w:color="auto"/>
                        <w:left w:val="none" w:sz="0" w:space="0" w:color="auto"/>
                        <w:bottom w:val="none" w:sz="0" w:space="0" w:color="auto"/>
                        <w:right w:val="none" w:sz="0" w:space="0" w:color="auto"/>
                      </w:divBdr>
                    </w:div>
                  </w:divsChild>
                </w:div>
                <w:div w:id="1853227166">
                  <w:marLeft w:val="0"/>
                  <w:marRight w:val="0"/>
                  <w:marTop w:val="0"/>
                  <w:marBottom w:val="0"/>
                  <w:divBdr>
                    <w:top w:val="none" w:sz="0" w:space="0" w:color="auto"/>
                    <w:left w:val="none" w:sz="0" w:space="0" w:color="auto"/>
                    <w:bottom w:val="none" w:sz="0" w:space="0" w:color="auto"/>
                    <w:right w:val="none" w:sz="0" w:space="0" w:color="auto"/>
                  </w:divBdr>
                  <w:divsChild>
                    <w:div w:id="1369725140">
                      <w:marLeft w:val="0"/>
                      <w:marRight w:val="0"/>
                      <w:marTop w:val="0"/>
                      <w:marBottom w:val="0"/>
                      <w:divBdr>
                        <w:top w:val="none" w:sz="0" w:space="0" w:color="auto"/>
                        <w:left w:val="none" w:sz="0" w:space="0" w:color="auto"/>
                        <w:bottom w:val="none" w:sz="0" w:space="0" w:color="auto"/>
                        <w:right w:val="none" w:sz="0" w:space="0" w:color="auto"/>
                      </w:divBdr>
                    </w:div>
                  </w:divsChild>
                </w:div>
                <w:div w:id="268441036">
                  <w:marLeft w:val="0"/>
                  <w:marRight w:val="0"/>
                  <w:marTop w:val="0"/>
                  <w:marBottom w:val="0"/>
                  <w:divBdr>
                    <w:top w:val="none" w:sz="0" w:space="0" w:color="auto"/>
                    <w:left w:val="none" w:sz="0" w:space="0" w:color="auto"/>
                    <w:bottom w:val="none" w:sz="0" w:space="0" w:color="auto"/>
                    <w:right w:val="none" w:sz="0" w:space="0" w:color="auto"/>
                  </w:divBdr>
                  <w:divsChild>
                    <w:div w:id="858856634">
                      <w:marLeft w:val="0"/>
                      <w:marRight w:val="0"/>
                      <w:marTop w:val="0"/>
                      <w:marBottom w:val="0"/>
                      <w:divBdr>
                        <w:top w:val="none" w:sz="0" w:space="0" w:color="auto"/>
                        <w:left w:val="none" w:sz="0" w:space="0" w:color="auto"/>
                        <w:bottom w:val="none" w:sz="0" w:space="0" w:color="auto"/>
                        <w:right w:val="none" w:sz="0" w:space="0" w:color="auto"/>
                      </w:divBdr>
                    </w:div>
                  </w:divsChild>
                </w:div>
                <w:div w:id="843938869">
                  <w:marLeft w:val="0"/>
                  <w:marRight w:val="0"/>
                  <w:marTop w:val="0"/>
                  <w:marBottom w:val="0"/>
                  <w:divBdr>
                    <w:top w:val="none" w:sz="0" w:space="0" w:color="auto"/>
                    <w:left w:val="none" w:sz="0" w:space="0" w:color="auto"/>
                    <w:bottom w:val="none" w:sz="0" w:space="0" w:color="auto"/>
                    <w:right w:val="none" w:sz="0" w:space="0" w:color="auto"/>
                  </w:divBdr>
                  <w:divsChild>
                    <w:div w:id="9837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12438">
      <w:bodyDiv w:val="1"/>
      <w:marLeft w:val="0"/>
      <w:marRight w:val="0"/>
      <w:marTop w:val="0"/>
      <w:marBottom w:val="0"/>
      <w:divBdr>
        <w:top w:val="none" w:sz="0" w:space="0" w:color="auto"/>
        <w:left w:val="none" w:sz="0" w:space="0" w:color="auto"/>
        <w:bottom w:val="none" w:sz="0" w:space="0" w:color="auto"/>
        <w:right w:val="none" w:sz="0" w:space="0" w:color="auto"/>
      </w:divBdr>
    </w:div>
    <w:div w:id="1851916560">
      <w:bodyDiv w:val="1"/>
      <w:marLeft w:val="0"/>
      <w:marRight w:val="0"/>
      <w:marTop w:val="0"/>
      <w:marBottom w:val="0"/>
      <w:divBdr>
        <w:top w:val="none" w:sz="0" w:space="0" w:color="auto"/>
        <w:left w:val="none" w:sz="0" w:space="0" w:color="auto"/>
        <w:bottom w:val="none" w:sz="0" w:space="0" w:color="auto"/>
        <w:right w:val="none" w:sz="0" w:space="0" w:color="auto"/>
      </w:divBdr>
    </w:div>
    <w:div w:id="1859586526">
      <w:bodyDiv w:val="1"/>
      <w:marLeft w:val="0"/>
      <w:marRight w:val="0"/>
      <w:marTop w:val="0"/>
      <w:marBottom w:val="0"/>
      <w:divBdr>
        <w:top w:val="none" w:sz="0" w:space="0" w:color="auto"/>
        <w:left w:val="none" w:sz="0" w:space="0" w:color="auto"/>
        <w:bottom w:val="none" w:sz="0" w:space="0" w:color="auto"/>
        <w:right w:val="none" w:sz="0" w:space="0" w:color="auto"/>
      </w:divBdr>
    </w:div>
    <w:div w:id="1876194452">
      <w:bodyDiv w:val="1"/>
      <w:marLeft w:val="0"/>
      <w:marRight w:val="0"/>
      <w:marTop w:val="0"/>
      <w:marBottom w:val="0"/>
      <w:divBdr>
        <w:top w:val="none" w:sz="0" w:space="0" w:color="auto"/>
        <w:left w:val="none" w:sz="0" w:space="0" w:color="auto"/>
        <w:bottom w:val="none" w:sz="0" w:space="0" w:color="auto"/>
        <w:right w:val="none" w:sz="0" w:space="0" w:color="auto"/>
      </w:divBdr>
      <w:divsChild>
        <w:div w:id="192891817">
          <w:marLeft w:val="0"/>
          <w:marRight w:val="0"/>
          <w:marTop w:val="0"/>
          <w:marBottom w:val="0"/>
          <w:divBdr>
            <w:top w:val="none" w:sz="0" w:space="0" w:color="auto"/>
            <w:left w:val="none" w:sz="0" w:space="0" w:color="auto"/>
            <w:bottom w:val="none" w:sz="0" w:space="0" w:color="auto"/>
            <w:right w:val="none" w:sz="0" w:space="0" w:color="auto"/>
          </w:divBdr>
        </w:div>
        <w:div w:id="201720242">
          <w:marLeft w:val="0"/>
          <w:marRight w:val="0"/>
          <w:marTop w:val="0"/>
          <w:marBottom w:val="0"/>
          <w:divBdr>
            <w:top w:val="none" w:sz="0" w:space="0" w:color="auto"/>
            <w:left w:val="none" w:sz="0" w:space="0" w:color="auto"/>
            <w:bottom w:val="none" w:sz="0" w:space="0" w:color="auto"/>
            <w:right w:val="none" w:sz="0" w:space="0" w:color="auto"/>
          </w:divBdr>
        </w:div>
        <w:div w:id="340282678">
          <w:marLeft w:val="0"/>
          <w:marRight w:val="0"/>
          <w:marTop w:val="0"/>
          <w:marBottom w:val="0"/>
          <w:divBdr>
            <w:top w:val="none" w:sz="0" w:space="0" w:color="auto"/>
            <w:left w:val="none" w:sz="0" w:space="0" w:color="auto"/>
            <w:bottom w:val="none" w:sz="0" w:space="0" w:color="auto"/>
            <w:right w:val="none" w:sz="0" w:space="0" w:color="auto"/>
          </w:divBdr>
        </w:div>
        <w:div w:id="696589778">
          <w:marLeft w:val="0"/>
          <w:marRight w:val="0"/>
          <w:marTop w:val="0"/>
          <w:marBottom w:val="0"/>
          <w:divBdr>
            <w:top w:val="none" w:sz="0" w:space="0" w:color="auto"/>
            <w:left w:val="none" w:sz="0" w:space="0" w:color="auto"/>
            <w:bottom w:val="none" w:sz="0" w:space="0" w:color="auto"/>
            <w:right w:val="none" w:sz="0" w:space="0" w:color="auto"/>
          </w:divBdr>
        </w:div>
        <w:div w:id="840857350">
          <w:marLeft w:val="0"/>
          <w:marRight w:val="0"/>
          <w:marTop w:val="0"/>
          <w:marBottom w:val="0"/>
          <w:divBdr>
            <w:top w:val="none" w:sz="0" w:space="0" w:color="auto"/>
            <w:left w:val="none" w:sz="0" w:space="0" w:color="auto"/>
            <w:bottom w:val="none" w:sz="0" w:space="0" w:color="auto"/>
            <w:right w:val="none" w:sz="0" w:space="0" w:color="auto"/>
          </w:divBdr>
        </w:div>
        <w:div w:id="1119184039">
          <w:marLeft w:val="0"/>
          <w:marRight w:val="0"/>
          <w:marTop w:val="0"/>
          <w:marBottom w:val="0"/>
          <w:divBdr>
            <w:top w:val="none" w:sz="0" w:space="0" w:color="auto"/>
            <w:left w:val="none" w:sz="0" w:space="0" w:color="auto"/>
            <w:bottom w:val="none" w:sz="0" w:space="0" w:color="auto"/>
            <w:right w:val="none" w:sz="0" w:space="0" w:color="auto"/>
          </w:divBdr>
        </w:div>
        <w:div w:id="1545480455">
          <w:marLeft w:val="0"/>
          <w:marRight w:val="0"/>
          <w:marTop w:val="0"/>
          <w:marBottom w:val="0"/>
          <w:divBdr>
            <w:top w:val="none" w:sz="0" w:space="0" w:color="auto"/>
            <w:left w:val="none" w:sz="0" w:space="0" w:color="auto"/>
            <w:bottom w:val="none" w:sz="0" w:space="0" w:color="auto"/>
            <w:right w:val="none" w:sz="0" w:space="0" w:color="auto"/>
          </w:divBdr>
        </w:div>
        <w:div w:id="1864784687">
          <w:marLeft w:val="0"/>
          <w:marRight w:val="0"/>
          <w:marTop w:val="0"/>
          <w:marBottom w:val="0"/>
          <w:divBdr>
            <w:top w:val="none" w:sz="0" w:space="0" w:color="auto"/>
            <w:left w:val="none" w:sz="0" w:space="0" w:color="auto"/>
            <w:bottom w:val="none" w:sz="0" w:space="0" w:color="auto"/>
            <w:right w:val="none" w:sz="0" w:space="0" w:color="auto"/>
          </w:divBdr>
        </w:div>
        <w:div w:id="2040886266">
          <w:marLeft w:val="0"/>
          <w:marRight w:val="0"/>
          <w:marTop w:val="0"/>
          <w:marBottom w:val="0"/>
          <w:divBdr>
            <w:top w:val="none" w:sz="0" w:space="0" w:color="auto"/>
            <w:left w:val="none" w:sz="0" w:space="0" w:color="auto"/>
            <w:bottom w:val="none" w:sz="0" w:space="0" w:color="auto"/>
            <w:right w:val="none" w:sz="0" w:space="0" w:color="auto"/>
          </w:divBdr>
        </w:div>
        <w:div w:id="2136211650">
          <w:marLeft w:val="0"/>
          <w:marRight w:val="0"/>
          <w:marTop w:val="0"/>
          <w:marBottom w:val="0"/>
          <w:divBdr>
            <w:top w:val="none" w:sz="0" w:space="0" w:color="auto"/>
            <w:left w:val="none" w:sz="0" w:space="0" w:color="auto"/>
            <w:bottom w:val="none" w:sz="0" w:space="0" w:color="auto"/>
            <w:right w:val="none" w:sz="0" w:space="0" w:color="auto"/>
          </w:divBdr>
        </w:div>
      </w:divsChild>
    </w:div>
    <w:div w:id="1952204840">
      <w:bodyDiv w:val="1"/>
      <w:marLeft w:val="0"/>
      <w:marRight w:val="0"/>
      <w:marTop w:val="0"/>
      <w:marBottom w:val="0"/>
      <w:divBdr>
        <w:top w:val="none" w:sz="0" w:space="0" w:color="auto"/>
        <w:left w:val="none" w:sz="0" w:space="0" w:color="auto"/>
        <w:bottom w:val="none" w:sz="0" w:space="0" w:color="auto"/>
        <w:right w:val="none" w:sz="0" w:space="0" w:color="auto"/>
      </w:divBdr>
    </w:div>
    <w:div w:id="1965383380">
      <w:bodyDiv w:val="1"/>
      <w:marLeft w:val="0"/>
      <w:marRight w:val="0"/>
      <w:marTop w:val="0"/>
      <w:marBottom w:val="0"/>
      <w:divBdr>
        <w:top w:val="none" w:sz="0" w:space="0" w:color="auto"/>
        <w:left w:val="none" w:sz="0" w:space="0" w:color="auto"/>
        <w:bottom w:val="none" w:sz="0" w:space="0" w:color="auto"/>
        <w:right w:val="none" w:sz="0" w:space="0" w:color="auto"/>
      </w:divBdr>
    </w:div>
    <w:div w:id="1967813386">
      <w:bodyDiv w:val="1"/>
      <w:marLeft w:val="0"/>
      <w:marRight w:val="0"/>
      <w:marTop w:val="0"/>
      <w:marBottom w:val="0"/>
      <w:divBdr>
        <w:top w:val="none" w:sz="0" w:space="0" w:color="auto"/>
        <w:left w:val="none" w:sz="0" w:space="0" w:color="auto"/>
        <w:bottom w:val="none" w:sz="0" w:space="0" w:color="auto"/>
        <w:right w:val="none" w:sz="0" w:space="0" w:color="auto"/>
      </w:divBdr>
    </w:div>
    <w:div w:id="1983459945">
      <w:bodyDiv w:val="1"/>
      <w:marLeft w:val="0"/>
      <w:marRight w:val="0"/>
      <w:marTop w:val="0"/>
      <w:marBottom w:val="0"/>
      <w:divBdr>
        <w:top w:val="none" w:sz="0" w:space="0" w:color="auto"/>
        <w:left w:val="none" w:sz="0" w:space="0" w:color="auto"/>
        <w:bottom w:val="none" w:sz="0" w:space="0" w:color="auto"/>
        <w:right w:val="none" w:sz="0" w:space="0" w:color="auto"/>
      </w:divBdr>
    </w:div>
    <w:div w:id="2054767019">
      <w:bodyDiv w:val="1"/>
      <w:marLeft w:val="0"/>
      <w:marRight w:val="0"/>
      <w:marTop w:val="0"/>
      <w:marBottom w:val="0"/>
      <w:divBdr>
        <w:top w:val="none" w:sz="0" w:space="0" w:color="auto"/>
        <w:left w:val="none" w:sz="0" w:space="0" w:color="auto"/>
        <w:bottom w:val="none" w:sz="0" w:space="0" w:color="auto"/>
        <w:right w:val="none" w:sz="0" w:space="0" w:color="auto"/>
      </w:divBdr>
    </w:div>
    <w:div w:id="2086339978">
      <w:bodyDiv w:val="1"/>
      <w:marLeft w:val="0"/>
      <w:marRight w:val="0"/>
      <w:marTop w:val="0"/>
      <w:marBottom w:val="0"/>
      <w:divBdr>
        <w:top w:val="none" w:sz="0" w:space="0" w:color="auto"/>
        <w:left w:val="none" w:sz="0" w:space="0" w:color="auto"/>
        <w:bottom w:val="none" w:sz="0" w:space="0" w:color="auto"/>
        <w:right w:val="none" w:sz="0" w:space="0" w:color="auto"/>
      </w:divBdr>
    </w:div>
    <w:div w:id="2090232640">
      <w:bodyDiv w:val="1"/>
      <w:marLeft w:val="0"/>
      <w:marRight w:val="0"/>
      <w:marTop w:val="0"/>
      <w:marBottom w:val="0"/>
      <w:divBdr>
        <w:top w:val="none" w:sz="0" w:space="0" w:color="auto"/>
        <w:left w:val="none" w:sz="0" w:space="0" w:color="auto"/>
        <w:bottom w:val="none" w:sz="0" w:space="0" w:color="auto"/>
        <w:right w:val="none" w:sz="0" w:space="0" w:color="auto"/>
      </w:divBdr>
    </w:div>
    <w:div w:id="2093744213">
      <w:bodyDiv w:val="1"/>
      <w:marLeft w:val="0"/>
      <w:marRight w:val="0"/>
      <w:marTop w:val="0"/>
      <w:marBottom w:val="0"/>
      <w:divBdr>
        <w:top w:val="none" w:sz="0" w:space="0" w:color="auto"/>
        <w:left w:val="none" w:sz="0" w:space="0" w:color="auto"/>
        <w:bottom w:val="none" w:sz="0" w:space="0" w:color="auto"/>
        <w:right w:val="none" w:sz="0" w:space="0" w:color="auto"/>
      </w:divBdr>
    </w:div>
    <w:div w:id="2109108343">
      <w:bodyDiv w:val="1"/>
      <w:marLeft w:val="0"/>
      <w:marRight w:val="0"/>
      <w:marTop w:val="0"/>
      <w:marBottom w:val="0"/>
      <w:divBdr>
        <w:top w:val="none" w:sz="0" w:space="0" w:color="auto"/>
        <w:left w:val="none" w:sz="0" w:space="0" w:color="auto"/>
        <w:bottom w:val="none" w:sz="0" w:space="0" w:color="auto"/>
        <w:right w:val="none" w:sz="0" w:space="0" w:color="auto"/>
      </w:divBdr>
    </w:div>
    <w:div w:id="212044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C54D8-77B0-4926-B6C2-6105E9A5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1470</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IRoman</dc:creator>
  <cp:lastModifiedBy>David Martínez Diaz</cp:lastModifiedBy>
  <cp:revision>5</cp:revision>
  <cp:lastPrinted>2019-01-23T10:45:00Z</cp:lastPrinted>
  <dcterms:created xsi:type="dcterms:W3CDTF">2023-03-24T13:11:00Z</dcterms:created>
  <dcterms:modified xsi:type="dcterms:W3CDTF">2023-03-28T11:59:00Z</dcterms:modified>
</cp:coreProperties>
</file>