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0C63" w14:textId="77777777" w:rsidR="005E4FDB" w:rsidRDefault="005E4FDB"/>
    <w:p w14:paraId="68F21E3C" w14:textId="77777777" w:rsidR="005E4FDB" w:rsidRDefault="005E4FDB">
      <w:bookmarkStart w:id="0" w:name="_heading=h.gjdgxs" w:colFirst="0" w:colLast="0"/>
      <w:bookmarkEnd w:id="0"/>
    </w:p>
    <w:p w14:paraId="2B7ECFB2" w14:textId="77777777" w:rsidR="005E4FDB" w:rsidRDefault="005E4FDB"/>
    <w:p w14:paraId="3AF2A8B8" w14:textId="77777777" w:rsidR="005E4FDB" w:rsidRDefault="005E4FDB"/>
    <w:p w14:paraId="0A3F7882" w14:textId="77777777" w:rsidR="005E4FDB" w:rsidRDefault="00000000">
      <w:pPr>
        <w:keepNext/>
        <w:keepLines/>
        <w:widowControl/>
        <w:spacing w:after="240"/>
        <w:jc w:val="center"/>
        <w:rPr>
          <w:rFonts w:ascii="Garamond" w:eastAsia="Garamond" w:hAnsi="Garamond" w:cs="Garamond"/>
          <w:b/>
          <w:smallCaps/>
          <w:sz w:val="40"/>
          <w:szCs w:val="40"/>
        </w:rPr>
      </w:pPr>
      <w:sdt>
        <w:sdtPr>
          <w:tag w:val="goog_rdk_0"/>
          <w:id w:val="936696110"/>
        </w:sdtPr>
        <w:sdtContent/>
      </w:sdt>
      <w:r w:rsidR="00060BE9">
        <w:rPr>
          <w:rFonts w:ascii="Garamond" w:eastAsia="Garamond" w:hAnsi="Garamond" w:cs="Garamond"/>
          <w:b/>
          <w:smallCaps/>
          <w:sz w:val="40"/>
          <w:szCs w:val="40"/>
        </w:rPr>
        <w:t>ACTIVIDAD 4</w:t>
      </w:r>
    </w:p>
    <w:p w14:paraId="3FFEC8A7" w14:textId="583FBDC3" w:rsidR="005E4FDB" w:rsidRPr="005B0E37" w:rsidRDefault="00060BE9">
      <w:pPr>
        <w:keepNext/>
        <w:keepLines/>
        <w:widowControl/>
        <w:pBdr>
          <w:top w:val="single" w:sz="4" w:space="1" w:color="000000"/>
          <w:bottom w:val="single" w:sz="4" w:space="31" w:color="000000"/>
        </w:pBdr>
        <w:spacing w:after="240"/>
        <w:rPr>
          <w:rFonts w:ascii="Garamond" w:eastAsia="Garamond" w:hAnsi="Garamond" w:cs="Garamond"/>
          <w:b/>
          <w:smallCaps/>
          <w:sz w:val="18"/>
          <w:szCs w:val="18"/>
        </w:rPr>
      </w:pPr>
      <w:r w:rsidRPr="005B0E37">
        <w:rPr>
          <w:rFonts w:ascii="Garamond" w:eastAsia="Garamond" w:hAnsi="Garamond" w:cs="Garamond"/>
          <w:b/>
          <w:smallCaps/>
          <w:sz w:val="18"/>
          <w:szCs w:val="18"/>
        </w:rPr>
        <w:t xml:space="preserve">REALIZADA POR: </w:t>
      </w:r>
      <w:r w:rsidR="005B0E37" w:rsidRPr="005B0E37">
        <w:rPr>
          <w:rFonts w:ascii="Garamond" w:eastAsia="Garamond" w:hAnsi="Garamond" w:cs="Garamond"/>
          <w:b/>
          <w:smallCaps/>
          <w:sz w:val="18"/>
          <w:szCs w:val="18"/>
        </w:rPr>
        <w:t>David Martínez Diaz</w:t>
      </w:r>
      <w:r w:rsidRPr="005B0E37">
        <w:rPr>
          <w:rFonts w:ascii="Garamond" w:eastAsia="Garamond" w:hAnsi="Garamond" w:cs="Garamond"/>
          <w:b/>
          <w:smallCaps/>
          <w:sz w:val="18"/>
          <w:szCs w:val="18"/>
        </w:rPr>
        <w:tab/>
      </w:r>
      <w:r w:rsidRPr="005B0E37">
        <w:rPr>
          <w:rFonts w:ascii="Garamond" w:eastAsia="Garamond" w:hAnsi="Garamond" w:cs="Garamond"/>
          <w:b/>
          <w:smallCaps/>
          <w:sz w:val="18"/>
          <w:szCs w:val="18"/>
        </w:rPr>
        <w:tab/>
      </w:r>
      <w:r w:rsidRPr="005B0E37">
        <w:rPr>
          <w:rFonts w:ascii="Garamond" w:eastAsia="Garamond" w:hAnsi="Garamond" w:cs="Garamond"/>
          <w:b/>
          <w:smallCaps/>
          <w:sz w:val="18"/>
          <w:szCs w:val="18"/>
        </w:rPr>
        <w:tab/>
      </w:r>
      <w:r w:rsidRPr="005B0E37">
        <w:rPr>
          <w:rFonts w:ascii="Garamond" w:eastAsia="Garamond" w:hAnsi="Garamond" w:cs="Garamond"/>
          <w:b/>
          <w:smallCaps/>
          <w:sz w:val="18"/>
          <w:szCs w:val="18"/>
        </w:rPr>
        <w:tab/>
        <w:t>GRUPO/TITULACIÓN:</w:t>
      </w:r>
      <w:r w:rsidR="005B0E37" w:rsidRPr="005B0E37">
        <w:rPr>
          <w:rFonts w:ascii="Garamond" w:eastAsia="Garamond" w:hAnsi="Garamond" w:cs="Garamond"/>
          <w:b/>
          <w:smallCaps/>
          <w:sz w:val="18"/>
          <w:szCs w:val="18"/>
        </w:rPr>
        <w:t>GII-ADE</w:t>
      </w:r>
    </w:p>
    <w:p w14:paraId="2C6475B4" w14:textId="77777777" w:rsidR="005E4FDB" w:rsidRDefault="005E4FDB">
      <w:pPr>
        <w:keepNext/>
        <w:keepLines/>
        <w:widowControl/>
        <w:pBdr>
          <w:top w:val="single" w:sz="4" w:space="1" w:color="000000"/>
          <w:bottom w:val="single" w:sz="4" w:space="31" w:color="000000"/>
        </w:pBdr>
        <w:spacing w:after="240"/>
        <w:rPr>
          <w:rFonts w:ascii="Garamond" w:eastAsia="Garamond" w:hAnsi="Garamond" w:cs="Garamond"/>
          <w:b/>
          <w:smallCaps/>
          <w:sz w:val="18"/>
          <w:szCs w:val="18"/>
        </w:rPr>
      </w:pPr>
    </w:p>
    <w:p w14:paraId="2504355C" w14:textId="77777777" w:rsidR="005E4FDB" w:rsidRDefault="005E4FDB">
      <w:pPr>
        <w:keepNext/>
        <w:keepLines/>
        <w:widowControl/>
        <w:pBdr>
          <w:top w:val="single" w:sz="4" w:space="1" w:color="000000"/>
          <w:bottom w:val="single" w:sz="4" w:space="31" w:color="000000"/>
        </w:pBdr>
        <w:spacing w:after="240"/>
        <w:rPr>
          <w:rFonts w:ascii="Garamond" w:eastAsia="Garamond" w:hAnsi="Garamond" w:cs="Garamond"/>
          <w:smallCaps/>
          <w:sz w:val="18"/>
          <w:szCs w:val="18"/>
        </w:rPr>
      </w:pPr>
    </w:p>
    <w:p w14:paraId="2D7FE264" w14:textId="205FBF34" w:rsidR="005E4FDB" w:rsidRDefault="00395307">
      <w:pPr>
        <w:widowControl/>
        <w:spacing w:after="200" w:line="276" w:lineRule="auto"/>
        <w:rPr>
          <w:rFonts w:ascii="Garamond" w:eastAsia="Garamond" w:hAnsi="Garamond" w:cs="Garamond"/>
          <w:b/>
          <w:i/>
          <w:sz w:val="22"/>
          <w:szCs w:val="22"/>
        </w:rPr>
      </w:pPr>
      <w:r>
        <w:rPr>
          <w:rFonts w:ascii="Garamond" w:eastAsia="Garamond" w:hAnsi="Garamond" w:cs="Garamond"/>
          <w:b/>
          <w:sz w:val="28"/>
          <w:szCs w:val="28"/>
        </w:rPr>
        <w:t>Cuestión 1</w:t>
      </w:r>
      <w:r w:rsidR="00060BE9">
        <w:rPr>
          <w:rFonts w:ascii="Garamond" w:eastAsia="Garamond" w:hAnsi="Garamond" w:cs="Garamond"/>
          <w:b/>
          <w:sz w:val="28"/>
          <w:szCs w:val="28"/>
        </w:rPr>
        <w:t>.</w:t>
      </w:r>
      <w:r w:rsidR="00060BE9">
        <w:rPr>
          <w:rFonts w:ascii="Garamond" w:eastAsia="Garamond" w:hAnsi="Garamond" w:cs="Garamond"/>
          <w:b/>
          <w:sz w:val="28"/>
          <w:szCs w:val="28"/>
        </w:rPr>
        <w:tab/>
      </w:r>
      <w:r w:rsidR="00060BE9">
        <w:rPr>
          <w:rFonts w:ascii="Garamond" w:eastAsia="Garamond" w:hAnsi="Garamond" w:cs="Garamond"/>
          <w:sz w:val="22"/>
          <w:szCs w:val="22"/>
        </w:rPr>
        <w:t xml:space="preserve">Diseñar el organigrama de la empresa </w:t>
      </w:r>
      <w:r w:rsidR="00060BE9">
        <w:rPr>
          <w:rFonts w:ascii="Garamond" w:eastAsia="Garamond" w:hAnsi="Garamond" w:cs="Garamond"/>
          <w:b/>
          <w:i/>
          <w:sz w:val="22"/>
          <w:szCs w:val="22"/>
        </w:rPr>
        <w:t>Academia Moderna.</w:t>
      </w:r>
    </w:p>
    <w:p w14:paraId="1436EDCF" w14:textId="68041325" w:rsidR="005B0E37" w:rsidRDefault="001029C3">
      <w:pPr>
        <w:widowControl/>
        <w:spacing w:after="200" w:line="276" w:lineRule="auto"/>
        <w:rPr>
          <w:rFonts w:ascii="Garamond" w:eastAsia="Garamond" w:hAnsi="Garamond" w:cs="Garamond"/>
          <w:b/>
          <w:i/>
          <w:sz w:val="22"/>
          <w:szCs w:val="22"/>
        </w:rPr>
      </w:pPr>
      <w:r w:rsidRPr="001029C3">
        <w:rPr>
          <w:rFonts w:ascii="Garamond" w:eastAsia="Garamond" w:hAnsi="Garamond" w:cs="Garamond"/>
          <w:b/>
          <w:i/>
          <w:noProof/>
          <w:sz w:val="22"/>
          <w:szCs w:val="22"/>
        </w:rPr>
        <w:drawing>
          <wp:inline distT="0" distB="0" distL="0" distR="0" wp14:anchorId="7F5F6D05" wp14:editId="20A89BA0">
            <wp:extent cx="5580380" cy="294957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33F" w14:textId="77777777" w:rsidR="005E4FDB" w:rsidRDefault="00395307" w:rsidP="00395307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i/>
          <w:sz w:val="22"/>
          <w:szCs w:val="22"/>
        </w:rPr>
        <w:br w:type="page"/>
      </w:r>
      <w:r w:rsidR="00060BE9">
        <w:rPr>
          <w:rFonts w:ascii="Garamond" w:eastAsia="Garamond" w:hAnsi="Garamond" w:cs="Garamond"/>
          <w:b/>
          <w:sz w:val="28"/>
          <w:szCs w:val="28"/>
        </w:rPr>
        <w:lastRenderedPageBreak/>
        <w:t>Cuestión 2.</w:t>
      </w:r>
    </w:p>
    <w:p w14:paraId="52E0E536" w14:textId="77777777" w:rsidR="00395307" w:rsidRPr="00395307" w:rsidRDefault="00395307" w:rsidP="00395307">
      <w:pPr>
        <w:rPr>
          <w:rFonts w:ascii="Garamond" w:eastAsia="Garamond" w:hAnsi="Garamond" w:cs="Garamond"/>
          <w:b/>
          <w:i/>
          <w:sz w:val="22"/>
          <w:szCs w:val="22"/>
        </w:rPr>
      </w:pPr>
    </w:p>
    <w:p w14:paraId="18C633D8" w14:textId="77777777" w:rsidR="005E4FDB" w:rsidRDefault="00060BE9">
      <w:pPr>
        <w:widowControl/>
        <w:spacing w:after="240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Para los casos que se detallan en la siguiente tabla analizar DÓNDE se toman las principales decisiones y especificar si esto implica centralización o descentralización tanto en la dimensión vertical como horizontal. En el caso de descentralización explicar si se trata de una descentralización paralela (o no) y selectiva (o no). </w:t>
      </w:r>
    </w:p>
    <w:p w14:paraId="06BF962D" w14:textId="1BDF3BE9" w:rsidR="005E4FDB" w:rsidRDefault="003C28D9">
      <w:pPr>
        <w:widowControl/>
        <w:spacing w:after="240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Indicar el tipo de descentralización que mejor se ajusta a cada caso</w:t>
      </w:r>
    </w:p>
    <w:tbl>
      <w:tblPr>
        <w:tblStyle w:val="a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81"/>
        <w:gridCol w:w="5497"/>
      </w:tblGrid>
      <w:tr w:rsidR="005E4FDB" w14:paraId="7C8EFEEC" w14:textId="77777777" w:rsidTr="003C28D9">
        <w:trPr>
          <w:cantSplit/>
          <w:trHeight w:val="546"/>
          <w:tblHeader/>
          <w:jc w:val="center"/>
        </w:trPr>
        <w:tc>
          <w:tcPr>
            <w:tcW w:w="8778" w:type="dxa"/>
            <w:gridSpan w:val="2"/>
            <w:shd w:val="clear" w:color="auto" w:fill="D9D9D9"/>
            <w:vAlign w:val="center"/>
          </w:tcPr>
          <w:p w14:paraId="7EF0F25E" w14:textId="77777777" w:rsidR="005E4FDB" w:rsidRDefault="0039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i/>
                <w:color w:val="000000"/>
                <w:sz w:val="28"/>
                <w:szCs w:val="28"/>
              </w:rPr>
            </w:pPr>
            <w:r w:rsidRPr="00B50812">
              <w:rPr>
                <w:rFonts w:ascii="Garamond" w:eastAsia="Garamond" w:hAnsi="Garamond" w:cs="Garamond"/>
                <w:b/>
                <w:sz w:val="28"/>
              </w:rPr>
              <w:t>TIME ENGINEERING SOLUTIONS</w:t>
            </w:r>
          </w:p>
        </w:tc>
      </w:tr>
      <w:tr w:rsidR="003C28D9" w:rsidRPr="003C28D9" w14:paraId="75C2B057" w14:textId="77777777" w:rsidTr="003511A9">
        <w:trPr>
          <w:cantSplit/>
          <w:tblHeader/>
          <w:jc w:val="center"/>
        </w:trPr>
        <w:tc>
          <w:tcPr>
            <w:tcW w:w="8778" w:type="dxa"/>
            <w:gridSpan w:val="2"/>
            <w:vAlign w:val="center"/>
          </w:tcPr>
          <w:p w14:paraId="7902A6B7" w14:textId="5DE73902" w:rsidR="003C28D9" w:rsidRPr="003C28D9" w:rsidRDefault="003C28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Garamond" w:eastAsia="Garamond" w:hAnsi="Garamond" w:cs="Garamond"/>
                <w:b/>
                <w:i/>
                <w:iCs/>
                <w:color w:val="365F91" w:themeColor="accent1" w:themeShade="BF"/>
                <w:sz w:val="22"/>
                <w:szCs w:val="22"/>
              </w:rPr>
            </w:pPr>
            <w:r w:rsidRPr="003C28D9">
              <w:rPr>
                <w:rFonts w:ascii="Garamond" w:eastAsia="Garamond" w:hAnsi="Garamond" w:cs="Garamond"/>
                <w:b/>
                <w:i/>
                <w:iCs/>
                <w:color w:val="365F91" w:themeColor="accent1" w:themeShade="BF"/>
                <w:sz w:val="22"/>
                <w:szCs w:val="22"/>
              </w:rPr>
              <w:t xml:space="preserve">Tipo de descentralización: </w:t>
            </w:r>
          </w:p>
        </w:tc>
      </w:tr>
      <w:tr w:rsidR="005E4FDB" w14:paraId="40C57960" w14:textId="77777777" w:rsidTr="003C28D9">
        <w:trPr>
          <w:cantSplit/>
          <w:tblHeader/>
          <w:jc w:val="center"/>
        </w:trPr>
        <w:tc>
          <w:tcPr>
            <w:tcW w:w="3281" w:type="dxa"/>
            <w:vAlign w:val="center"/>
          </w:tcPr>
          <w:p w14:paraId="14D6B0D4" w14:textId="77777777" w:rsidR="005E4FDB" w:rsidRDefault="00060B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Tipo de centralización/descentralización</w:t>
            </w:r>
          </w:p>
        </w:tc>
        <w:tc>
          <w:tcPr>
            <w:tcW w:w="5497" w:type="dxa"/>
            <w:vAlign w:val="center"/>
          </w:tcPr>
          <w:p w14:paraId="0B4A69B2" w14:textId="77777777" w:rsidR="005E4FDB" w:rsidRDefault="00060B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Breve explicación (quién/para qué)</w:t>
            </w:r>
          </w:p>
        </w:tc>
      </w:tr>
      <w:tr w:rsidR="006269F1" w14:paraId="50EBC578" w14:textId="77777777" w:rsidTr="000517EB">
        <w:trPr>
          <w:cantSplit/>
          <w:trHeight w:hRule="exact" w:val="3402"/>
          <w:tblHeader/>
          <w:jc w:val="center"/>
        </w:trPr>
        <w:tc>
          <w:tcPr>
            <w:tcW w:w="3281" w:type="dxa"/>
            <w:tcBorders>
              <w:right w:val="single" w:sz="4" w:space="0" w:color="auto"/>
            </w:tcBorders>
            <w:vAlign w:val="center"/>
          </w:tcPr>
          <w:p w14:paraId="31A05AAB" w14:textId="4D2FD030" w:rsidR="0094066F" w:rsidRDefault="006269F1" w:rsidP="006269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</w:pPr>
            <w:r w:rsidRPr="0014773E">
              <w:rPr>
                <w:rFonts w:ascii="Garamond" w:eastAsia="Garamond" w:hAnsi="Garamond" w:cs="Garamond"/>
                <w:i/>
                <w:sz w:val="22"/>
                <w:szCs w:val="22"/>
              </w:rPr>
              <w:t>Vertical:</w:t>
            </w:r>
            <w:r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  <w:t xml:space="preserve"> </w:t>
            </w:r>
            <w:r w:rsidR="00C1286E"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  <w:t>Descentralización selectiva</w:t>
            </w:r>
          </w:p>
          <w:p w14:paraId="72CE3C0D" w14:textId="2A0F8CFC" w:rsidR="000517EB" w:rsidRPr="001423A5" w:rsidRDefault="000517EB" w:rsidP="006269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</w:pPr>
          </w:p>
        </w:tc>
        <w:tc>
          <w:tcPr>
            <w:tcW w:w="5497" w:type="dxa"/>
            <w:tcBorders>
              <w:left w:val="single" w:sz="4" w:space="0" w:color="auto"/>
              <w:bottom w:val="single" w:sz="4" w:space="0" w:color="auto"/>
            </w:tcBorders>
          </w:tcPr>
          <w:p w14:paraId="7E6BDD7B" w14:textId="77777777" w:rsidR="00A464C8" w:rsidRDefault="00A464C8" w:rsidP="006269F1">
            <w:pPr>
              <w:rPr>
                <w:rFonts w:ascii="Garamond" w:hAnsi="Garamond"/>
                <w:color w:val="FF0000"/>
              </w:rPr>
            </w:pPr>
          </w:p>
          <w:p w14:paraId="65492DEC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439807E9" w14:textId="131C01A5" w:rsidR="000517EB" w:rsidRPr="00734D83" w:rsidRDefault="00C1286E" w:rsidP="006269F1">
            <w:pPr>
              <w:rPr>
                <w:rFonts w:ascii="Garamond" w:hAnsi="Garamond"/>
              </w:rPr>
            </w:pPr>
            <w:r w:rsidRPr="00734D83">
              <w:rPr>
                <w:rFonts w:ascii="Garamond" w:hAnsi="Garamond"/>
              </w:rPr>
              <w:t xml:space="preserve">Este tipo de descentralización suele </w:t>
            </w:r>
            <w:proofErr w:type="spellStart"/>
            <w:r w:rsidRPr="00734D83">
              <w:rPr>
                <w:rFonts w:ascii="Garamond" w:hAnsi="Garamond"/>
              </w:rPr>
              <w:t>esta</w:t>
            </w:r>
            <w:proofErr w:type="spellEnd"/>
            <w:r w:rsidRPr="00734D83">
              <w:rPr>
                <w:rFonts w:ascii="Garamond" w:hAnsi="Garamond"/>
              </w:rPr>
              <w:t xml:space="preserve"> relacionada con las constelaciones de trabajo, y como sabemos que esta empresa tiene varias como son el departamento de Ingenierías y el ingeniero de sistemas o el departamento de Ventas con el responsable de Business </w:t>
            </w:r>
            <w:proofErr w:type="spellStart"/>
            <w:r w:rsidRPr="00734D83">
              <w:rPr>
                <w:rFonts w:ascii="Garamond" w:hAnsi="Garamond"/>
              </w:rPr>
              <w:t>Engineering</w:t>
            </w:r>
            <w:proofErr w:type="spellEnd"/>
            <w:r w:rsidRPr="00734D83">
              <w:rPr>
                <w:rFonts w:ascii="Garamond" w:hAnsi="Garamond"/>
              </w:rPr>
              <w:t>.</w:t>
            </w:r>
          </w:p>
          <w:p w14:paraId="30639C79" w14:textId="77777777" w:rsidR="00C1286E" w:rsidRDefault="00C1286E" w:rsidP="006269F1">
            <w:pPr>
              <w:rPr>
                <w:rFonts w:ascii="Garamond" w:hAnsi="Garamond"/>
                <w:color w:val="FF0000"/>
              </w:rPr>
            </w:pPr>
          </w:p>
          <w:p w14:paraId="1B39B84C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50071B40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04157AC7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5DAE64BB" w14:textId="12D5A68B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2962CD95" w14:textId="4E75919D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0F600EA0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75E08D73" w14:textId="33FE5456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3EF634DE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540FBB2F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6CE2B94E" w14:textId="06570962" w:rsidR="000517EB" w:rsidRPr="006269F1" w:rsidRDefault="000517EB" w:rsidP="006269F1">
            <w:pPr>
              <w:rPr>
                <w:rFonts w:ascii="Garamond" w:hAnsi="Garamond"/>
                <w:color w:val="FF0000"/>
              </w:rPr>
            </w:pPr>
          </w:p>
        </w:tc>
      </w:tr>
      <w:tr w:rsidR="006269F1" w14:paraId="498ADA67" w14:textId="77777777" w:rsidTr="000517EB">
        <w:trPr>
          <w:cantSplit/>
          <w:trHeight w:hRule="exact" w:val="3402"/>
          <w:tblHeader/>
          <w:jc w:val="center"/>
        </w:trPr>
        <w:tc>
          <w:tcPr>
            <w:tcW w:w="3281" w:type="dxa"/>
            <w:tcBorders>
              <w:right w:val="single" w:sz="4" w:space="0" w:color="auto"/>
            </w:tcBorders>
            <w:vAlign w:val="center"/>
          </w:tcPr>
          <w:p w14:paraId="29895B6F" w14:textId="402D0C5E" w:rsidR="0094066F" w:rsidRDefault="006269F1" w:rsidP="006269F1">
            <w:pPr>
              <w:widowControl/>
              <w:spacing w:before="60" w:after="60"/>
              <w:rPr>
                <w:rFonts w:ascii="Garamond" w:eastAsia="Garamond" w:hAnsi="Garamond" w:cs="Garamond"/>
                <w:i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i/>
                <w:sz w:val="22"/>
                <w:szCs w:val="22"/>
              </w:rPr>
              <w:t xml:space="preserve">Horizontal: </w:t>
            </w:r>
            <w:proofErr w:type="spellStart"/>
            <w:r w:rsidR="00136069">
              <w:rPr>
                <w:rFonts w:ascii="Garamond" w:eastAsia="Garamond" w:hAnsi="Garamond" w:cs="Garamond"/>
                <w:i/>
                <w:sz w:val="22"/>
                <w:szCs w:val="22"/>
              </w:rPr>
              <w:t>Descentralizacion</w:t>
            </w:r>
            <w:proofErr w:type="spellEnd"/>
            <w:r w:rsidR="00136069">
              <w:rPr>
                <w:rFonts w:ascii="Garamond" w:eastAsia="Garamond" w:hAnsi="Garamond" w:cs="Garamond"/>
                <w:i/>
                <w:sz w:val="22"/>
                <w:szCs w:val="22"/>
              </w:rPr>
              <w:t xml:space="preserve"> </w:t>
            </w:r>
            <w:r w:rsidR="0014504B">
              <w:rPr>
                <w:rFonts w:ascii="Garamond" w:eastAsia="Garamond" w:hAnsi="Garamond" w:cs="Garamond"/>
                <w:i/>
                <w:sz w:val="22"/>
                <w:szCs w:val="22"/>
              </w:rPr>
              <w:t>selectiva</w:t>
            </w:r>
          </w:p>
          <w:p w14:paraId="3D78301B" w14:textId="77777777" w:rsidR="000517EB" w:rsidRDefault="000517EB" w:rsidP="006269F1">
            <w:pPr>
              <w:widowControl/>
              <w:spacing w:before="60" w:after="60"/>
              <w:rPr>
                <w:rFonts w:ascii="Garamond" w:eastAsia="Garamond" w:hAnsi="Garamond" w:cs="Garamond"/>
                <w:i/>
                <w:sz w:val="22"/>
                <w:szCs w:val="22"/>
              </w:rPr>
            </w:pPr>
          </w:p>
          <w:p w14:paraId="0003683C" w14:textId="46DA4BE8" w:rsidR="000517EB" w:rsidRPr="0014773E" w:rsidRDefault="000517EB" w:rsidP="006269F1">
            <w:pPr>
              <w:widowControl/>
              <w:spacing w:before="60" w:after="60"/>
              <w:rPr>
                <w:rFonts w:ascii="Garamond" w:eastAsia="Garamond" w:hAnsi="Garamond" w:cs="Garamond"/>
                <w:i/>
                <w:sz w:val="22"/>
                <w:szCs w:val="22"/>
              </w:rPr>
            </w:pP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</w:tcBorders>
          </w:tcPr>
          <w:p w14:paraId="78F602C2" w14:textId="731DDAC0" w:rsidR="006269F1" w:rsidRDefault="006269F1" w:rsidP="006269F1">
            <w:pPr>
              <w:rPr>
                <w:rFonts w:ascii="Garamond" w:hAnsi="Garamond"/>
                <w:color w:val="FF0000"/>
              </w:rPr>
            </w:pPr>
          </w:p>
          <w:p w14:paraId="5B5DF4A7" w14:textId="3E7FA314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0A09991B" w14:textId="25911302" w:rsidR="0014504B" w:rsidRPr="00734D83" w:rsidRDefault="0014504B" w:rsidP="006269F1">
            <w:pPr>
              <w:rPr>
                <w:rFonts w:ascii="Garamond" w:hAnsi="Garamond"/>
              </w:rPr>
            </w:pPr>
            <w:r w:rsidRPr="00734D83">
              <w:rPr>
                <w:rFonts w:ascii="Garamond" w:hAnsi="Garamond"/>
              </w:rPr>
              <w:t>La toma de decisiones se da por aquellas áreas que tengan información para poder tomarlas.</w:t>
            </w:r>
          </w:p>
          <w:p w14:paraId="2665C8EA" w14:textId="77777777" w:rsidR="0014504B" w:rsidRPr="00734D83" w:rsidRDefault="0014504B" w:rsidP="006269F1">
            <w:pPr>
              <w:rPr>
                <w:rFonts w:ascii="Garamond" w:hAnsi="Garamond"/>
              </w:rPr>
            </w:pPr>
          </w:p>
          <w:p w14:paraId="41A00C22" w14:textId="1B403A4F" w:rsidR="000517EB" w:rsidRPr="00734D83" w:rsidRDefault="00136069" w:rsidP="006269F1">
            <w:pPr>
              <w:rPr>
                <w:rFonts w:ascii="Garamond" w:hAnsi="Garamond"/>
              </w:rPr>
            </w:pPr>
            <w:r w:rsidRPr="00734D83">
              <w:rPr>
                <w:rFonts w:ascii="Garamond" w:hAnsi="Garamond"/>
              </w:rPr>
              <w:t xml:space="preserve">Los departamentos suelen tener total libertad de acción para realizar cualquier desarrollo, para el caso de TINM y </w:t>
            </w:r>
            <w:proofErr w:type="spellStart"/>
            <w:r w:rsidRPr="00734D83">
              <w:rPr>
                <w:rFonts w:ascii="Garamond" w:hAnsi="Garamond"/>
              </w:rPr>
              <w:t>TechSol</w:t>
            </w:r>
            <w:proofErr w:type="spellEnd"/>
            <w:r w:rsidRPr="00734D83">
              <w:rPr>
                <w:rFonts w:ascii="Garamond" w:hAnsi="Garamond"/>
              </w:rPr>
              <w:t xml:space="preserve">. Y  también sobre la responsabilidad de los productos recaen sobre el departamento de </w:t>
            </w:r>
            <w:proofErr w:type="spellStart"/>
            <w:r w:rsidRPr="00734D83">
              <w:rPr>
                <w:rFonts w:ascii="Garamond" w:hAnsi="Garamond"/>
              </w:rPr>
              <w:t>Ingenieria</w:t>
            </w:r>
            <w:proofErr w:type="spellEnd"/>
            <w:r w:rsidRPr="00734D83">
              <w:rPr>
                <w:rFonts w:ascii="Garamond" w:hAnsi="Garamond"/>
              </w:rPr>
              <w:t xml:space="preserve"> y </w:t>
            </w:r>
            <w:proofErr w:type="spellStart"/>
            <w:r w:rsidRPr="00734D83">
              <w:rPr>
                <w:rFonts w:ascii="Garamond" w:hAnsi="Garamond"/>
              </w:rPr>
              <w:t>Produccion</w:t>
            </w:r>
            <w:proofErr w:type="spellEnd"/>
            <w:r w:rsidRPr="00734D83">
              <w:rPr>
                <w:rFonts w:ascii="Garamond" w:hAnsi="Garamond"/>
              </w:rPr>
              <w:t xml:space="preserve"> y Calidad.</w:t>
            </w:r>
          </w:p>
          <w:p w14:paraId="4FE513B6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75E843A9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3357D431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4506BD11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69B0A633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3D2A9C31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4E5F2566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04B79B83" w14:textId="77777777" w:rsidR="000517EB" w:rsidRDefault="000517EB" w:rsidP="006269F1">
            <w:pPr>
              <w:rPr>
                <w:rFonts w:ascii="Garamond" w:hAnsi="Garamond"/>
                <w:color w:val="FF0000"/>
              </w:rPr>
            </w:pPr>
          </w:p>
          <w:p w14:paraId="1DC27EE5" w14:textId="332A9C36" w:rsidR="000517EB" w:rsidRPr="006269F1" w:rsidRDefault="000517EB" w:rsidP="006269F1">
            <w:pPr>
              <w:rPr>
                <w:rFonts w:ascii="Garamond" w:hAnsi="Garamond"/>
                <w:color w:val="FF0000"/>
              </w:rPr>
            </w:pPr>
          </w:p>
        </w:tc>
      </w:tr>
    </w:tbl>
    <w:p w14:paraId="6EE98675" w14:textId="77777777" w:rsidR="00B50812" w:rsidRDefault="00B50812"/>
    <w:tbl>
      <w:tblPr>
        <w:tblStyle w:val="a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81"/>
        <w:gridCol w:w="5450"/>
        <w:gridCol w:w="47"/>
      </w:tblGrid>
      <w:tr w:rsidR="005E4FDB" w14:paraId="7184546E" w14:textId="77777777" w:rsidTr="00B50812">
        <w:trPr>
          <w:gridAfter w:val="1"/>
          <w:wAfter w:w="47" w:type="dxa"/>
          <w:cantSplit/>
          <w:trHeight w:val="511"/>
          <w:tblHeader/>
          <w:jc w:val="center"/>
        </w:trPr>
        <w:tc>
          <w:tcPr>
            <w:tcW w:w="8731" w:type="dxa"/>
            <w:gridSpan w:val="2"/>
            <w:shd w:val="clear" w:color="auto" w:fill="D9D9D9"/>
            <w:vAlign w:val="center"/>
          </w:tcPr>
          <w:p w14:paraId="0FD8215B" w14:textId="77777777" w:rsidR="005E4FDB" w:rsidRDefault="00B50812">
            <w:pPr>
              <w:widowControl/>
              <w:jc w:val="center"/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</w:pPr>
            <w:r w:rsidRPr="00B50812">
              <w:rPr>
                <w:rFonts w:ascii="Garamond" w:eastAsia="Garamond" w:hAnsi="Garamond" w:cs="Garamond"/>
                <w:b/>
                <w:sz w:val="28"/>
              </w:rPr>
              <w:lastRenderedPageBreak/>
              <w:t>TOSTADERO LUNA DEL OCASO</w:t>
            </w:r>
          </w:p>
        </w:tc>
      </w:tr>
      <w:tr w:rsidR="000517EB" w:rsidRPr="003C28D9" w14:paraId="0E539756" w14:textId="77777777" w:rsidTr="009732F7">
        <w:trPr>
          <w:cantSplit/>
          <w:tblHeader/>
          <w:jc w:val="center"/>
        </w:trPr>
        <w:tc>
          <w:tcPr>
            <w:tcW w:w="8778" w:type="dxa"/>
            <w:gridSpan w:val="3"/>
            <w:vAlign w:val="center"/>
          </w:tcPr>
          <w:p w14:paraId="605A96AF" w14:textId="77777777" w:rsidR="000517EB" w:rsidRPr="003C28D9" w:rsidRDefault="000517EB" w:rsidP="009732F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Garamond" w:eastAsia="Garamond" w:hAnsi="Garamond" w:cs="Garamond"/>
                <w:b/>
                <w:i/>
                <w:iCs/>
                <w:color w:val="365F91" w:themeColor="accent1" w:themeShade="BF"/>
                <w:sz w:val="22"/>
                <w:szCs w:val="22"/>
              </w:rPr>
            </w:pPr>
            <w:r w:rsidRPr="003C28D9">
              <w:rPr>
                <w:rFonts w:ascii="Garamond" w:eastAsia="Garamond" w:hAnsi="Garamond" w:cs="Garamond"/>
                <w:b/>
                <w:i/>
                <w:iCs/>
                <w:color w:val="365F91" w:themeColor="accent1" w:themeShade="BF"/>
                <w:sz w:val="22"/>
                <w:szCs w:val="22"/>
              </w:rPr>
              <w:t xml:space="preserve">Tipo de descentralización: </w:t>
            </w:r>
          </w:p>
        </w:tc>
      </w:tr>
      <w:tr w:rsidR="005E4FDB" w14:paraId="5C8A6786" w14:textId="77777777" w:rsidTr="001423A5">
        <w:trPr>
          <w:gridAfter w:val="1"/>
          <w:wAfter w:w="47" w:type="dxa"/>
          <w:cantSplit/>
          <w:tblHeader/>
          <w:jc w:val="center"/>
        </w:trPr>
        <w:tc>
          <w:tcPr>
            <w:tcW w:w="3281" w:type="dxa"/>
            <w:vAlign w:val="center"/>
          </w:tcPr>
          <w:p w14:paraId="7CA7FEE3" w14:textId="77777777" w:rsidR="005E4FDB" w:rsidRDefault="00060BE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Tipo de centralización/descentralización</w:t>
            </w:r>
          </w:p>
        </w:tc>
        <w:tc>
          <w:tcPr>
            <w:tcW w:w="5450" w:type="dxa"/>
            <w:vAlign w:val="center"/>
          </w:tcPr>
          <w:p w14:paraId="53EA3F47" w14:textId="77777777" w:rsidR="005E4FDB" w:rsidRDefault="00060BE9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Breve explicación (quién/para qué)</w:t>
            </w:r>
          </w:p>
        </w:tc>
      </w:tr>
      <w:tr w:rsidR="005E4FDB" w14:paraId="2D52816C" w14:textId="77777777" w:rsidTr="000517EB">
        <w:trPr>
          <w:gridAfter w:val="1"/>
          <w:wAfter w:w="47" w:type="dxa"/>
          <w:cantSplit/>
          <w:trHeight w:hRule="exact" w:val="3402"/>
          <w:tblHeader/>
          <w:jc w:val="center"/>
        </w:trPr>
        <w:tc>
          <w:tcPr>
            <w:tcW w:w="3281" w:type="dxa"/>
            <w:vAlign w:val="center"/>
          </w:tcPr>
          <w:p w14:paraId="5E5C6D14" w14:textId="120A7CCA" w:rsidR="005E4FDB" w:rsidRDefault="00060BE9" w:rsidP="00B50812">
            <w:pPr>
              <w:widowControl/>
              <w:spacing w:before="60" w:after="60"/>
              <w:rPr>
                <w:rFonts w:ascii="Garamond" w:eastAsia="Garamond" w:hAnsi="Garamond" w:cs="Garamond"/>
                <w:i/>
                <w:sz w:val="22"/>
                <w:szCs w:val="22"/>
              </w:rPr>
            </w:pPr>
            <w:r w:rsidRPr="00B50812">
              <w:rPr>
                <w:rFonts w:ascii="Garamond" w:eastAsia="Garamond" w:hAnsi="Garamond" w:cs="Garamond"/>
                <w:i/>
                <w:sz w:val="22"/>
                <w:szCs w:val="22"/>
              </w:rPr>
              <w:t xml:space="preserve">Vertical: </w:t>
            </w:r>
            <w:proofErr w:type="spellStart"/>
            <w:r w:rsidR="00965EF3">
              <w:rPr>
                <w:rFonts w:ascii="Garamond" w:eastAsia="Garamond" w:hAnsi="Garamond" w:cs="Garamond"/>
                <w:i/>
                <w:sz w:val="22"/>
                <w:szCs w:val="22"/>
              </w:rPr>
              <w:t>Centralizacion</w:t>
            </w:r>
            <w:proofErr w:type="spellEnd"/>
          </w:p>
          <w:p w14:paraId="44B26CA0" w14:textId="3D541953" w:rsidR="000517EB" w:rsidRPr="00B50812" w:rsidRDefault="000517EB" w:rsidP="00B50812">
            <w:pPr>
              <w:widowControl/>
              <w:spacing w:before="60" w:after="60"/>
              <w:rPr>
                <w:rFonts w:ascii="Garamond" w:eastAsia="Garamond" w:hAnsi="Garamond" w:cs="Garamond"/>
              </w:rPr>
            </w:pPr>
          </w:p>
        </w:tc>
        <w:tc>
          <w:tcPr>
            <w:tcW w:w="5450" w:type="dxa"/>
          </w:tcPr>
          <w:p w14:paraId="0BFE1403" w14:textId="3385A653" w:rsidR="005E4FDB" w:rsidRPr="00734D83" w:rsidRDefault="00965EF3">
            <w:pPr>
              <w:spacing w:before="60" w:after="60"/>
              <w:jc w:val="both"/>
              <w:rPr>
                <w:rFonts w:ascii="Garamond" w:eastAsia="Garamond" w:hAnsi="Garamond" w:cs="Garamond"/>
              </w:rPr>
            </w:pPr>
            <w:r w:rsidRPr="00734D83">
              <w:rPr>
                <w:rFonts w:ascii="Garamond" w:eastAsia="Garamond" w:hAnsi="Garamond" w:cs="Garamond"/>
              </w:rPr>
              <w:t>Como es una empresa de normalización de procesos a gran intensidad</w:t>
            </w:r>
            <w:r w:rsidR="00734D83" w:rsidRPr="00734D83">
              <w:rPr>
                <w:rFonts w:ascii="Garamond" w:eastAsia="Garamond" w:hAnsi="Garamond" w:cs="Garamond"/>
              </w:rPr>
              <w:t>, cuando algo sale de la línea de la normalización, siempre se pregunta.</w:t>
            </w:r>
          </w:p>
        </w:tc>
      </w:tr>
      <w:tr w:rsidR="005E4FDB" w14:paraId="2B792647" w14:textId="77777777" w:rsidTr="000517EB">
        <w:trPr>
          <w:gridAfter w:val="1"/>
          <w:wAfter w:w="47" w:type="dxa"/>
          <w:cantSplit/>
          <w:trHeight w:val="3402"/>
          <w:tblHeader/>
          <w:jc w:val="center"/>
        </w:trPr>
        <w:tc>
          <w:tcPr>
            <w:tcW w:w="3281" w:type="dxa"/>
            <w:vAlign w:val="center"/>
          </w:tcPr>
          <w:p w14:paraId="6FB46BBF" w14:textId="5304EA83" w:rsidR="005E4FDB" w:rsidRDefault="00060BE9" w:rsidP="00B50812">
            <w:pPr>
              <w:widowControl/>
              <w:spacing w:before="60" w:after="60"/>
              <w:rPr>
                <w:rFonts w:ascii="Garamond" w:eastAsia="Garamond" w:hAnsi="Garamond" w:cs="Garamond"/>
                <w:i/>
                <w:sz w:val="22"/>
                <w:szCs w:val="22"/>
              </w:rPr>
            </w:pPr>
            <w:r w:rsidRPr="00B50812">
              <w:rPr>
                <w:rFonts w:ascii="Garamond" w:eastAsia="Garamond" w:hAnsi="Garamond" w:cs="Garamond"/>
                <w:i/>
                <w:sz w:val="22"/>
                <w:szCs w:val="22"/>
              </w:rPr>
              <w:t xml:space="preserve">Horizontal: </w:t>
            </w:r>
            <w:r w:rsidR="00965EF3">
              <w:rPr>
                <w:rFonts w:ascii="Garamond" w:eastAsia="Garamond" w:hAnsi="Garamond" w:cs="Garamond"/>
                <w:i/>
                <w:sz w:val="22"/>
                <w:szCs w:val="22"/>
              </w:rPr>
              <w:t>Descentralizado paralelo</w:t>
            </w:r>
            <w:r w:rsidR="00136069">
              <w:rPr>
                <w:rFonts w:ascii="Garamond" w:eastAsia="Garamond" w:hAnsi="Garamond" w:cs="Garamond"/>
                <w:i/>
                <w:sz w:val="22"/>
                <w:szCs w:val="22"/>
              </w:rPr>
              <w:t xml:space="preserve"> </w:t>
            </w:r>
          </w:p>
          <w:p w14:paraId="513BC6E7" w14:textId="1AD16FA2" w:rsidR="000517EB" w:rsidRPr="00B50812" w:rsidRDefault="000517EB" w:rsidP="00B50812">
            <w:pPr>
              <w:widowControl/>
              <w:spacing w:before="60" w:after="60"/>
              <w:rPr>
                <w:rFonts w:ascii="Garamond" w:eastAsia="Garamond" w:hAnsi="Garamond" w:cs="Garamond"/>
              </w:rPr>
            </w:pPr>
          </w:p>
        </w:tc>
        <w:tc>
          <w:tcPr>
            <w:tcW w:w="5450" w:type="dxa"/>
          </w:tcPr>
          <w:p w14:paraId="031E78D4" w14:textId="77777777" w:rsidR="00965EF3" w:rsidRDefault="00965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  <w:p w14:paraId="0F72EE3E" w14:textId="5D4055E4" w:rsidR="00965EF3" w:rsidRDefault="00965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Se basa en la normalización de procesos, los comités y grupos de trabajo son los que toman las decisiones sobre las diferentes situaciones, los cuales están compuesto por la línea media, staff de apoyo o tecnoestructura.</w:t>
            </w:r>
          </w:p>
          <w:p w14:paraId="4B888A0D" w14:textId="77777777" w:rsidR="00965EF3" w:rsidRDefault="00965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  <w:p w14:paraId="7D4A6E5F" w14:textId="5024E8DE" w:rsidR="005E4FDB" w:rsidRDefault="005E4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</w:tr>
    </w:tbl>
    <w:p w14:paraId="61BE3DB2" w14:textId="77777777" w:rsidR="00B50812" w:rsidRDefault="00B50812"/>
    <w:p w14:paraId="5A51AF94" w14:textId="77777777" w:rsidR="00B50812" w:rsidRDefault="00B50812"/>
    <w:p w14:paraId="0AC99969" w14:textId="77777777" w:rsidR="00E328FC" w:rsidRDefault="00E328FC">
      <w:r>
        <w:br w:type="page"/>
      </w:r>
    </w:p>
    <w:tbl>
      <w:tblPr>
        <w:tblStyle w:val="a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81"/>
        <w:gridCol w:w="5424"/>
      </w:tblGrid>
      <w:tr w:rsidR="005E4FDB" w14:paraId="2181C153" w14:textId="77777777" w:rsidTr="00B50812">
        <w:trPr>
          <w:trHeight w:val="561"/>
          <w:tblHeader/>
          <w:jc w:val="center"/>
        </w:trPr>
        <w:tc>
          <w:tcPr>
            <w:tcW w:w="8705" w:type="dxa"/>
            <w:gridSpan w:val="2"/>
            <w:shd w:val="clear" w:color="auto" w:fill="D9D9D9"/>
            <w:vAlign w:val="center"/>
          </w:tcPr>
          <w:p w14:paraId="730F000C" w14:textId="77777777" w:rsidR="005E4FDB" w:rsidRDefault="00060BE9" w:rsidP="00B50812">
            <w:pPr>
              <w:widowControl/>
              <w:jc w:val="center"/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  <w:lastRenderedPageBreak/>
              <w:t xml:space="preserve">ERASMUS HELP! </w:t>
            </w:r>
          </w:p>
        </w:tc>
      </w:tr>
      <w:tr w:rsidR="000517EB" w14:paraId="41C563DB" w14:textId="77777777" w:rsidTr="008D5CB5">
        <w:trPr>
          <w:cantSplit/>
          <w:tblHeader/>
          <w:jc w:val="center"/>
        </w:trPr>
        <w:tc>
          <w:tcPr>
            <w:tcW w:w="8705" w:type="dxa"/>
            <w:gridSpan w:val="2"/>
            <w:vAlign w:val="center"/>
          </w:tcPr>
          <w:p w14:paraId="200A2F4D" w14:textId="697CE3E9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  <w:r w:rsidRPr="003C28D9">
              <w:rPr>
                <w:rFonts w:ascii="Garamond" w:eastAsia="Garamond" w:hAnsi="Garamond" w:cs="Garamond"/>
                <w:b/>
                <w:i/>
                <w:iCs/>
                <w:color w:val="365F91" w:themeColor="accent1" w:themeShade="BF"/>
                <w:sz w:val="22"/>
                <w:szCs w:val="22"/>
              </w:rPr>
              <w:t xml:space="preserve">Tipo de descentralización: </w:t>
            </w:r>
          </w:p>
        </w:tc>
      </w:tr>
      <w:tr w:rsidR="000517EB" w14:paraId="3FC625E4" w14:textId="77777777" w:rsidTr="00B50812">
        <w:trPr>
          <w:cantSplit/>
          <w:tblHeader/>
          <w:jc w:val="center"/>
        </w:trPr>
        <w:tc>
          <w:tcPr>
            <w:tcW w:w="3281" w:type="dxa"/>
            <w:vAlign w:val="center"/>
          </w:tcPr>
          <w:p w14:paraId="09E25576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Tipo de centralización/descentralización</w:t>
            </w:r>
          </w:p>
        </w:tc>
        <w:tc>
          <w:tcPr>
            <w:tcW w:w="5424" w:type="dxa"/>
            <w:vAlign w:val="center"/>
          </w:tcPr>
          <w:p w14:paraId="4AF54E35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Breve explicación (quién/para qué)</w:t>
            </w:r>
          </w:p>
        </w:tc>
      </w:tr>
      <w:tr w:rsidR="000517EB" w14:paraId="12B01B83" w14:textId="77777777" w:rsidTr="000517EB">
        <w:trPr>
          <w:cantSplit/>
          <w:trHeight w:hRule="exact" w:val="3402"/>
          <w:tblHeader/>
          <w:jc w:val="center"/>
        </w:trPr>
        <w:tc>
          <w:tcPr>
            <w:tcW w:w="3281" w:type="dxa"/>
            <w:vAlign w:val="center"/>
          </w:tcPr>
          <w:p w14:paraId="2FA85F1D" w14:textId="7723DED8" w:rsidR="000517EB" w:rsidRPr="00734D83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6" w:lineRule="auto"/>
              <w:rPr>
                <w:rFonts w:ascii="Arial" w:eastAsia="Arial" w:hAnsi="Arial" w:cs="Arial"/>
                <w:color w:val="000000"/>
                <w:szCs w:val="24"/>
              </w:rPr>
            </w:pPr>
            <w:r w:rsidRPr="00734D83">
              <w:rPr>
                <w:rFonts w:ascii="Garamond" w:eastAsia="Garamond" w:hAnsi="Garamond" w:cs="Garamond"/>
                <w:i/>
                <w:color w:val="000000"/>
                <w:szCs w:val="24"/>
              </w:rPr>
              <w:t xml:space="preserve">Vertical: </w:t>
            </w:r>
            <w:r w:rsidR="0039146C" w:rsidRPr="00734D83">
              <w:rPr>
                <w:rFonts w:ascii="Garamond" w:eastAsia="Garamond" w:hAnsi="Garamond" w:cs="Garamond"/>
                <w:i/>
                <w:color w:val="000000"/>
                <w:szCs w:val="24"/>
              </w:rPr>
              <w:t>Descentralización paralela</w:t>
            </w:r>
          </w:p>
          <w:p w14:paraId="6955B9B8" w14:textId="5D4B5C17" w:rsidR="000517EB" w:rsidRDefault="000517EB" w:rsidP="000517EB">
            <w:pPr>
              <w:widowControl/>
              <w:spacing w:before="60" w:after="60"/>
              <w:rPr>
                <w:rFonts w:ascii="Garamond" w:eastAsia="Garamond" w:hAnsi="Garamond" w:cs="Garamond"/>
              </w:rPr>
            </w:pPr>
          </w:p>
        </w:tc>
        <w:tc>
          <w:tcPr>
            <w:tcW w:w="5424" w:type="dxa"/>
            <w:tcBorders>
              <w:bottom w:val="single" w:sz="4" w:space="0" w:color="auto"/>
            </w:tcBorders>
          </w:tcPr>
          <w:p w14:paraId="77B7CD9F" w14:textId="77777777" w:rsidR="000517EB" w:rsidRPr="00734D83" w:rsidRDefault="000517EB" w:rsidP="000517EB">
            <w:pPr>
              <w:widowControl/>
              <w:spacing w:before="60" w:after="60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14:paraId="61584731" w14:textId="50DFCE28" w:rsidR="000517EB" w:rsidRPr="00734D83" w:rsidRDefault="0039146C" w:rsidP="000517EB">
            <w:pPr>
              <w:widowControl/>
              <w:spacing w:before="60" w:after="60"/>
              <w:rPr>
                <w:rFonts w:ascii="Garamond" w:eastAsia="Garamond" w:hAnsi="Garamond" w:cs="Garamond"/>
              </w:rPr>
            </w:pPr>
            <w:r w:rsidRPr="00734D83">
              <w:rPr>
                <w:rFonts w:ascii="Garamond" w:eastAsia="Garamond" w:hAnsi="Garamond" w:cs="Garamond"/>
              </w:rPr>
              <w:t>Todos los puestos tienen peso de voto en las asambleas que se realizan anualmente, por lo que entre todos deciden las posibles decisiones que tome la empresa y la planificación de esta para realizar cualquier actividad.</w:t>
            </w:r>
          </w:p>
        </w:tc>
      </w:tr>
      <w:tr w:rsidR="000517EB" w14:paraId="2202289E" w14:textId="77777777" w:rsidTr="000517EB">
        <w:trPr>
          <w:cantSplit/>
          <w:trHeight w:hRule="exact" w:val="3402"/>
          <w:tblHeader/>
          <w:jc w:val="center"/>
        </w:trPr>
        <w:tc>
          <w:tcPr>
            <w:tcW w:w="3281" w:type="dxa"/>
            <w:vAlign w:val="center"/>
          </w:tcPr>
          <w:p w14:paraId="091C3BF9" w14:textId="41FA382A" w:rsidR="000517EB" w:rsidRPr="00734D83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34D83"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  <w:t xml:space="preserve">Horizontal: </w:t>
            </w:r>
            <w:r w:rsidR="0039146C" w:rsidRPr="00734D83"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  <w:t xml:space="preserve">Descentralización </w:t>
            </w:r>
            <w:r w:rsidR="00734D83"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  <w:t>selectivo</w:t>
            </w:r>
          </w:p>
          <w:p w14:paraId="1B356898" w14:textId="67418F94" w:rsidR="000517EB" w:rsidRDefault="000517EB" w:rsidP="000517EB">
            <w:pPr>
              <w:widowControl/>
              <w:spacing w:before="60" w:after="60"/>
              <w:rPr>
                <w:rFonts w:ascii="Garamond" w:eastAsia="Garamond" w:hAnsi="Garamond" w:cs="Garamond"/>
              </w:rPr>
            </w:pPr>
          </w:p>
        </w:tc>
        <w:tc>
          <w:tcPr>
            <w:tcW w:w="5424" w:type="dxa"/>
            <w:tcBorders>
              <w:top w:val="single" w:sz="4" w:space="0" w:color="auto"/>
            </w:tcBorders>
          </w:tcPr>
          <w:p w14:paraId="6AFA5E57" w14:textId="48634A09" w:rsidR="000517EB" w:rsidRDefault="0039146C" w:rsidP="0005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Todos los </w:t>
            </w:r>
            <w:proofErr w:type="spellStart"/>
            <w:r>
              <w:rPr>
                <w:rFonts w:ascii="Garamond" w:eastAsia="Garamond" w:hAnsi="Garamond" w:cs="Garamond"/>
              </w:rPr>
              <w:t>chairs</w:t>
            </w:r>
            <w:proofErr w:type="spellEnd"/>
            <w:r>
              <w:rPr>
                <w:rFonts w:ascii="Garamond" w:eastAsia="Garamond" w:hAnsi="Garamond" w:cs="Garamond"/>
              </w:rPr>
              <w:t xml:space="preserve"> y grupos de actividades tienen autoridad para actuar en su área como ellos prefieran, por lo que son capaces de coordinar sus actividades según sus propias decisiones.</w:t>
            </w:r>
          </w:p>
        </w:tc>
      </w:tr>
    </w:tbl>
    <w:p w14:paraId="47DCF65C" w14:textId="77777777" w:rsidR="00E328FC" w:rsidRDefault="00E328FC"/>
    <w:tbl>
      <w:tblPr>
        <w:tblStyle w:val="a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81"/>
        <w:gridCol w:w="5497"/>
      </w:tblGrid>
      <w:tr w:rsidR="005E4FDB" w14:paraId="02D73912" w14:textId="77777777" w:rsidTr="003C28D9">
        <w:trPr>
          <w:cantSplit/>
          <w:trHeight w:val="412"/>
          <w:tblHeader/>
          <w:jc w:val="center"/>
        </w:trPr>
        <w:tc>
          <w:tcPr>
            <w:tcW w:w="8778" w:type="dxa"/>
            <w:gridSpan w:val="2"/>
            <w:shd w:val="clear" w:color="auto" w:fill="D9D9D9"/>
            <w:vAlign w:val="center"/>
          </w:tcPr>
          <w:p w14:paraId="02E413C6" w14:textId="77777777" w:rsidR="005E4FDB" w:rsidRDefault="00060B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DESPEÑAPERROS</w:t>
            </w:r>
            <w:r w:rsidR="00B50812">
              <w:rPr>
                <w:b/>
                <w:i/>
                <w:sz w:val="28"/>
                <w:szCs w:val="28"/>
              </w:rPr>
              <w:t xml:space="preserve"> S.L.</w:t>
            </w:r>
          </w:p>
        </w:tc>
      </w:tr>
      <w:tr w:rsidR="000517EB" w14:paraId="48BE741C" w14:textId="77777777" w:rsidTr="00B16CAA">
        <w:trPr>
          <w:cantSplit/>
          <w:tblHeader/>
          <w:jc w:val="center"/>
        </w:trPr>
        <w:tc>
          <w:tcPr>
            <w:tcW w:w="8778" w:type="dxa"/>
            <w:gridSpan w:val="2"/>
            <w:vAlign w:val="center"/>
          </w:tcPr>
          <w:p w14:paraId="7A63263A" w14:textId="6F9DF414" w:rsidR="000517EB" w:rsidRDefault="000517EB" w:rsidP="000517EB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3C28D9">
              <w:rPr>
                <w:rFonts w:ascii="Garamond" w:eastAsia="Garamond" w:hAnsi="Garamond" w:cs="Garamond"/>
                <w:b/>
                <w:i/>
                <w:iCs/>
                <w:color w:val="365F91" w:themeColor="accent1" w:themeShade="BF"/>
                <w:sz w:val="22"/>
                <w:szCs w:val="22"/>
              </w:rPr>
              <w:t xml:space="preserve">Tipo de descentralización: </w:t>
            </w:r>
          </w:p>
        </w:tc>
      </w:tr>
      <w:tr w:rsidR="000517EB" w14:paraId="337D61DA" w14:textId="77777777" w:rsidTr="003C28D9">
        <w:trPr>
          <w:cantSplit/>
          <w:tblHeader/>
          <w:jc w:val="center"/>
        </w:trPr>
        <w:tc>
          <w:tcPr>
            <w:tcW w:w="3281" w:type="dxa"/>
            <w:vAlign w:val="center"/>
          </w:tcPr>
          <w:p w14:paraId="15B52C7A" w14:textId="77777777" w:rsidR="000517EB" w:rsidRDefault="000517EB" w:rsidP="000517EB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Tipo de centralización/descentralización</w:t>
            </w:r>
          </w:p>
        </w:tc>
        <w:tc>
          <w:tcPr>
            <w:tcW w:w="5497" w:type="dxa"/>
            <w:vAlign w:val="center"/>
          </w:tcPr>
          <w:p w14:paraId="627812FD" w14:textId="77777777" w:rsidR="000517EB" w:rsidRDefault="000517EB" w:rsidP="000517EB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Breve explicación (quién/para qué)</w:t>
            </w:r>
          </w:p>
        </w:tc>
      </w:tr>
      <w:tr w:rsidR="000517EB" w14:paraId="4AC33045" w14:textId="77777777" w:rsidTr="000517EB">
        <w:trPr>
          <w:cantSplit/>
          <w:trHeight w:hRule="exact" w:val="3402"/>
          <w:tblHeader/>
          <w:jc w:val="center"/>
        </w:trPr>
        <w:tc>
          <w:tcPr>
            <w:tcW w:w="3281" w:type="dxa"/>
            <w:vAlign w:val="center"/>
          </w:tcPr>
          <w:p w14:paraId="1FEB557C" w14:textId="17A78CE6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  <w:t xml:space="preserve">Vertical: </w:t>
            </w:r>
            <w:r w:rsidR="0039146C">
              <w:rPr>
                <w:rFonts w:ascii="Garamond" w:eastAsia="Garamond" w:hAnsi="Garamond" w:cs="Garamond"/>
                <w:i/>
                <w:color w:val="000000"/>
                <w:sz w:val="22"/>
                <w:szCs w:val="22"/>
              </w:rPr>
              <w:t>Centralización</w:t>
            </w:r>
          </w:p>
          <w:p w14:paraId="6C1FA5B6" w14:textId="592E0492" w:rsidR="000517EB" w:rsidRPr="00867730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aramond" w:eastAsia="Garamond" w:hAnsi="Garamond" w:cs="Garamond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97" w:type="dxa"/>
          </w:tcPr>
          <w:p w14:paraId="152515D4" w14:textId="33D4D714" w:rsidR="000517EB" w:rsidRDefault="0039146C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FF0000"/>
                <w:sz w:val="22"/>
                <w:szCs w:val="22"/>
              </w:rPr>
            </w:pPr>
            <w:r w:rsidRPr="00734D83">
              <w:rPr>
                <w:sz w:val="22"/>
                <w:szCs w:val="22"/>
              </w:rPr>
              <w:t xml:space="preserve">Los únicos que coordinan la empresa son los dos administradores que le dejan al gerente actuar como intermediario entre el ápice y el </w:t>
            </w:r>
            <w:r w:rsidR="00734D83" w:rsidRPr="00734D83">
              <w:rPr>
                <w:sz w:val="22"/>
                <w:szCs w:val="22"/>
              </w:rPr>
              <w:t>núcleo</w:t>
            </w:r>
            <w:r w:rsidRPr="00734D83">
              <w:rPr>
                <w:sz w:val="22"/>
                <w:szCs w:val="22"/>
              </w:rPr>
              <w:t xml:space="preserve"> de operaciones, pero el ultimo voto siempre lo van a tener ellos, los coordinadores.</w:t>
            </w:r>
          </w:p>
        </w:tc>
      </w:tr>
      <w:tr w:rsidR="000517EB" w14:paraId="0D6068B5" w14:textId="77777777" w:rsidTr="000517EB">
        <w:trPr>
          <w:cantSplit/>
          <w:trHeight w:hRule="exact" w:val="3402"/>
          <w:tblHeader/>
          <w:jc w:val="center"/>
        </w:trPr>
        <w:tc>
          <w:tcPr>
            <w:tcW w:w="3281" w:type="dxa"/>
            <w:vAlign w:val="center"/>
          </w:tcPr>
          <w:p w14:paraId="68DF0648" w14:textId="09227300" w:rsidR="000517EB" w:rsidRDefault="000517EB" w:rsidP="000517EB">
            <w:pPr>
              <w:widowControl/>
              <w:spacing w:before="60" w:after="60"/>
              <w:rPr>
                <w:rFonts w:ascii="Garamond" w:eastAsia="Garamond" w:hAnsi="Garamond" w:cs="Garamond"/>
                <w:i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i/>
                <w:sz w:val="22"/>
                <w:szCs w:val="22"/>
              </w:rPr>
              <w:t xml:space="preserve">Horizontal: </w:t>
            </w:r>
            <w:r w:rsidR="0039146C">
              <w:rPr>
                <w:rFonts w:ascii="Garamond" w:eastAsia="Garamond" w:hAnsi="Garamond" w:cs="Garamond"/>
                <w:i/>
                <w:sz w:val="22"/>
                <w:szCs w:val="22"/>
              </w:rPr>
              <w:t xml:space="preserve">Centralización </w:t>
            </w:r>
          </w:p>
          <w:p w14:paraId="3D1FA121" w14:textId="55722CC7" w:rsidR="000517EB" w:rsidRPr="00867730" w:rsidRDefault="000517EB" w:rsidP="000517EB">
            <w:pPr>
              <w:widowControl/>
              <w:spacing w:before="60" w:after="60"/>
              <w:rPr>
                <w:rFonts w:ascii="Garamond" w:eastAsia="Garamond" w:hAnsi="Garamond" w:cs="Garamond"/>
                <w:b/>
                <w:bCs/>
              </w:rPr>
            </w:pPr>
          </w:p>
        </w:tc>
        <w:tc>
          <w:tcPr>
            <w:tcW w:w="5497" w:type="dxa"/>
          </w:tcPr>
          <w:p w14:paraId="60D4376F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153CABF6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661BE45C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499CFB14" w14:textId="39022ED7" w:rsidR="000517EB" w:rsidRDefault="00734D83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Básicamente</w:t>
            </w:r>
            <w:r w:rsidR="0039146C">
              <w:rPr>
                <w:sz w:val="22"/>
                <w:szCs w:val="22"/>
              </w:rPr>
              <w:t xml:space="preserve"> porque se basa en la supervisión directa, y siempre están siendo controlados por la línea media, tanto el jefe de cocina como los técnicos, los cocineros… siendo el principal puesto el gerente.</w:t>
            </w:r>
          </w:p>
          <w:p w14:paraId="3F5C93B5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2BB605D3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01258A4C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1881EA95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68247B7B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17F1442F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0829F121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3F1A22CE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2D925607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788A8DF9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1357AAF0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76746440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56A06226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3AE7E6D5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2B731FCE" w14:textId="77777777" w:rsidR="000517EB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  <w:p w14:paraId="01755592" w14:textId="6D8F3F0F" w:rsidR="000517EB" w:rsidRPr="00867730" w:rsidRDefault="000517EB" w:rsidP="00051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2"/>
                <w:szCs w:val="22"/>
              </w:rPr>
            </w:pPr>
          </w:p>
        </w:tc>
      </w:tr>
    </w:tbl>
    <w:p w14:paraId="469D90BE" w14:textId="77777777" w:rsidR="00E328FC" w:rsidRDefault="00E328FC">
      <w:pPr>
        <w:widowControl/>
        <w:spacing w:after="200" w:line="276" w:lineRule="auto"/>
      </w:pPr>
    </w:p>
    <w:tbl>
      <w:tblPr>
        <w:tblStyle w:val="a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81"/>
        <w:gridCol w:w="5497"/>
      </w:tblGrid>
      <w:tr w:rsidR="00E328FC" w14:paraId="4E6A509E" w14:textId="77777777" w:rsidTr="000517EB">
        <w:trPr>
          <w:cantSplit/>
          <w:trHeight w:val="554"/>
          <w:tblHeader/>
          <w:jc w:val="center"/>
        </w:trPr>
        <w:tc>
          <w:tcPr>
            <w:tcW w:w="8778" w:type="dxa"/>
            <w:gridSpan w:val="2"/>
            <w:shd w:val="clear" w:color="auto" w:fill="D9D9D9"/>
            <w:vAlign w:val="center"/>
          </w:tcPr>
          <w:p w14:paraId="25C695B7" w14:textId="37F46BB8" w:rsidR="00E328FC" w:rsidRDefault="00692B3B" w:rsidP="00297931">
            <w:pPr>
              <w:widowControl/>
              <w:jc w:val="center"/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  <w:lastRenderedPageBreak/>
              <w:t>ADVOCATUS</w:t>
            </w:r>
          </w:p>
        </w:tc>
      </w:tr>
      <w:tr w:rsidR="000517EB" w14:paraId="4C7FEE7D" w14:textId="77777777" w:rsidTr="000517EB">
        <w:trPr>
          <w:cantSplit/>
          <w:tblHeader/>
          <w:jc w:val="center"/>
        </w:trPr>
        <w:tc>
          <w:tcPr>
            <w:tcW w:w="8778" w:type="dxa"/>
            <w:gridSpan w:val="2"/>
            <w:vAlign w:val="center"/>
          </w:tcPr>
          <w:p w14:paraId="6FCAA745" w14:textId="195C220E" w:rsidR="000517EB" w:rsidRDefault="000517EB" w:rsidP="000517EB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3C28D9">
              <w:rPr>
                <w:rFonts w:ascii="Garamond" w:eastAsia="Garamond" w:hAnsi="Garamond" w:cs="Garamond"/>
                <w:b/>
                <w:i/>
                <w:iCs/>
                <w:color w:val="365F91" w:themeColor="accent1" w:themeShade="BF"/>
                <w:sz w:val="22"/>
                <w:szCs w:val="22"/>
              </w:rPr>
              <w:t xml:space="preserve">Tipo de descentralización: </w:t>
            </w:r>
          </w:p>
        </w:tc>
      </w:tr>
      <w:tr w:rsidR="000517EB" w14:paraId="183C62C4" w14:textId="77777777" w:rsidTr="000517EB">
        <w:trPr>
          <w:cantSplit/>
          <w:tblHeader/>
          <w:jc w:val="center"/>
        </w:trPr>
        <w:tc>
          <w:tcPr>
            <w:tcW w:w="3281" w:type="dxa"/>
            <w:vAlign w:val="center"/>
          </w:tcPr>
          <w:p w14:paraId="5FA38DA5" w14:textId="77777777" w:rsidR="000517EB" w:rsidRDefault="000517EB" w:rsidP="000517EB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Tipo de centralización/descentralización</w:t>
            </w:r>
          </w:p>
        </w:tc>
        <w:tc>
          <w:tcPr>
            <w:tcW w:w="5497" w:type="dxa"/>
            <w:vAlign w:val="center"/>
          </w:tcPr>
          <w:p w14:paraId="207DE163" w14:textId="77777777" w:rsidR="000517EB" w:rsidRDefault="000517EB" w:rsidP="000517EB">
            <w:pPr>
              <w:widowControl/>
              <w:spacing w:before="120" w:after="12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Breve explicación (quién/para qué)</w:t>
            </w:r>
          </w:p>
        </w:tc>
      </w:tr>
      <w:tr w:rsidR="000517EB" w14:paraId="20345075" w14:textId="77777777" w:rsidTr="000517EB">
        <w:trPr>
          <w:cantSplit/>
          <w:trHeight w:hRule="exact" w:val="3402"/>
          <w:tblHeader/>
          <w:jc w:val="center"/>
        </w:trPr>
        <w:tc>
          <w:tcPr>
            <w:tcW w:w="3281" w:type="dxa"/>
            <w:vAlign w:val="center"/>
          </w:tcPr>
          <w:p w14:paraId="5FA5BDD6" w14:textId="2C1130AB" w:rsidR="000517EB" w:rsidRDefault="000517EB" w:rsidP="000517EB">
            <w:pPr>
              <w:widowControl/>
              <w:spacing w:before="60" w:after="60"/>
              <w:rPr>
                <w:rFonts w:ascii="Garamond" w:eastAsia="Garamond" w:hAnsi="Garamond" w:cs="Garamond"/>
                <w:color w:val="00FF00"/>
              </w:rPr>
            </w:pPr>
            <w:r>
              <w:rPr>
                <w:rFonts w:ascii="Garamond" w:eastAsia="Garamond" w:hAnsi="Garamond" w:cs="Garamond"/>
                <w:i/>
                <w:color w:val="4A452A"/>
                <w:sz w:val="22"/>
                <w:szCs w:val="22"/>
              </w:rPr>
              <w:t xml:space="preserve">Vertical: </w:t>
            </w:r>
            <w:r w:rsidR="00136069">
              <w:rPr>
                <w:rFonts w:ascii="Garamond" w:eastAsia="Garamond" w:hAnsi="Garamond" w:cs="Garamond"/>
                <w:i/>
                <w:color w:val="4A452A"/>
                <w:sz w:val="22"/>
                <w:szCs w:val="22"/>
              </w:rPr>
              <w:t>Descentralización selectiva</w:t>
            </w:r>
          </w:p>
        </w:tc>
        <w:tc>
          <w:tcPr>
            <w:tcW w:w="5497" w:type="dxa"/>
          </w:tcPr>
          <w:p w14:paraId="7470A344" w14:textId="2C5E6669" w:rsidR="000517EB" w:rsidRPr="00734D83" w:rsidRDefault="00136069" w:rsidP="000517EB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</w:rPr>
            </w:pPr>
            <w:r w:rsidRPr="00734D83">
              <w:rPr>
                <w:rFonts w:ascii="Garamond" w:eastAsia="Garamond" w:hAnsi="Garamond" w:cs="Garamond"/>
              </w:rPr>
              <w:t>Los distintos departamentos tienen total libertad para actuar en y son responsables de sus acciones tanto en el ámbito fiscal como en el de reestructuración.</w:t>
            </w:r>
          </w:p>
        </w:tc>
      </w:tr>
      <w:tr w:rsidR="000517EB" w14:paraId="40D74772" w14:textId="77777777" w:rsidTr="000517EB">
        <w:trPr>
          <w:cantSplit/>
          <w:trHeight w:hRule="exact" w:val="3402"/>
          <w:tblHeader/>
          <w:jc w:val="center"/>
        </w:trPr>
        <w:tc>
          <w:tcPr>
            <w:tcW w:w="3281" w:type="dxa"/>
            <w:vAlign w:val="center"/>
          </w:tcPr>
          <w:p w14:paraId="11FF4996" w14:textId="05E73FA3" w:rsidR="000517EB" w:rsidRDefault="000517EB" w:rsidP="000517EB">
            <w:pPr>
              <w:widowControl/>
              <w:spacing w:before="60" w:after="6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i/>
                <w:sz w:val="22"/>
                <w:szCs w:val="22"/>
              </w:rPr>
              <w:t xml:space="preserve">Horizontal: </w:t>
            </w:r>
            <w:r w:rsidR="00F56434">
              <w:rPr>
                <w:rFonts w:ascii="Garamond" w:eastAsia="Garamond" w:hAnsi="Garamond" w:cs="Garamond"/>
                <w:i/>
                <w:color w:val="4A452A"/>
                <w:sz w:val="22"/>
                <w:szCs w:val="22"/>
              </w:rPr>
              <w:t>Centralizado</w:t>
            </w:r>
          </w:p>
        </w:tc>
        <w:tc>
          <w:tcPr>
            <w:tcW w:w="5497" w:type="dxa"/>
          </w:tcPr>
          <w:p w14:paraId="55976492" w14:textId="77777777" w:rsidR="00F56434" w:rsidRDefault="00F56434" w:rsidP="0005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  <w:p w14:paraId="32AF4432" w14:textId="02B66CD0" w:rsidR="00F56434" w:rsidRDefault="00F56434" w:rsidP="0005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La toma de decisiones se tomar en el tronco de la empresa, es decir, la línea media, núcleo operaciones o ápice estratégico, excluyendo el staff de apoyo o la tecnoestructura, ya que estos no toman ninguna decisión.</w:t>
            </w:r>
          </w:p>
          <w:p w14:paraId="59A80A62" w14:textId="77777777" w:rsidR="00F56434" w:rsidRDefault="00F56434" w:rsidP="0005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  <w:p w14:paraId="09B6B1FF" w14:textId="1EA33DCD" w:rsidR="000517EB" w:rsidRDefault="000517EB" w:rsidP="0005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</w:tr>
    </w:tbl>
    <w:p w14:paraId="1DDCC904" w14:textId="77777777" w:rsidR="005E4FDB" w:rsidRDefault="005E4FDB" w:rsidP="00E328FC">
      <w:pPr>
        <w:widowControl/>
        <w:spacing w:after="200" w:line="276" w:lineRule="auto"/>
        <w:rPr>
          <w:rFonts w:ascii="Garamond" w:eastAsia="Garamond" w:hAnsi="Garamond" w:cs="Garamond"/>
          <w:sz w:val="22"/>
          <w:szCs w:val="22"/>
        </w:rPr>
      </w:pPr>
    </w:p>
    <w:sectPr w:rsidR="005E4FDB" w:rsidSect="005E4FDB">
      <w:footerReference w:type="default" r:id="rId8"/>
      <w:pgSz w:w="11906" w:h="16838"/>
      <w:pgMar w:top="1134" w:right="1701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33485" w14:textId="77777777" w:rsidR="00ED7ED3" w:rsidRDefault="00ED7ED3" w:rsidP="005E4FDB">
      <w:r>
        <w:separator/>
      </w:r>
    </w:p>
  </w:endnote>
  <w:endnote w:type="continuationSeparator" w:id="0">
    <w:p w14:paraId="45458870" w14:textId="77777777" w:rsidR="00ED7ED3" w:rsidRDefault="00ED7ED3" w:rsidP="005E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F22B" w14:textId="77777777" w:rsidR="005E4FDB" w:rsidRDefault="00CA2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 w:rsidR="00060BE9"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328FC">
      <w:rPr>
        <w:noProof/>
        <w:color w:val="000000"/>
        <w:szCs w:val="24"/>
      </w:rPr>
      <w:t>3</w:t>
    </w:r>
    <w:r>
      <w:rPr>
        <w:color w:val="000000"/>
        <w:szCs w:val="24"/>
      </w:rPr>
      <w:fldChar w:fldCharType="end"/>
    </w:r>
  </w:p>
  <w:p w14:paraId="63000847" w14:textId="77777777" w:rsidR="005E4FDB" w:rsidRDefault="005E4F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83CF" w14:textId="77777777" w:rsidR="00ED7ED3" w:rsidRDefault="00ED7ED3" w:rsidP="005E4FDB">
      <w:r>
        <w:separator/>
      </w:r>
    </w:p>
  </w:footnote>
  <w:footnote w:type="continuationSeparator" w:id="0">
    <w:p w14:paraId="427072AB" w14:textId="77777777" w:rsidR="00ED7ED3" w:rsidRDefault="00ED7ED3" w:rsidP="005E4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B"/>
    <w:rsid w:val="000517EB"/>
    <w:rsid w:val="00060BE9"/>
    <w:rsid w:val="000C5703"/>
    <w:rsid w:val="001029C3"/>
    <w:rsid w:val="00136069"/>
    <w:rsid w:val="001423A5"/>
    <w:rsid w:val="0014504B"/>
    <w:rsid w:val="0014773E"/>
    <w:rsid w:val="0018445B"/>
    <w:rsid w:val="0039146C"/>
    <w:rsid w:val="00395307"/>
    <w:rsid w:val="003C28D9"/>
    <w:rsid w:val="00402C2C"/>
    <w:rsid w:val="004056CC"/>
    <w:rsid w:val="004A4626"/>
    <w:rsid w:val="00520E66"/>
    <w:rsid w:val="005936F5"/>
    <w:rsid w:val="005B0E37"/>
    <w:rsid w:val="005E4FDB"/>
    <w:rsid w:val="006269F1"/>
    <w:rsid w:val="006774B0"/>
    <w:rsid w:val="00692B3B"/>
    <w:rsid w:val="00734D83"/>
    <w:rsid w:val="00867730"/>
    <w:rsid w:val="0094066F"/>
    <w:rsid w:val="009605A9"/>
    <w:rsid w:val="00965EF3"/>
    <w:rsid w:val="00A016DC"/>
    <w:rsid w:val="00A464C8"/>
    <w:rsid w:val="00A760A4"/>
    <w:rsid w:val="00B50812"/>
    <w:rsid w:val="00B54D39"/>
    <w:rsid w:val="00C1286E"/>
    <w:rsid w:val="00CA255A"/>
    <w:rsid w:val="00CF241F"/>
    <w:rsid w:val="00E23BBE"/>
    <w:rsid w:val="00E328FC"/>
    <w:rsid w:val="00ED7ED3"/>
    <w:rsid w:val="00F23ACD"/>
    <w:rsid w:val="00F56434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2287"/>
  <w15:docId w15:val="{8B76B4AF-510B-4A57-AD25-C87CB884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E4"/>
    <w:rPr>
      <w:szCs w:val="20"/>
      <w:lang w:val="es-ES_tradnl"/>
    </w:rPr>
  </w:style>
  <w:style w:type="paragraph" w:styleId="Ttulo1">
    <w:name w:val="heading 1"/>
    <w:basedOn w:val="Normal1"/>
    <w:next w:val="Normal1"/>
    <w:rsid w:val="005E4F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5E4F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5E4F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5E4FD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5E4F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5E4F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E4FDB"/>
  </w:style>
  <w:style w:type="table" w:customStyle="1" w:styleId="TableNormal">
    <w:name w:val="Table Normal"/>
    <w:rsid w:val="005E4F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5E4FDB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848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48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8E4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7848E4"/>
    <w:pPr>
      <w:widowControl/>
      <w:spacing w:before="100" w:beforeAutospacing="1" w:after="100" w:afterAutospacing="1"/>
    </w:pPr>
    <w:rPr>
      <w:rFonts w:eastAsiaTheme="minorEastAsia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848E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8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848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8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7848E4"/>
    <w:pPr>
      <w:widowControl/>
      <w:spacing w:after="240" w:line="240" w:lineRule="atLeast"/>
      <w:ind w:firstLine="360"/>
      <w:jc w:val="both"/>
    </w:pPr>
    <w:rPr>
      <w:rFonts w:ascii="Garamond" w:eastAsia="Batang" w:hAnsi="Garamond"/>
      <w:sz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848E4"/>
    <w:rPr>
      <w:rFonts w:ascii="Garamond" w:eastAsia="Batang" w:hAnsi="Garamond" w:cs="Times New Roman"/>
      <w:szCs w:val="20"/>
    </w:rPr>
  </w:style>
  <w:style w:type="table" w:styleId="Tablaconcuadrcula">
    <w:name w:val="Table Grid"/>
    <w:basedOn w:val="Tablanormal"/>
    <w:uiPriority w:val="39"/>
    <w:rsid w:val="007848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C08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089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089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ubttulo">
    <w:name w:val="Subtitle"/>
    <w:basedOn w:val="Normal"/>
    <w:next w:val="Normal"/>
    <w:rsid w:val="005E4F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4FD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5E4FDB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QQe+9JLnJ81RFyF3ofKSXZh5gQ==">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Martínez Diaz</cp:lastModifiedBy>
  <cp:revision>9</cp:revision>
  <dcterms:created xsi:type="dcterms:W3CDTF">2022-03-01T11:11:00Z</dcterms:created>
  <dcterms:modified xsi:type="dcterms:W3CDTF">2023-04-10T09:50:00Z</dcterms:modified>
</cp:coreProperties>
</file>