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5C3A"/>
          <w:sz w:val="52"/>
          <w:szCs w:val="52"/>
        </w:rPr>
        <w:t xml:space="preserve">MBOATRUST AI</w:t>
      </w:r>
    </w:p>
    <w:p>
      <w:pPr>
        <w:spacing w:after="400"/>
        <w:jc w:val="center"/>
      </w:pPr>
      <w:r>
        <w:rPr>
          <w:rFonts w:ascii="Arial" w:cs="Arial" w:eastAsia="Arial" w:hAnsi="Arial"/>
          <w:b/>
          <w:bCs/>
          <w:color w:val="1F2937"/>
          <w:sz w:val="36"/>
          <w:szCs w:val="36"/>
        </w:rPr>
        <w:t xml:space="preserve">Project Description Document</w:t>
      </w:r>
    </w:p>
    <w:p>
      <w:pPr>
        <w:spacing w:after="20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AI-Powered Financial Identity for Cameroonian Merchants</w:t>
      </w:r>
    </w:p>
    <w:p>
      <w:pPr>
        <w:pBdr>
          <w:bottom w:val="single" w:color="4CAF7D" w:sz="8" w:space="8"/>
        </w:pBdr>
        <w:spacing w:after="600"/>
        <w:jc w:val="center"/>
      </w:pP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Version 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Date: April 6, 2026</w:t>
      </w:r>
    </w:p>
    <w:p>
      <w:pPr>
        <w:spacing w:after="100"/>
        <w:jc w:val="center"/>
      </w:pPr>
      <w:r>
        <w:rPr>
          <w:rFonts w:ascii="Arial" w:cs="Arial" w:eastAsia="Arial" w:hAnsi="Arial"/>
          <w:color w:val="6B7280"/>
          <w:sz w:val="22"/>
          <w:szCs w:val="22"/>
        </w:rPr>
        <w:t xml:space="preserve">Status: Draft</w:t>
      </w:r>
    </w:p>
    <w:p>
      <w:r>
        <w:r>
          <w:br w:type="page"/>
        </w:r>
      </w:r>
    </w:p>
    <w:p>
      <w:pPr>
        <w:pStyle w:val="Heading1"/>
      </w:pPr>
      <w:r>
        <w:t xml:space="preserve">1. Executive Summary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MboaTrust AI is an AI-powered mobile application designed to create a digital financial identity for merchants in Cameroon's informal and semi-formal commerce sector. The application enables merchants who lack formal credit histories to build a verifiable Trust Score (0–100) through consistent business record-keeping, verified purchase receipts, and identity verification. This Trust Score serves as a credit proxy, enabling access to microloans from partner Microfinance Institutions (MFIs).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platform addresses a critical gap in Cameroon's financial ecosystem: millions of small merchants operate without bank accounts, credit scores, or verifiable financial histories, making them invisible to formal lending institutions. MboaTrust AI bridges this gap using AI-driven verification, behavioral analytics, and predictive business intelligence.</w:t>
      </w:r>
    </w:p>
    <w:p>
      <w:pPr>
        <w:spacing w:after="80"/>
      </w:pPr>
    </w:p>
    <w:p>
      <w:pPr>
        <w:pStyle w:val="Heading1"/>
      </w:pPr>
      <w:r>
        <w:t xml:space="preserve">2. Problem Statement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Cameroon has a large informal economy with over 90% of businesses operating without formal registration or banking relationships. These merchants face several critical challenges: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formal credit history or financial identity, preventing access to loans and credit facilities.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Inability to prove business viability to lenders without documented sales, expense, and purchasing records.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Vulnerability to fraud in cash-based transactions with no verification mechanisms.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Limited access to business intelligence tools that could improve decision-making and profitability.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Microfinance institutions cannot assess creditworthiness without structured data, resulting in high default rates and conservative lending practices.</w:t>
      </w:r>
    </w:p>
    <w:p>
      <w:pPr>
        <w:spacing w:after="80"/>
      </w:pPr>
    </w:p>
    <w:p>
      <w:pPr>
        <w:pStyle w:val="Heading1"/>
      </w:pPr>
      <w:r>
        <w:t xml:space="preserve">3. Proposed Solution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MboaTrust AI provides a comprehensive mobile platform that transforms everyday business activities into verifiable financial data:</w:t>
      </w:r>
    </w:p>
    <w:p>
      <w:pPr>
        <w:spacing w:after="80"/>
      </w:pPr>
    </w:p>
    <w:p>
      <w:pPr>
        <w:pStyle w:val="Heading2"/>
      </w:pPr>
      <w:r>
        <w:t xml:space="preserve">3.1 Core Capabilities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Transaction Tracking: Merchants log sales, expenses, and stock purchases through a simple mobile interface, building a structured financial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 Verification: AI-powered OCR and image forensics verify purchase receipts from suppliers, creating a trusted purchasing history.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Score Engine: A 0–100 score calculated from six weighted factor categories using XGBoost machine learning, providing a credit proxy for MFI partners.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Business Intelligence: Predictive analytics powered by Facebook Prophet provide sales forecasts, cash flow warnings, restock timing, and business health assessments.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Identity Verification (KYC): National ID and business registration document verification through OCR and cross-validation.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Multilingual Support: Full support for English, Français, and Pidgin to serve Cameroon's diverse linguistic landscape.</w:t>
      </w:r>
    </w:p>
    <w:p>
      <w:pPr>
        <w:spacing w:after="80"/>
      </w:pPr>
    </w:p>
    <w:p>
      <w:pPr>
        <w:pStyle w:val="Heading2"/>
      </w:pPr>
      <w:r>
        <w:t xml:space="preserve">3.2 Key Differentiators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Offline-First Architecture: All core features work without internet. Data syncs automatically when connectivity is restored — essential for areas with intermittent 2G/3G coverage.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AI-Driven Fraud Detection: Multi-layer forensics pipeline including Error Level Analysis, EXIF metadata checks, font analysis, and template hash detection to prevent receipt manipulation.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Explainable AI: Every Trust Score includes a human-readable breakdown and plain-language explanations generated by Claude API in the merchant's preferred language.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Progressive Score Building: New merchants begin building their score from day one, with weight redistribution adapting to available data.</w:t>
      </w:r>
    </w:p>
    <w:p>
      <w:pPr>
        <w:spacing w:after="80"/>
      </w:pPr>
    </w:p>
    <w:p>
      <w:pPr>
        <w:pStyle w:val="Heading1"/>
      </w:pPr>
      <w:r>
        <w:t xml:space="preserve">4. Target Users</w:t>
      </w:r>
    </w:p>
    <w:p>
      <w:pPr>
        <w:spacing w:after="80"/>
      </w:pPr>
    </w:p>
    <w:p>
      <w:pPr>
        <w:pStyle w:val="Heading2"/>
      </w:pPr>
      <w:r>
        <w:t xml:space="preserve">4.1 Primary Users — Merchants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Small business owners and traders in Cameroon's informal and semi-formal commerce sector, including market vendors, shop owners, street vendors, wholesalers, and small importers/exporters. These merchants typically operate without formal accounting systems, bank accounts, or credit histories.</w:t>
      </w:r>
    </w:p>
    <w:p>
      <w:pPr>
        <w:spacing w:after="80"/>
      </w:pPr>
    </w:p>
    <w:p>
      <w:pPr>
        <w:pStyle w:val="Heading2"/>
      </w:pPr>
      <w:r>
        <w:t xml:space="preserve">4.2 Secondary Stakeholders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Microfinance Institutions (MFIs): Consume Trust Score credit reports to make lending decisions with reduced risk.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Suppliers and Wholesalers: Indirectly benefit from merchants' improved financial health and purchasing power.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MboaTrust AI Team: Product owners, developers, and data scientists responsible for platform development and maintenance.</w:t>
      </w:r>
    </w:p>
    <w:p>
      <w:pPr>
        <w:spacing w:after="80"/>
      </w:pPr>
    </w:p>
    <w:p>
      <w:pPr>
        <w:pStyle w:val="Heading1"/>
      </w:pPr>
      <w:r>
        <w:t xml:space="preserve">5. Trust Score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The Trust Score is the central value proposition of MboaTrust AI. It is a 0–100 numerical score representing a merchant's financial reliability, calculated from six weighted categories:</w:t>
      </w:r>
    </w:p>
    <w:p>
      <w:pPr>
        <w:spacing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000"/>
        <w:gridCol w:w="5560"/>
      </w:tblGrid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Business Activity &amp; Revenue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25%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Sales volume, consistency, growth rate, transaction patterns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Purchase &amp; Receipt Verification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20%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Verified receipts, supplier diversity, purchase-to-sales ratio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 &amp; Cash Flow Management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Expense-to-revenue ratio, cash flow stability, financial discipline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Behavior Signals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Usage consistency, profile completeness, data integrity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Identity &amp; KYC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15%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Phone verification, National ID, business registration</w:t>
            </w:r>
          </w:p>
        </w:tc>
      </w:tr>
      <w:tr>
        <w:tc>
          <w:tcPr>
            <w:tcW w:type="dxa" w:w="28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Repayment History</w:t>
            </w:r>
          </w:p>
        </w:tc>
        <w:tc>
          <w:tcPr>
            <w:tcW w:type="dxa" w:w="1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10%</w:t>
            </w:r>
          </w:p>
        </w:tc>
        <w:tc>
          <w:tcPr>
            <w:tcW w:type="dxa" w:w="55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Repayment rate, outstanding balances (post-launch)</w:t>
            </w:r>
          </w:p>
        </w:tc>
      </w:tr>
    </w:tbl>
    <w:p>
      <w:pPr>
        <w:spacing w:after="80"/>
      </w:pPr>
    </w:p>
    <w:p>
      <w:pPr>
        <w:pStyle w:val="Heading2"/>
      </w:pPr>
      <w:r>
        <w:t xml:space="preserve">5.1 Score Tiers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5360"/>
      </w:tblGrid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 Range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Starter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0 – 30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New merchant, insufficient data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Bronze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31 – 50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Basic activity established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Silver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51 – 69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Consistent records, partial KYC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Gold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70 – 84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Strong business activity, verified identity</w:t>
            </w:r>
          </w:p>
        </w:tc>
      </w:tr>
      <w:tr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Elite</w:t>
            </w:r>
          </w:p>
        </w:tc>
        <w:tc>
          <w:tcPr>
            <w:tcW w:type="dxa" w:w="20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85 – 100</w:t>
            </w:r>
          </w:p>
        </w:tc>
        <w:tc>
          <w:tcPr>
            <w:tcW w:type="dxa" w:w="53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Top tier — full KYC, verified receipts, loan history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Loan eligibility unlocks at Gold tier (score 70+).</w:t>
      </w:r>
    </w:p>
    <w:p>
      <w:pPr>
        <w:spacing w:after="80"/>
      </w:pPr>
    </w:p>
    <w:p>
      <w:pPr>
        <w:pStyle w:val="Heading1"/>
      </w:pPr>
      <w:r>
        <w:t xml:space="preserve">6. AI Predictions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When merchants accumulate sufficient data (minimum 4 weeks), the platform generates seven types of AI-driven predictions: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 Forecast: Projected revenue for the next 7 and 30 days.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Restock Timing: Estimated stock depletion dates per item category.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Cash Flow Warning: Predicted cash shortfall dates based on expense trends.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Slow Period Detection: Upcoming low-sales periods based on historical patterns.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Expense Creep Alert: Expense categories growing faster than revenue.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Repayment Capacity: Maximum sustainable monthly repayment amount.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Business Health Trajectory: Growth, stable, or declining classification with rate.</w:t>
      </w:r>
    </w:p>
    <w:p>
      <w:pPr>
        <w:spacing w:after="80"/>
      </w:pPr>
    </w:p>
    <w:p>
      <w:pPr>
        <w:pStyle w:val="Heading1"/>
      </w:pPr>
      <w:r>
        <w:t xml:space="preserve">7. Technology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3960"/>
      </w:tblGrid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Mobile App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React Native + Expo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Cross-platform iOS &amp; Android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 Storage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WatermelonDB (SQLite)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Offline-first local database with sync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Backend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Python + FastAPI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REST API, AI processing, business logic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Database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PostgreSQL (Supabase)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Cloud database with Row-Level Security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Credit Scoring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XGBoost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Gradient boosted trees for interpretable scoring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Predictions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Facebook Prophet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Time-series forecasting for business metrics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OCR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EasyOCR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text extraction (open source, self-hosted)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AI Insights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Claude API (Anthropic)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Plain-language explanations and daily insights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SMS/OTP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Africa's Talking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SMS delivery for OTP and critical alerts</w:t>
            </w:r>
          </w:p>
        </w:tc>
      </w:tr>
      <w:tr>
        <w:tc>
          <w:tcPr>
            <w:tcW w:type="dxa" w:w="2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Notifications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Expo Push API</w:t>
            </w:r>
          </w:p>
        </w:tc>
        <w:tc>
          <w:tcPr>
            <w:tcW w:type="dxa" w:w="3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Push notifications via FCM/APNs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8. Project Scope</w:t>
      </w:r>
    </w:p>
    <w:p>
      <w:pPr>
        <w:pStyle w:val="Heading2"/>
      </w:pPr>
      <w:r>
        <w:t xml:space="preserve">8.1 In Scope (v1)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registration, authentication, and profile management.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Sales, expense, and stock purchase record keeping with offline support.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Purchase receipt upload and AI-powered verification.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KYC: National ID and RCCM business registration verification.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Trust Score calculation, real-time updates, and explainable breakdowns.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Statistics dashboard with weekly, monthly, and annual views.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predictions (7 types) with confidence levels and recommended actions.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Multilingual support (English, Français, Pidgin).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Push notifications and SMS alerts for critical events.</w:t>
      </w:r>
    </w:p>
    <w:p>
      <w:pPr>
        <w:spacing w:after="80"/>
      </w:pPr>
    </w:p>
    <w:p>
      <w:pPr>
        <w:pStyle w:val="Heading2"/>
      </w:pPr>
      <w:r>
        <w:t xml:space="preserve">8.2 Post-Launch (v2)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application module with in-app repayment tracking.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Shareable PDF credit reports for MFI partners.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Advanced AI model retraining on real merchant data.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Regional business benchmarking and category-specific insights.</w:t>
      </w:r>
    </w:p>
    <w:p>
      <w:pPr>
        <w:spacing w:after="80"/>
      </w:pPr>
    </w:p>
    <w:p>
      <w:pPr>
        <w:pStyle w:val="Heading1"/>
      </w:pPr>
      <w:r>
        <w:t xml:space="preserve">9.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2960"/>
      </w:tblGrid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1A5C3A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Registered merchants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1,000+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months post-launch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Daily active users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40% of registered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6 months post-launch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Average Trust Score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50+ (Silver tier)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months after first use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Receipt verification accuracy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&gt;85% field extraction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At launch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Loan applications generated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100+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3 months after loan module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App crash rate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&lt;1%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shd w:fill="F5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Ongoing</w:t>
            </w:r>
          </w:p>
        </w:tc>
      </w:tr>
      <w:tr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Offline sync reliability</w:t>
            </w:r>
          </w:p>
        </w:tc>
        <w:tc>
          <w:tcPr>
            <w:tcW w:type="dxa" w:w="320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&gt;99%</w:t>
            </w:r>
          </w:p>
        </w:tc>
        <w:tc>
          <w:tcPr>
            <w:tcW w:type="dxa" w:w="2960"/>
            <w:tcBorders>
              <w:top w:val="single" w:color="E0E0E0" w:sz="1"/>
              <w:left w:val="single" w:color="E0E0E0" w:sz="1"/>
              <w:bottom w:val="single" w:color="E0E0E0" w:sz="1"/>
              <w:right w:val="single" w:color="E0E0E0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1F2937"/>
                <w:sz w:val="20"/>
                <w:szCs w:val="20"/>
              </w:rPr>
              <w:t xml:space="preserve">Ongoing</w:t>
            </w:r>
          </w:p>
        </w:tc>
      </w:tr>
    </w:tbl>
    <w:p>
      <w:pPr>
        <w:spacing w:after="80"/>
      </w:pPr>
    </w:p>
    <w:p>
      <w:pPr>
        <w:pStyle w:val="Heading1"/>
      </w:pPr>
      <w:r>
        <w:t xml:space="preserve">10. Constraints &amp; Assumptions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Initial deployment targets Android-first due to Cameroon market demographics (&gt;80% Android).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connectivity is intermittent (2G/3G in some areas); all processing that can be deferred must be.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Receipt verification quality depends on image quality; merchants will be guided via in-app tips.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predictions require a minimum of 4 weeks of merchant data before generating reliable forecasts.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Loan disbursement is out of scope for v1; the app generates eligibility reports consumed by partner MFIs.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platform must comply with Cameroonian data protection law (Loi n°2010/012).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F2937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5C3A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1A5C3A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00"/>
      <w:outlineLvl w:val="2"/>
    </w:pPr>
    <w:rPr>
      <w:rFonts w:ascii="Arial" w:cs="Arial" w:eastAsia="Arial" w:hAnsi="Arial"/>
      <w:b/>
      <w:bCs/>
      <w:color w:val="1F2937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2026-04-06T14:32:26.243Z</dcterms:created>
  <dcterms:modified xsi:type="dcterms:W3CDTF">2026-04-06T14:32:26.244Z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