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intelligence2.xml" ContentType="application/vnd.ms-office.intelligence2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BE0D0A" w:rsidRDefault="00A00F45" w14:paraId="7AFABDC6" wp14:textId="77777777">
      <w:pPr>
        <w:pStyle w:val="Title"/>
        <w:spacing w:before="120" w:line="275" w:lineRule="auto"/>
        <w:rPr>
          <w:sz w:val="44"/>
          <w:szCs w:val="44"/>
        </w:rPr>
      </w:pPr>
      <w:bookmarkStart w:name="_h7smwdairrke" w:colFirst="0" w:colLast="0" w:id="0"/>
      <w:bookmarkEnd w:id="0"/>
      <w:r>
        <w:rPr>
          <w:sz w:val="44"/>
          <w:szCs w:val="44"/>
        </w:rPr>
        <w:t xml:space="preserve">Series Title: </w:t>
      </w:r>
    </w:p>
    <w:p xmlns:wp14="http://schemas.microsoft.com/office/word/2010/wordml" w:rsidR="00BE0D0A" w:rsidRDefault="00A00F45" w14:paraId="1B6497F9" wp14:textId="77777777">
      <w:pPr>
        <w:pStyle w:val="Title"/>
        <w:spacing w:before="120" w:line="275" w:lineRule="auto"/>
        <w:rPr>
          <w:sz w:val="44"/>
          <w:szCs w:val="44"/>
        </w:rPr>
      </w:pPr>
      <w:bookmarkStart w:name="_a3sgaefe0b28" w:colFirst="0" w:colLast="0" w:id="1"/>
      <w:bookmarkEnd w:id="1"/>
      <w:r>
        <w:rPr>
          <w:sz w:val="44"/>
          <w:szCs w:val="44"/>
        </w:rPr>
        <w:t>Mastering Infrastructure Lifecycle Management with Terraform: The Platform Architect’s Blueprint for Enterprise Scale</w:t>
      </w:r>
    </w:p>
    <w:p xmlns:wp14="http://schemas.microsoft.com/office/word/2010/wordml" w:rsidR="00BE0D0A" w:rsidRDefault="00A00F45" w14:paraId="63872CF2" wp14:textId="77777777">
      <w:r w:rsidR="00A00F45">
        <w:rPr/>
        <w:t xml:space="preserve">Notes: Each episode </w:t>
      </w:r>
      <w:bookmarkStart w:name="_Int_KMLp9Hoh" w:id="390672590"/>
      <w:r w:rsidR="00A00F45">
        <w:rPr/>
        <w:t>builds on</w:t>
      </w:r>
      <w:bookmarkEnd w:id="390672590"/>
      <w:r w:rsidR="00A00F45">
        <w:rPr/>
        <w:t xml:space="preserve"> the </w:t>
      </w:r>
      <w:r w:rsidR="00A00F45">
        <w:rPr/>
        <w:t>previous</w:t>
      </w:r>
      <w:r w:rsidR="00A00F45">
        <w:rPr/>
        <w:t xml:space="preserve"> one to form a complete series focused on enterprise infrastructure lifecycle management at scale. Leverage existing diagrams created in earlier episodes.</w:t>
      </w:r>
    </w:p>
    <w:p xmlns:wp14="http://schemas.microsoft.com/office/word/2010/wordml" w:rsidR="00BE0D0A" w:rsidRDefault="00BE0D0A" w14:paraId="672A6659" wp14:textId="77777777">
      <w:pPr>
        <w:ind w:left="720"/>
      </w:pPr>
    </w:p>
    <w:p xmlns:wp14="http://schemas.microsoft.com/office/word/2010/wordml" w:rsidR="00BE0D0A" w:rsidRDefault="00A00F45" w14:paraId="087615F5" wp14:textId="77777777">
      <w:r w:rsidRPr="653EF80C" w:rsidR="00A00F45">
        <w:rPr>
          <w:b w:val="1"/>
          <w:bCs w:val="1"/>
        </w:rPr>
        <w:t>Format:</w:t>
      </w:r>
      <w:r w:rsidR="00A00F45">
        <w:rPr/>
        <w:t xml:space="preserve"> </w:t>
      </w:r>
      <w:bookmarkStart w:name="_Int_w9cafNKw" w:id="1879893770"/>
      <w:r w:rsidR="00A00F45">
        <w:rPr/>
        <w:t>15 minute</w:t>
      </w:r>
      <w:bookmarkEnd w:id="1879893770"/>
      <w:r w:rsidR="00A00F45">
        <w:rPr/>
        <w:t xml:space="preserve"> (</w:t>
      </w:r>
      <w:r w:rsidR="00A00F45">
        <w:rPr/>
        <w:t>approx</w:t>
      </w:r>
      <w:r w:rsidR="00A00F45">
        <w:rPr/>
        <w:t>) Lightboard/Whiteboard sessions</w:t>
      </w:r>
    </w:p>
    <w:p xmlns:wp14="http://schemas.microsoft.com/office/word/2010/wordml" w:rsidR="00BE0D0A" w:rsidRDefault="00A00F45" w14:paraId="5EFD42D6" wp14:textId="77777777">
      <w:r>
        <w:rPr>
          <w:b/>
          <w:bCs/>
        </w:rPr>
        <w:t xml:space="preserve">Target Audience: </w:t>
      </w:r>
      <w:r>
        <w:t>Practitioners and Enterprise Architects (Intermediate to Advanced)</w:t>
      </w:r>
    </w:p>
    <w:p xmlns:wp14="http://schemas.microsoft.com/office/word/2010/wordml" w:rsidR="00BE0D0A" w:rsidRDefault="00BE0D0A" w14:paraId="0A37501D" wp14:textId="77777777">
      <w:pPr>
        <w:ind w:left="720"/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2100"/>
        <w:gridCol w:w="2370"/>
        <w:gridCol w:w="2370"/>
        <w:gridCol w:w="1800"/>
        <w:gridCol w:w="2088"/>
        <w:gridCol w:w="1512"/>
      </w:tblGrid>
      <w:tr xmlns:wp14="http://schemas.microsoft.com/office/word/2010/wordml" w:rsidR="00BE0D0A" w:rsidTr="7DD4F800" w14:paraId="081501E3" wp14:textId="77777777">
        <w:trPr>
          <w:trHeight w:val="360"/>
        </w:trPr>
        <w:tc>
          <w:tcPr>
            <w:tcW w:w="403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shd w:val="clear" w:color="auto" w:fill="D9EAF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Ep</w:t>
            </w:r>
          </w:p>
        </w:tc>
        <w:tc>
          <w:tcPr>
            <w:tcW w:w="1656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shd w:val="clear" w:color="auto" w:fill="D9EAF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Topic</w:t>
            </w:r>
          </w:p>
        </w:tc>
        <w:tc>
          <w:tcPr>
            <w:tcW w:w="1944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shd w:val="clear" w:color="auto" w:fill="D9EAF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Key Tools</w:t>
            </w:r>
          </w:p>
        </w:tc>
        <w:tc>
          <w:tcPr>
            <w:tcW w:w="2088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shd w:val="clear" w:color="auto" w:fill="D9EAF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Focus</w:t>
            </w:r>
          </w:p>
        </w:tc>
        <w:tc>
          <w:tcPr>
            <w:tcW w:w="936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shd w:val="clear" w:color="auto" w:fill="D9EAF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Owners</w:t>
            </w:r>
          </w:p>
        </w:tc>
        <w:tc>
          <w:tcPr>
            <w:tcW w:type="dxa" w:w="2088"/>
            <w:vAlign w:val="top"/>
            <w:shd w:fill="D9EAF7"/>
            <w:tcBorders>
              <w:top w:val="single" w:sz="4" w:space="0" w:color="7A8794"/>
              <w:left w:val="single" w:sz="4" w:space="0" w:color="7A8794"/>
              <w:bottom w:val="single" w:sz="4" w:space="0" w:color="7A8794"/>
              <w:right w:val="single" w:sz="4" w:space="0" w:color="7A879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Practitioner Companion</w:t>
            </w:r>
          </w:p>
        </w:tc>
        <w:tc>
          <w:tcPr>
            <w:tcW w:type="dxa" w:w="1368"/>
            <w:vAlign w:val="top"/>
            <w:shd w:fill="D9EAF7"/>
            <w:tcBorders>
              <w:top w:val="single" w:sz="4" w:space="0" w:color="7A8794"/>
              <w:left w:val="single" w:sz="4" w:space="0" w:color="7A8794"/>
              <w:bottom w:val="single" w:sz="4" w:space="0" w:color="7A8794"/>
              <w:right w:val="single" w:sz="4" w:space="0" w:color="7A879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Companion Status</w:t>
            </w:r>
          </w:p>
        </w:tc>
      </w:tr>
      <w:tr xmlns:wp14="http://schemas.microsoft.com/office/word/2010/wordml" w:rsidR="00BE0D0A" w:rsidTr="7DD4F800" w14:paraId="50554542" wp14:textId="77777777">
        <w:trPr>
          <w:trHeight w:val="300"/>
        </w:trPr>
        <w:tc>
          <w:tcPr>
            <w:tcW w:w="403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w="1656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Stacks</w:t>
            </w:r>
          </w:p>
        </w:tc>
        <w:tc>
          <w:tcPr>
            <w:tcW w:w="1944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Terraform Stacks</w:t>
            </w:r>
          </w:p>
        </w:tc>
        <w:tc>
          <w:tcPr>
            <w:tcW w:w="2088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Move beyond workspace sprawl to native orchestration.</w:t>
            </w:r>
          </w:p>
        </w:tc>
        <w:tc>
          <w:tcPr>
            <w:tcW w:w="936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Jacob</w:t>
            </w:r>
          </w:p>
        </w:tc>
        <w:tc>
          <w:tcPr>
            <w:tcW w:type="dxa" w:w="2088"/>
            <w:vAlign w:val="top"/>
            <w:tcBorders>
              <w:top w:val="single" w:sz="4" w:space="0" w:color="7A8794"/>
              <w:left w:val="single" w:sz="4" w:space="0" w:color="7A8794"/>
              <w:bottom w:val="single" w:sz="4" w:space="0" w:color="7A8794"/>
              <w:right w:val="single" w:sz="4" w:space="0" w:color="7A8794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Building Your First Terraform Stack</w:t>
            </w:r>
          </w:p>
        </w:tc>
        <w:tc>
          <w:tcPr>
            <w:tcW w:type="dxa" w:w="1368"/>
            <w:vAlign w:val="top"/>
            <w:tcBorders>
              <w:top w:val="single" w:sz="4" w:space="0" w:color="7A8794"/>
              <w:left w:val="single" w:sz="4" w:space="0" w:color="7A8794"/>
              <w:bottom w:val="single" w:sz="4" w:space="0" w:color="7A8794"/>
              <w:right w:val="single" w:sz="4" w:space="0" w:color="7A8794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Planned</w:t>
            </w:r>
          </w:p>
        </w:tc>
      </w:tr>
      <w:tr xmlns:wp14="http://schemas.microsoft.com/office/word/2010/wordml" w:rsidR="00BE0D0A" w:rsidTr="7DD4F800" w14:paraId="0F22F3C4" wp14:textId="77777777">
        <w:trPr>
          <w:trHeight w:val="540"/>
        </w:trPr>
        <w:tc>
          <w:tcPr>
            <w:tcW w:w="403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w="1656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Identity, Policy, Cost</w:t>
            </w:r>
          </w:p>
        </w:tc>
        <w:tc>
          <w:tcPr>
            <w:tcW w:w="1944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Stacks, Sentinel/OPA, run tasks, Vault</w:t>
            </w:r>
          </w:p>
        </w:tc>
        <w:tc>
          <w:tcPr>
            <w:tcW w:w="2088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Governance gates for policy, cost, and dynamic identity.</w:t>
            </w:r>
          </w:p>
        </w:tc>
        <w:tc>
          <w:tcPr>
            <w:tcW w:w="936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Jacob, Steve</w:t>
            </w:r>
          </w:p>
        </w:tc>
        <w:tc>
          <w:tcPr>
            <w:tcW w:type="dxa" w:w="2088"/>
            <w:vAlign w:val="top"/>
            <w:tcBorders>
              <w:top w:val="single" w:sz="4" w:space="0" w:color="7A8794"/>
              <w:left w:val="single" w:sz="4" w:space="0" w:color="7A8794"/>
              <w:bottom w:val="single" w:sz="4" w:space="0" w:color="7A8794"/>
              <w:right w:val="single" w:sz="4" w:space="0" w:color="7A8794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Adding Policy, Identity, and Cost Gates</w:t>
            </w:r>
          </w:p>
        </w:tc>
        <w:tc>
          <w:tcPr>
            <w:tcW w:type="dxa" w:w="1368"/>
            <w:vAlign w:val="top"/>
            <w:tcBorders>
              <w:top w:val="single" w:sz="4" w:space="0" w:color="7A8794"/>
              <w:left w:val="single" w:sz="4" w:space="0" w:color="7A8794"/>
              <w:bottom w:val="single" w:sz="4" w:space="0" w:color="7A8794"/>
              <w:right w:val="single" w:sz="4" w:space="0" w:color="7A8794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Planned; confirm owner</w:t>
            </w:r>
          </w:p>
        </w:tc>
      </w:tr>
      <w:tr xmlns:wp14="http://schemas.microsoft.com/office/word/2010/wordml" w:rsidR="00BE0D0A" w:rsidTr="7DD4F800" w14:paraId="463C14B1" wp14:textId="77777777">
        <w:trPr>
          <w:trHeight w:val="540"/>
        </w:trPr>
        <w:tc>
          <w:tcPr>
            <w:tcW w:w="403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w="1656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Drift Detection</w:t>
            </w:r>
          </w:p>
        </w:tc>
        <w:tc>
          <w:tcPr>
            <w:tcW w:w="1944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Drift Detection, Continuous Validation</w:t>
            </w:r>
          </w:p>
        </w:tc>
        <w:tc>
          <w:tcPr>
            <w:tcW w:w="2088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Workspace-based drift detection and reviewed remediation.</w:t>
            </w:r>
          </w:p>
        </w:tc>
        <w:tc>
          <w:tcPr>
            <w:tcW w:w="936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Jacob, Steve</w:t>
            </w:r>
          </w:p>
        </w:tc>
        <w:tc>
          <w:tcPr>
            <w:tcW w:type="dxa" w:w="2088"/>
            <w:vAlign w:val="top"/>
            <w:tcBorders>
              <w:top w:val="single" w:sz="4" w:space="0" w:color="7A8794"/>
              <w:left w:val="single" w:sz="4" w:space="0" w:color="7A8794"/>
              <w:bottom w:val="single" w:sz="4" w:space="0" w:color="7A8794"/>
              <w:right w:val="single" w:sz="4" w:space="0" w:color="7A8794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Detecting and Remediating Drift in HCP Terraform</w:t>
            </w:r>
          </w:p>
        </w:tc>
        <w:tc>
          <w:tcPr>
            <w:tcW w:type="dxa" w:w="1368"/>
            <w:vAlign w:val="top"/>
            <w:tcBorders>
              <w:top w:val="single" w:sz="4" w:space="0" w:color="7A8794"/>
              <w:left w:val="single" w:sz="4" w:space="0" w:color="7A8794"/>
              <w:bottom w:val="single" w:sz="4" w:space="0" w:color="7A8794"/>
              <w:right w:val="single" w:sz="4" w:space="0" w:color="7A8794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Planned; workspace-based</w:t>
            </w:r>
          </w:p>
        </w:tc>
      </w:tr>
      <w:tr xmlns:wp14="http://schemas.microsoft.com/office/word/2010/wordml" w:rsidR="00BE0D0A" w:rsidTr="7DD4F800" w14:paraId="47F0F413" wp14:textId="77777777">
        <w:trPr>
          <w:trHeight w:val="540"/>
        </w:trPr>
        <w:tc>
          <w:tcPr>
            <w:tcW w:w="403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w="1656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Actions</w:t>
            </w:r>
          </w:p>
        </w:tc>
        <w:tc>
          <w:tcPr>
            <w:tcW w:w="1944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Terraform Actions</w:t>
            </w:r>
          </w:p>
        </w:tc>
        <w:tc>
          <w:tcPr>
            <w:tcW w:w="2088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Day 2 operations and event-driven workflows.</w:t>
            </w:r>
          </w:p>
        </w:tc>
        <w:tc>
          <w:tcPr>
            <w:tcW w:w="936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Steve</w:t>
            </w:r>
          </w:p>
        </w:tc>
        <w:tc>
          <w:tcPr>
            <w:tcW w:type="dxa" w:w="2088"/>
            <w:vAlign w:val="top"/>
            <w:tcBorders>
              <w:top w:val="single" w:sz="4" w:space="0" w:color="7A8794"/>
              <w:left w:val="single" w:sz="4" w:space="0" w:color="7A8794"/>
              <w:bottom w:val="single" w:sz="4" w:space="0" w:color="7A8794"/>
              <w:right w:val="single" w:sz="4" w:space="0" w:color="7A8794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None currently</w:t>
            </w:r>
          </w:p>
        </w:tc>
        <w:tc>
          <w:tcPr>
            <w:tcW w:type="dxa" w:w="1368"/>
            <w:vAlign w:val="top"/>
            <w:tcBorders>
              <w:top w:val="single" w:sz="4" w:space="0" w:color="7A8794"/>
              <w:left w:val="single" w:sz="4" w:space="0" w:color="7A8794"/>
              <w:bottom w:val="single" w:sz="4" w:space="0" w:color="7A8794"/>
              <w:right w:val="single" w:sz="4" w:space="0" w:color="7A8794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Defer</w:t>
            </w:r>
          </w:p>
        </w:tc>
      </w:tr>
      <w:tr xmlns:wp14="http://schemas.microsoft.com/office/word/2010/wordml" w:rsidR="00BE0D0A" w:rsidTr="7DD4F800" w14:paraId="70EC8C05" wp14:textId="77777777">
        <w:trPr>
          <w:trHeight w:val="540"/>
        </w:trPr>
        <w:tc>
          <w:tcPr>
            <w:tcW w:w="403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w="1656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Terraform + Ansible</w:t>
            </w:r>
          </w:p>
        </w:tc>
        <w:tc>
          <w:tcPr>
            <w:tcW w:w="1944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Terraform, AAP</w:t>
            </w:r>
          </w:p>
        </w:tc>
        <w:tc>
          <w:tcPr>
            <w:tcW w:w="2088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Infrastructure and configuration management handshake.</w:t>
            </w:r>
          </w:p>
        </w:tc>
        <w:tc>
          <w:tcPr>
            <w:tcW w:w="936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Steve</w:t>
            </w:r>
          </w:p>
        </w:tc>
        <w:tc>
          <w:tcPr>
            <w:tcW w:type="dxa" w:w="2088"/>
            <w:vAlign w:val="top"/>
            <w:tcBorders>
              <w:top w:val="single" w:sz="4" w:space="0" w:color="7A8794"/>
              <w:left w:val="single" w:sz="4" w:space="0" w:color="7A8794"/>
              <w:bottom w:val="single" w:sz="4" w:space="0" w:color="7A8794"/>
              <w:right w:val="single" w:sz="4" w:space="0" w:color="7A8794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None currently</w:t>
            </w:r>
          </w:p>
        </w:tc>
        <w:tc>
          <w:tcPr>
            <w:tcW w:type="dxa" w:w="1368"/>
            <w:vAlign w:val="top"/>
            <w:tcBorders>
              <w:top w:val="single" w:sz="4" w:space="0" w:color="7A8794"/>
              <w:left w:val="single" w:sz="4" w:space="0" w:color="7A8794"/>
              <w:bottom w:val="single" w:sz="4" w:space="0" w:color="7A8794"/>
              <w:right w:val="single" w:sz="4" w:space="0" w:color="7A8794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No immediate companion</w:t>
            </w:r>
          </w:p>
        </w:tc>
      </w:tr>
      <w:tr xmlns:wp14="http://schemas.microsoft.com/office/word/2010/wordml" w:rsidR="00BE0D0A" w:rsidTr="7DD4F800" w14:paraId="29A25A0F" wp14:textId="77777777">
        <w:trPr>
          <w:trHeight w:val="540"/>
        </w:trPr>
        <w:tc>
          <w:tcPr>
            <w:tcW w:w="403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w="1656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Packer / Waypoint / TDP</w:t>
            </w:r>
          </w:p>
        </w:tc>
        <w:tc>
          <w:tcPr>
            <w:tcW w:w="1944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Packer, Waypoint/TDP</w:t>
            </w:r>
          </w:p>
        </w:tc>
        <w:tc>
          <w:tcPr>
            <w:tcW w:w="2088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Removed from current scope.</w:t>
            </w:r>
          </w:p>
        </w:tc>
        <w:tc>
          <w:tcPr>
            <w:tcW w:w="936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Apoorva</w:t>
            </w:r>
          </w:p>
        </w:tc>
        <w:tc>
          <w:tcPr>
            <w:tcW w:type="dxa" w:w="2088"/>
            <w:vAlign w:val="top"/>
            <w:tcBorders>
              <w:top w:val="single" w:sz="4" w:space="0" w:color="7A8794"/>
              <w:left w:val="single" w:sz="4" w:space="0" w:color="7A8794"/>
              <w:bottom w:val="single" w:sz="4" w:space="0" w:color="7A8794"/>
              <w:right w:val="single" w:sz="4" w:space="0" w:color="7A8794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Removed from current scope</w:t>
            </w:r>
          </w:p>
        </w:tc>
        <w:tc>
          <w:tcPr>
            <w:tcW w:type="dxa" w:w="1368"/>
            <w:vAlign w:val="top"/>
            <w:tcBorders>
              <w:top w:val="single" w:sz="4" w:space="0" w:color="7A8794"/>
              <w:left w:val="single" w:sz="4" w:space="0" w:color="7A8794"/>
              <w:bottom w:val="single" w:sz="4" w:space="0" w:color="7A8794"/>
              <w:right w:val="single" w:sz="4" w:space="0" w:color="7A8794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Removed</w:t>
            </w:r>
          </w:p>
        </w:tc>
      </w:tr>
      <w:tr xmlns:wp14="http://schemas.microsoft.com/office/word/2010/wordml" w:rsidR="00BE0D0A" w:rsidTr="7DD4F800" w14:paraId="528111A1" wp14:textId="77777777">
        <w:trPr>
          <w:trHeight w:val="540"/>
        </w:trPr>
        <w:tc>
          <w:tcPr>
            <w:tcW w:w="403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7</w:t>
            </w:r>
          </w:p>
        </w:tc>
        <w:tc>
          <w:tcPr>
            <w:tcW w:w="1656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Turbonomic</w:t>
            </w:r>
          </w:p>
        </w:tc>
        <w:tc>
          <w:tcPr>
            <w:tcW w:w="1944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Terraform, Turbonomic</w:t>
            </w:r>
          </w:p>
        </w:tc>
        <w:tc>
          <w:tcPr>
            <w:tcW w:w="2088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Rightsizing and optimization feedback loops.</w:t>
            </w:r>
          </w:p>
        </w:tc>
        <w:tc>
          <w:tcPr>
            <w:tcW w:w="936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Steve</w:t>
            </w:r>
          </w:p>
        </w:tc>
        <w:tc>
          <w:tcPr>
            <w:tcW w:type="dxa" w:w="2088"/>
            <w:vAlign w:val="top"/>
            <w:tcBorders>
              <w:top w:val="single" w:sz="4" w:space="0" w:color="7A8794"/>
              <w:left w:val="single" w:sz="4" w:space="0" w:color="7A8794"/>
              <w:bottom w:val="single" w:sz="4" w:space="0" w:color="7A8794"/>
              <w:right w:val="single" w:sz="4" w:space="0" w:color="7A8794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None currently</w:t>
            </w:r>
          </w:p>
        </w:tc>
        <w:tc>
          <w:tcPr>
            <w:tcW w:type="dxa" w:w="1368"/>
            <w:vAlign w:val="top"/>
            <w:tcBorders>
              <w:top w:val="single" w:sz="4" w:space="0" w:color="7A8794"/>
              <w:left w:val="single" w:sz="4" w:space="0" w:color="7A8794"/>
              <w:bottom w:val="single" w:sz="4" w:space="0" w:color="7A8794"/>
              <w:right w:val="single" w:sz="4" w:space="0" w:color="7A8794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No immediate companion</w:t>
            </w:r>
          </w:p>
        </w:tc>
      </w:tr>
      <w:tr w:rsidR="7DD4F800" w:rsidTr="7DD4F800" w14:paraId="60A23BFB">
        <w:trPr>
          <w:trHeight w:val="540"/>
        </w:trPr>
        <w:tc>
          <w:tcPr>
            <w:tcW w:w="403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8</w:t>
            </w:r>
          </w:p>
        </w:tc>
        <w:tc>
          <w:tcPr>
            <w:tcW w:w="1656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AI Estate</w:t>
            </w:r>
          </w:p>
        </w:tc>
        <w:tc>
          <w:tcPr>
            <w:tcW w:w="1944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MCP, Agent Skills, Infragraph</w:t>
            </w:r>
          </w:p>
        </w:tc>
        <w:tc>
          <w:tcPr>
            <w:tcW w:w="2088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AI-ready systems, security, and governed context.</w:t>
            </w:r>
          </w:p>
        </w:tc>
        <w:tc>
          <w:tcPr>
            <w:tcW w:w="936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Steve</w:t>
            </w:r>
          </w:p>
        </w:tc>
        <w:tc>
          <w:tcPr>
            <w:tcW w:type="dxa" w:w="2088"/>
            <w:vAlign w:val="top"/>
            <w:tcBorders>
              <w:top w:val="single" w:sz="4" w:space="0" w:color="7A8794"/>
              <w:left w:val="single" w:sz="4" w:space="0" w:color="7A8794"/>
              <w:bottom w:val="single" w:sz="4" w:space="0" w:color="7A8794"/>
              <w:right w:val="single" w:sz="4" w:space="0" w:color="7A8794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AI Reviews Terraform Plans, Not Applies Them</w:t>
            </w:r>
          </w:p>
        </w:tc>
        <w:tc>
          <w:tcPr>
            <w:tcW w:type="dxa" w:w="1368"/>
            <w:vAlign w:val="top"/>
            <w:tcBorders>
              <w:top w:val="single" w:sz="4" w:space="0" w:color="7A8794"/>
              <w:left w:val="single" w:sz="4" w:space="0" w:color="7A8794"/>
              <w:bottom w:val="single" w:sz="4" w:space="0" w:color="7A8794"/>
              <w:right w:val="single" w:sz="4" w:space="0" w:color="7A8794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Planned</w:t>
            </w:r>
          </w:p>
        </w:tc>
      </w:tr>
      <w:tr xmlns:wp14="http://schemas.microsoft.com/office/word/2010/wordml" w:rsidR="00BE0D0A" w:rsidTr="7DD4F800" w14:paraId="7C52AC3C" wp14:textId="77777777">
        <w:trPr>
          <w:trHeight w:val="540"/>
        </w:trPr>
        <w:tc>
          <w:tcPr>
            <w:tcW w:w="403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9</w:t>
            </w:r>
          </w:p>
        </w:tc>
        <w:tc>
          <w:tcPr>
            <w:tcW w:w="1656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Grand Orchestration</w:t>
            </w:r>
          </w:p>
        </w:tc>
        <w:tc>
          <w:tcPr>
            <w:tcW w:w="1944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Terraform</w:t>
            </w:r>
          </w:p>
        </w:tc>
        <w:tc>
          <w:tcPr>
            <w:tcW w:w="2088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Unified Day 2 scenario across the lifecycle.</w:t>
            </w:r>
          </w:p>
        </w:tc>
        <w:tc>
          <w:tcPr>
            <w:tcW w:w="936" w:type="dxa"/>
            <w:tcBorders>
              <w:top w:val="single" w:color="7A8794" w:sz="4" w:space="0"/>
              <w:left w:val="single" w:color="7A8794" w:sz="4" w:space="0"/>
              <w:bottom w:val="single" w:color="7A8794" w:sz="4" w:space="0"/>
              <w:right w:val="single" w:color="7A8794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Jacob, Steve</w:t>
            </w:r>
          </w:p>
        </w:tc>
        <w:tc>
          <w:tcPr>
            <w:tcW w:type="dxa" w:w="2088"/>
            <w:vAlign w:val="top"/>
            <w:tcBorders>
              <w:top w:val="single" w:sz="4" w:space="0" w:color="7A8794"/>
              <w:left w:val="single" w:sz="4" w:space="0" w:color="7A8794"/>
              <w:bottom w:val="single" w:sz="4" w:space="0" w:color="7A8794"/>
              <w:right w:val="single" w:sz="4" w:space="0" w:color="7A8794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From Commit to Governed Terraform Run</w:t>
            </w:r>
          </w:p>
        </w:tc>
        <w:tc>
          <w:tcPr>
            <w:tcW w:type="dxa" w:w="1368"/>
            <w:vAlign w:val="top"/>
            <w:tcBorders>
              <w:top w:val="single" w:sz="4" w:space="0" w:color="7A8794"/>
              <w:left w:val="single" w:sz="4" w:space="0" w:color="7A8794"/>
              <w:bottom w:val="single" w:sz="4" w:space="0" w:color="7A8794"/>
              <w:right w:val="single" w:sz="4" w:space="0" w:color="7A8794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Later</w:t>
            </w:r>
          </w:p>
        </w:tc>
      </w:tr>
    </w:tbl>
    <w:p xmlns:wp14="http://schemas.microsoft.com/office/word/2010/wordml" w:rsidR="00BE0D0A" w:rsidRDefault="00BE0D0A" w14:paraId="6A05A809" wp14:textId="77777777">
      <w:pPr>
        <w:ind w:left="720"/>
        <w:rPr>
          <w:rFonts w:ascii="Google Sans Text" w:hAnsi="Google Sans Text" w:eastAsia="Google Sans Text" w:cs="Google Sans Text"/>
          <w:color w:val="1F1F1F"/>
        </w:rPr>
      </w:pP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36"/>
        </w:rPr>
        <w:t>Current Scope Update and Practitioner Companion Curriculum</w:t>
      </w:r>
    </w:p>
    <w:p>
      <w:pPr>
        <w:jc w:val="center"/>
      </w:pPr>
      <w:r>
        <w:rPr>
          <w:rFonts w:ascii="Arial" w:hAnsi="Arial"/>
          <w:i/>
          <w:sz w:val="20"/>
        </w:rPr>
        <w:t>Working review copy for Steve / Apoorva alignment</w:t>
      </w:r>
    </w:p>
    <w:p>
      <w:r>
        <w:rPr>
          <w:b/>
        </w:rPr>
        <w:t xml:space="preserve">Purpose: </w:t>
      </w:r>
      <w:r>
        <w:t>This update narrows the video work from a one-to-one companion for every lightboard episode into a practitioner curriculum. The lightboard series explains why the capabilities matter. The companion videos should show how Terraform practitioners would actually use the capabilities in realistic HCP Terraform / Terraform Enterprise workflows.</w:t>
      </w:r>
    </w:p>
    <w:p>
      <w:pPr>
        <w:pStyle w:val="Heading1"/>
      </w:pPr>
      <w:r>
        <w:rPr>
          <w:rFonts w:ascii="Arial" w:hAnsi="Arial"/>
        </w:rPr>
        <w:t>Current Scope Decisions</w:t>
      </w:r>
    </w:p>
    <w:p>
      <w:pPr>
        <w:spacing w:after="60"/>
        <w:ind w:left="360" w:hanging="216"/>
      </w:pPr>
      <w:r>
        <w:rPr>
          <w:rFonts w:ascii="Arial" w:hAnsi="Arial"/>
          <w:sz w:val="20"/>
        </w:rPr>
        <w:t>- Packer / Waypoint / TDP is removed from the current series scope to reflect product priorities.</w:t>
      </w:r>
    </w:p>
    <w:p>
      <w:pPr>
        <w:spacing w:after="60"/>
        <w:ind w:left="360" w:hanging="216"/>
      </w:pPr>
      <w:r>
        <w:rPr>
          <w:rFonts w:ascii="Arial" w:hAnsi="Arial"/>
          <w:sz w:val="20"/>
        </w:rPr>
        <w:t>- Companion walkthroughs should be created only where practitioners need a concrete implementation path.</w:t>
      </w:r>
    </w:p>
    <w:p>
      <w:pPr>
        <w:spacing w:after="60"/>
        <w:ind w:left="360" w:hanging="216"/>
      </w:pPr>
      <w:r>
        <w:rPr>
          <w:rFonts w:ascii="Arial" w:hAnsi="Arial"/>
          <w:sz w:val="20"/>
        </w:rPr>
        <w:t>- Stacks syntax should use the current file shapes: components.tfcomponent.hcl and deployments.tfdeploy.hcl.</w:t>
      </w:r>
    </w:p>
    <w:p>
      <w:pPr>
        <w:spacing w:after="60"/>
        <w:ind w:left="360" w:hanging="216"/>
      </w:pPr>
      <w:r>
        <w:rPr>
          <w:rFonts w:ascii="Arial" w:hAnsi="Arial"/>
          <w:sz w:val="20"/>
        </w:rPr>
        <w:t>- Drift Detection content should stay workspace-based. Stacks does not currently have native Stack-level Drift Detection.</w:t>
      </w:r>
    </w:p>
    <w:p>
      <w:pPr>
        <w:spacing w:after="60"/>
        <w:ind w:left="360" w:hanging="216"/>
      </w:pPr>
      <w:r>
        <w:rPr>
          <w:rFonts w:ascii="Arial" w:hAnsi="Arial"/>
          <w:sz w:val="20"/>
        </w:rPr>
        <w:t>- AI content should position HCP Terraform / Terraform Enterprise as the control plane. AI is advisory review and triage, not a policy authority or apply engine.</w:t>
      </w:r>
    </w:p>
    <w:p>
      <w:pPr>
        <w:pStyle w:val="Heading1"/>
      </w:pPr>
      <w:r>
        <w:rPr>
          <w:rFonts w:ascii="Arial" w:hAnsi="Arial"/>
        </w:rPr>
        <w:t>Practitioner Curriculum Arc</w:t>
      </w:r>
    </w:p>
    <w:p>
      <w:pPr>
        <w:spacing w:after="20"/>
        <w:ind w:left="360"/>
      </w:pPr>
      <w:r>
        <w:rPr>
          <w:rFonts w:ascii="Courier New" w:hAnsi="Courier New"/>
          <w:sz w:val="18"/>
        </w:rPr>
        <w:t>Build   -&gt; Building Your First Terraform Stack</w:t>
      </w:r>
    </w:p>
    <w:p>
      <w:pPr>
        <w:spacing w:after="20"/>
        <w:ind w:left="360"/>
      </w:pPr>
      <w:r>
        <w:rPr>
          <w:rFonts w:ascii="Courier New" w:hAnsi="Courier New"/>
          <w:sz w:val="18"/>
        </w:rPr>
        <w:t>Govern  -&gt; Adding Policy, Identity, and Cost Gates</w:t>
      </w:r>
    </w:p>
    <w:p>
      <w:pPr>
        <w:spacing w:after="20"/>
        <w:ind w:left="360"/>
      </w:pPr>
      <w:r>
        <w:rPr>
          <w:rFonts w:ascii="Courier New" w:hAnsi="Courier New"/>
          <w:sz w:val="18"/>
        </w:rPr>
        <w:t>Manage  -&gt; Detecting and Remediating Drift in HCP Terraform</w:t>
      </w:r>
    </w:p>
    <w:p>
      <w:pPr>
        <w:spacing w:after="20"/>
        <w:ind w:left="360"/>
      </w:pPr>
      <w:r>
        <w:rPr>
          <w:rFonts w:ascii="Courier New" w:hAnsi="Courier New"/>
          <w:sz w:val="18"/>
        </w:rPr>
        <w:t>Operate -&gt; AI Reviews Terraform Plans, Not Applies Them</w:t>
      </w:r>
    </w:p>
    <w:p>
      <w:pPr>
        <w:spacing w:after="20"/>
        <w:ind w:left="360"/>
      </w:pPr>
      <w:r>
        <w:rPr>
          <w:rFonts w:ascii="Courier New" w:hAnsi="Courier New"/>
          <w:sz w:val="18"/>
        </w:rPr>
        <w:t>Scale   -&gt; From Commit to Governed Terraform Run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D9EA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7"/>
              </w:rPr>
              <w:t>Stage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D9EA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7"/>
              </w:rPr>
              <w:t>Companion Walkthrough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D9EA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7"/>
              </w:rPr>
              <w:t>Primary Practitioner Outcome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Build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Building Your First Terraform Stack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Understand how components, deployments, and dependency references replace workspace handoffs.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Govern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Adding Policy, Identity, and Cost Gates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See where policy sets, run tasks, cost checks, and dynamic credentials fit between plan and apply.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Manage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Detecting and Remediating Drift in HCP Terraform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Treat drift as a reviewed remediation workflow, not an automatic fix.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Operate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AI Reviews Terraform Plans, Not Applies Them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Use AI to summarize risk inside Terraform governance without bypassing policy or approval.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Scale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From Commit to Governed Terraform Run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Connect the earlier building blocks into a production-style workflow.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Updated Series Placement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D9EA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7"/>
              </w:rPr>
              <w:t>Episode</w:t>
            </w:r>
          </w:p>
        </w:tc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D9EA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7"/>
              </w:rPr>
              <w:t>Overview Topic</w:t>
            </w:r>
          </w:p>
        </w:tc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D9EA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7"/>
              </w:rPr>
              <w:t>Current Companion Decision</w:t>
            </w:r>
          </w:p>
        </w:tc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D9EA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7"/>
              </w:rPr>
              <w:t>Notes</w:t>
            </w:r>
          </w:p>
        </w:tc>
      </w:tr>
      <w:tr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Beyond the Workspace / Stacks</w:t>
            </w:r>
          </w:p>
        </w:tc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Add companion</w:t>
            </w:r>
          </w:p>
        </w:tc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Use before/after HCL as the spine: remote state handoffs vs component references.</w:t>
            </w:r>
          </w:p>
        </w:tc>
      </w:tr>
      <w:tr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Identity, Policy, and Cost</w:t>
            </w:r>
          </w:p>
        </w:tc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Add companion</w:t>
            </w:r>
          </w:p>
        </w:tc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Likely Jacob-owned. Use current Sentinel / OPA / run task / dynamic credential surfaces. Do not build around import "tfstack" unless Product confirms support.</w:t>
            </w:r>
          </w:p>
        </w:tc>
      </w:tr>
      <w:tr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Drift Detection and Remediation</w:t>
            </w:r>
          </w:p>
        </w:tc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Add companion</w:t>
            </w:r>
          </w:p>
        </w:tc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Workspace-based only. Remove Stack Health / Stack-level drift claims before recording.</w:t>
            </w:r>
          </w:p>
        </w:tc>
      </w:tr>
      <w:tr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Terraform Actions and Event-Driven Workflows</w:t>
            </w:r>
          </w:p>
        </w:tc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Defer companion</w:t>
            </w:r>
          </w:p>
        </w:tc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Add later only if a concrete day-2 runbook demo is needed.</w:t>
            </w:r>
          </w:p>
        </w:tc>
      </w:tr>
      <w:tr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Terraform + Ansible Automation Platform</w:t>
            </w:r>
          </w:p>
        </w:tc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No immediate companion</w:t>
            </w:r>
          </w:p>
        </w:tc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Hybrid integration story. Keep Terraform practitioner companions focused first.</w:t>
            </w:r>
          </w:p>
        </w:tc>
      </w:tr>
      <w:tr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Packer / Waypoint / TDP</w:t>
            </w:r>
          </w:p>
        </w:tc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Removed from current series scope</w:t>
            </w:r>
          </w:p>
        </w:tc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Removed to reflect current product priorities.</w:t>
            </w:r>
          </w:p>
        </w:tc>
      </w:tr>
      <w:tr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IBM Turbonomic</w:t>
            </w:r>
          </w:p>
        </w:tc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No immediate companion</w:t>
            </w:r>
          </w:p>
        </w:tc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Optimization/right-sizing topic; not part of immediate Terraform adoption walkthrough path.</w:t>
            </w:r>
          </w:p>
        </w:tc>
      </w:tr>
      <w:tr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AI Estate</w:t>
            </w:r>
          </w:p>
        </w:tc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Add companion</w:t>
            </w:r>
          </w:p>
        </w:tc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Use the AI-assisted Terraform operations repo: plan review, drift triage, Sentinel separation, authorization, tfctl context.</w:t>
            </w:r>
          </w:p>
        </w:tc>
      </w:tr>
      <w:tr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Grand Orchestration</w:t>
            </w:r>
          </w:p>
        </w:tc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Defer companion</w:t>
            </w:r>
          </w:p>
        </w:tc>
        <w:tc>
          <w:tcPr>
            <w:tcW w:type="dxa" w:w="234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Strong final scenario after earlier walkthroughs are validated.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Known Script Corrections Before Recording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D9EA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7"/>
              </w:rPr>
              <w:t>Area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D9EA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7"/>
              </w:rPr>
              <w:t>Current Draft Risk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D9EA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7"/>
              </w:rPr>
              <w:t>Recommended Correction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Stacks syntax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Drafts use tfstack.hcl and import "tfstack" examples from pre-GA/shorthand material.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Use components.tfcomponent.hcl and deployments.tfdeploy.hcl in practitioner-facing examples. Treat import "tfstack" as unsupported unless confirmed by Product.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Drift + Stacks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Episode 3 describes Stack-level drift, Stack Health, and enabling Drift Detection on production Stacks.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Scope Drift Detection to standard workspaces. Do not imply native Stack-level Drift Detection.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AI + Sentinel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AI can sound like a policy evaluator if shown beside Sentinel without explanation.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Say Sentinel is deterministic policy written by the platform team. AI explains plan and policy results after evaluation.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Autonomous apply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No autonomous apply can sound like a limitation.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Frame it as an accountability boundary: Terraform owns the run, policy owns evaluation, humans own approval.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Companion Assets Appendix</w:t>
      </w:r>
    </w:p>
    <w:p>
      <w:r>
        <w:t xml:space="preserve">Repository: </w:t>
      </w:r>
      <w:r>
        <w:rPr>
          <w:i/>
        </w:rPr>
        <w:t>https://github.com/DuvalKingJacob/ai-infra-copilot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D9EA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7"/>
              </w:rPr>
              <w:t>Companion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D9EA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7"/>
              </w:rPr>
              <w:t>Source Asset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D9EA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7"/>
              </w:rPr>
              <w:t>Current Status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Building Your First Terraform Stack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docs/building-your-first-terraform-stack-walkthrough.md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Runbook drafted. Uses before/after HCL, current Stacks file shapes, component graph, and provider-light local path.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Adding Policy, Identity, and Cost Gates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docs/terraform-video-companion-roadmap.md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Scope defined. Needs ownership confirmation and product validation before scripting.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Detecting and Remediating Drift in HCP Terraform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docs/detecting-and-remediating-drift-walkthrough.md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Runbook drafted. Explicitly workspace-based; does not imply Stack-level Drift Detection.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AI Reviews Terraform Plans, Not Applies Them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docs/video-script-ai-agents-review-terraform-plans.md; docs/video-teleprompter-ai-should-review-terraform-plans.md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Script and teleprompter drafted. Shows HCP/TFE control plane framing, Sentinel separation, authorization, plan review, and human approval.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From Commit to Governed Terraform Run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Future companion</w:t>
            </w:r>
          </w:p>
        </w:tc>
        <w:tc>
          <w:tcPr>
            <w:tcW w:type="dxa" w:w="3120"/>
            <w:vAlign w:val="top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Recommended after earlier walkthroughs are validated.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Stacks Companion Summary</w:t>
      </w:r>
    </w:p>
    <w:p>
      <w:pPr>
        <w:spacing w:after="60"/>
        <w:ind w:left="360" w:hanging="216"/>
      </w:pPr>
      <w:r>
        <w:rPr>
          <w:rFonts w:ascii="Arial" w:hAnsi="Arial"/>
          <w:sz w:val="20"/>
        </w:rPr>
        <w:t>- Objective: show how a platform team moves from separate workspace-shaped roots to a Stack with explicit components, deployments, and dependency context.</w:t>
      </w:r>
    </w:p>
    <w:p>
      <w:pPr>
        <w:spacing w:after="60"/>
        <w:ind w:left="360" w:hanging="216"/>
      </w:pPr>
      <w:r>
        <w:rPr>
          <w:rFonts w:ascii="Arial" w:hAnsi="Arial"/>
          <w:sz w:val="20"/>
        </w:rPr>
        <w:t>- Primary visual: before/after HCL showing terraform_remote_state handoffs versus component.vpc output references.</w:t>
      </w:r>
    </w:p>
    <w:p>
      <w:pPr>
        <w:spacing w:after="60"/>
        <w:ind w:left="360" w:hanging="216"/>
      </w:pPr>
      <w:r>
        <w:rPr>
          <w:rFonts w:ascii="Arial" w:hAnsi="Arial"/>
          <w:sz w:val="20"/>
        </w:rPr>
        <w:t>- Current file shapes: components.tfcomponent.hcl and deployments.tfdeploy.hcl.</w:t>
      </w:r>
    </w:p>
    <w:p>
      <w:pPr>
        <w:spacing w:after="60"/>
        <w:ind w:left="360" w:hanging="216"/>
      </w:pPr>
      <w:r>
        <w:rPr>
          <w:rFonts w:ascii="Arial" w:hAnsi="Arial"/>
          <w:sz w:val="20"/>
        </w:rPr>
        <w:t>- Important caveat: Stacks coordinate modules and improve dependency visibility; they do not provide automatic rollback across every component.</w:t>
      </w:r>
    </w:p>
    <w:p>
      <w:pPr>
        <w:pStyle w:val="Heading2"/>
      </w:pPr>
      <w:r>
        <w:rPr>
          <w:rFonts w:ascii="Arial" w:hAnsi="Arial"/>
        </w:rPr>
        <w:t>Drift Companion Summary</w:t>
      </w:r>
    </w:p>
    <w:p>
      <w:pPr>
        <w:spacing w:after="60"/>
        <w:ind w:left="360" w:hanging="216"/>
      </w:pPr>
      <w:r>
        <w:rPr>
          <w:rFonts w:ascii="Arial" w:hAnsi="Arial"/>
          <w:sz w:val="20"/>
        </w:rPr>
        <w:t>- Objective: show how practitioners detect, inspect, classify, and respond to drift without turning remediation into uncontrolled apply.</w:t>
      </w:r>
    </w:p>
    <w:p>
      <w:pPr>
        <w:spacing w:after="60"/>
        <w:ind w:left="360" w:hanging="216"/>
      </w:pPr>
      <w:r>
        <w:rPr>
          <w:rFonts w:ascii="Arial" w:hAnsi="Arial"/>
          <w:sz w:val="20"/>
        </w:rPr>
        <w:t>- Scope: standard HCP Terraform / Terraform Enterprise workspace-based Drift Detection.</w:t>
      </w:r>
    </w:p>
    <w:p>
      <w:pPr>
        <w:spacing w:after="60"/>
        <w:ind w:left="360" w:hanging="216"/>
      </w:pPr>
      <w:r>
        <w:rPr>
          <w:rFonts w:ascii="Arial" w:hAnsi="Arial"/>
          <w:sz w:val="20"/>
        </w:rPr>
        <w:t>- Explicit boundary: Stacks and Drift Detection are separate features; Stacks does not currently have native Drift Detection.</w:t>
      </w:r>
    </w:p>
    <w:p>
      <w:pPr>
        <w:spacing w:after="60"/>
        <w:ind w:left="360" w:hanging="216"/>
      </w:pPr>
      <w:r>
        <w:rPr>
          <w:rFonts w:ascii="Arial" w:hAnsi="Arial"/>
          <w:sz w:val="20"/>
        </w:rPr>
        <w:t>- AI extension: drift triage can prioritize risk and recommend handling paths, but remediation stays inside Terraform governance.</w:t>
      </w:r>
    </w:p>
    <w:p>
      <w:pPr>
        <w:pStyle w:val="Heading2"/>
      </w:pPr>
      <w:r>
        <w:rPr>
          <w:rFonts w:ascii="Arial" w:hAnsi="Arial"/>
        </w:rPr>
        <w:t>AI Plan Review Companion Summary</w:t>
      </w:r>
    </w:p>
    <w:p>
      <w:pPr>
        <w:spacing w:after="60"/>
        <w:ind w:left="360" w:hanging="216"/>
      </w:pPr>
      <w:r>
        <w:rPr>
          <w:rFonts w:ascii="Arial" w:hAnsi="Arial"/>
          <w:sz w:val="20"/>
        </w:rPr>
        <w:t>- Working title: AI Should Review Terraform Plans, Not Apply Them.</w:t>
      </w:r>
    </w:p>
    <w:p>
      <w:pPr>
        <w:spacing w:after="60"/>
        <w:ind w:left="360" w:hanging="216"/>
      </w:pPr>
      <w:r>
        <w:rPr>
          <w:rFonts w:ascii="Arial" w:hAnsi="Arial"/>
          <w:sz w:val="20"/>
        </w:rPr>
        <w:t>- Thesis: AI improves Terraform plan review inside the governance model teams already use in HCP Terraform and Terraform Enterprise.</w:t>
      </w:r>
    </w:p>
    <w:p>
      <w:pPr>
        <w:spacing w:after="60"/>
        <w:ind w:left="360" w:hanging="216"/>
      </w:pPr>
      <w:r>
        <w:rPr>
          <w:rFonts w:ascii="Arial" w:hAnsi="Arial"/>
          <w:sz w:val="20"/>
        </w:rPr>
        <w:t>- Boundary: tools retrieve authorized context; AI summarizes, classifies, and explains. It does not influence Sentinel evaluation or apply Terraform.</w:t>
      </w:r>
    </w:p>
    <w:p>
      <w:pPr>
        <w:spacing w:after="60"/>
        <w:ind w:left="360" w:hanging="216"/>
      </w:pPr>
      <w:r>
        <w:rPr>
          <w:rFonts w:ascii="Arial" w:hAnsi="Arial"/>
          <w:sz w:val="20"/>
        </w:rPr>
        <w:t>- Demo assets: Terraform plan review, app-platform risk review, Sentinel-style policy signals, authorization checks, tfctl read-only context, and human approval boundary.</w:t>
      </w:r>
    </w:p>
    <w:p>
      <w:pPr>
        <w:pStyle w:val="Heading1"/>
      </w:pPr>
      <w:r>
        <w:rPr>
          <w:rFonts w:ascii="Arial" w:hAnsi="Arial"/>
        </w:rPr>
        <w:t>Thursday Alignment Questions</w:t>
      </w:r>
    </w:p>
    <w:p>
      <w:pPr>
        <w:spacing w:after="60"/>
        <w:ind w:left="360" w:hanging="216"/>
      </w:pPr>
      <w:r>
        <w:rPr>
          <w:rFonts w:ascii="Arial" w:hAnsi="Arial"/>
          <w:sz w:val="20"/>
        </w:rPr>
        <w:t>1. Confirm Episode 2 companion ownership and scope: policy sets, Sentinel/OPA, run tasks, Cloudability or cost/security checks, Vault/OIDC dynamic credentials.</w:t>
      </w:r>
    </w:p>
    <w:p>
      <w:pPr>
        <w:spacing w:after="60"/>
        <w:ind w:left="360" w:hanging="216"/>
      </w:pPr>
      <w:r>
        <w:rPr>
          <w:rFonts w:ascii="Arial" w:hAnsi="Arial"/>
          <w:sz w:val="20"/>
        </w:rPr>
        <w:t>2. Confirm Stacks syntax cleanup in the lightboard scripts before recording.</w:t>
      </w:r>
    </w:p>
    <w:p>
      <w:pPr>
        <w:spacing w:after="60"/>
        <w:ind w:left="360" w:hanging="216"/>
      </w:pPr>
      <w:r>
        <w:rPr>
          <w:rFonts w:ascii="Arial" w:hAnsi="Arial"/>
          <w:sz w:val="20"/>
        </w:rPr>
        <w:t>3. Revise Episode 3 so it does not imply Stack-level Drift Detection or Stack Health if those are not current product surfaces.</w:t>
      </w:r>
    </w:p>
    <w:p>
      <w:pPr>
        <w:spacing w:after="60"/>
        <w:ind w:left="360" w:hanging="216"/>
      </w:pPr>
      <w:r>
        <w:rPr>
          <w:rFonts w:ascii="Arial" w:hAnsi="Arial"/>
          <w:sz w:val="20"/>
        </w:rPr>
        <w:t>4. Confirm Packer / Waypoint / TDP is removed from current series scope.</w:t>
      </w:r>
    </w:p>
    <w:p>
      <w:pPr>
        <w:spacing w:after="60"/>
        <w:ind w:left="360" w:hanging="216"/>
      </w:pPr>
      <w:r>
        <w:rPr>
          <w:rFonts w:ascii="Arial" w:hAnsi="Arial"/>
          <w:sz w:val="20"/>
        </w:rPr>
        <w:t>5. Confirm recording order: Stacks, Drift, AI, Episode 2 if assigned, then final governed-run scenario later.</w:t>
      </w:r>
    </w:p>
    <w:p>
      <w:pPr>
        <w:spacing w:after="60"/>
        <w:ind w:left="360" w:hanging="216"/>
      </w:pPr>
      <w:r>
        <w:rPr>
          <w:rFonts w:ascii="Arial" w:hAnsi="Arial"/>
          <w:sz w:val="20"/>
        </w:rPr>
        <w:t>6. Confirm what can be said publicly about Agent Skills, MCP, Explorer, and Infragraph in the AI companion.</w:t>
      </w:r>
    </w:p>
    <w:p>
      <w:pPr>
        <w:pStyle w:val="Heading1"/>
      </w:pPr>
      <w:r>
        <w:rPr>
          <w:rFonts w:ascii="Arial" w:hAnsi="Arial"/>
        </w:rPr>
        <w:t>60-Second Meeting Update</w:t>
      </w:r>
    </w:p>
    <w:p>
      <w:r>
        <w:rPr>
          <w:b/>
        </w:rPr>
        <w:t xml:space="preserve">I have three companion walkthroughs ready for review: Stacks, workspace-based Drift Detection, and AI-assisted plan review/drift triage. </w:t>
      </w:r>
      <w:r>
        <w:t>The repo has working demo paths for plan review, drift triage, Sentinel formatting, local authorization checks, tfctl context, and HCP Terraform run-control documentation. The main decisions I need are companion ownership for Episode 2, recording order, Stacks syntax alignment, Drift wording alignment, and confirmation that Packer / Waypoint / TDP is removed from current scope.</w:t>
      </w:r>
    </w:p>
    <w:sectPr w:rsidR="00BE0D0A">
      <w:pgSz w:w="12240" w:h="15840" w:orient="portrait"/>
      <w:pgMar w:top="1440" w:right="936" w:bottom="1440" w:left="93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5982B1B0-C952-4FEE-8BEE-7ABBE8D28883}" r:id="rId1"/>
  </w:font>
  <w:font w:name="Google Sans Text">
    <w:charset w:val="00"/>
    <w:family w:val="auto"/>
    <w:pitch w:val="default"/>
    <w:embedRegular w:fontKey="{D2F8F67C-5206-445C-B6DA-613CB7ACADE7}" r:id="rId2"/>
    <w:embedBold w:fontKey="{8F0F26AF-99A6-4C24-94FF-D5286BA5DF21}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321D343A-90E2-4D70-811A-2BAFBBC4C4E0}" r:id="rId4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5543DE6F-DF18-491E-80A1-A2151E861C8E}" r:id="rId5"/>
  </w:font>
</w:fonts>
</file>

<file path=word/intelligence2.xml><?xml version="1.0" encoding="utf-8"?>
<int2:intelligence xmlns:int2="http://schemas.microsoft.com/office/intelligence/2020/intelligence">
  <int2:observations>
    <int2:bookmark int2:bookmarkName="_Int_sa9eBJWc" int2:invalidationBookmarkName="" int2:hashCode="0gBcwgbMv97fK+" int2:id="nKa6RpME">
      <int2:state int2:type="gram" int2:value="Rejected"/>
    </int2:bookmark>
    <int2:bookmark int2:bookmarkName="_Int_KMLp9Hoh" int2:invalidationBookmarkName="" int2:hashCode="ndrFylGSAvZa0o" int2:id="tY1zpLgk">
      <int2:state int2:type="gram" int2:value="Rejected"/>
    </int2:bookmark>
    <int2:bookmark int2:bookmarkName="_Int_w9cafNKw" int2:invalidationBookmarkName="" int2:hashCode="yiV7yEztpEuAOG" int2:id="t95G1xTb">
      <int2:state int2:type="gram" int2:value="Rejected"/>
    </int2:bookmark>
    <int2:bookmark int2:bookmarkName="_Int_M8m8KxTu" int2:invalidationBookmarkName="" int2:hashCode="1ufNAFwK2pYs8c" int2:id="uyyKD4qw">
      <int2:state int2:type="gram" int2:value="Rejected"/>
    </int2:bookmark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D0A"/>
    <w:rsid w:val="008D6CAA"/>
    <w:rsid w:val="00A00F45"/>
    <w:rsid w:val="00BE0D0A"/>
    <w:rsid w:val="03C71C63"/>
    <w:rsid w:val="08D17E14"/>
    <w:rsid w:val="14A52CAC"/>
    <w:rsid w:val="228AD4B5"/>
    <w:rsid w:val="26841D06"/>
    <w:rsid w:val="26B6AA39"/>
    <w:rsid w:val="47C9236C"/>
    <w:rsid w:val="59CEEAC8"/>
    <w:rsid w:val="5F35EADF"/>
    <w:rsid w:val="653EF80C"/>
    <w:rsid w:val="65A24DE1"/>
    <w:rsid w:val="6600671C"/>
    <w:rsid w:val="7009073D"/>
    <w:rsid w:val="7DD4F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5DF009"/>
  <w15:docId w15:val="{D3926F88-CDAB-41AC-A3C5-D3938B3236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/>
      <w:sz w:val="21"/>
    </w:rPr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rFonts w:ascii="Arial" w:hAnsi="Arial"/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rFonts w:ascii="Arial" w:hAnsi="Arial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rFonts w:ascii="Arial" w:hAnsi="Arial"/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  <w:style w:type="character" w:styleId="Hyperlink">
    <w:uiPriority w:val="99"/>
    <w:name w:val="Hyperlink"/>
    <w:basedOn w:val="DefaultParagraphFont"/>
    <w:unhideWhenUsed/>
    <w:rsid w:val="653EF8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03e3249de32a4ea9" Type="http://schemas.openxmlformats.org/officeDocument/2006/relationships/hyperlink" Target="https://ibm-my.sharepoint.com/personal/steven_weaver1_ibm_com/_layouts/15/Doc.aspx?sourcedoc=%7B01F746E6-8362-45B5-AE95-73FC283ACD47%7D&amp;file=Episode%201_%20Beyond%20the%20Workspace%20%E2%80%94%20Orchestration%20via%20Stacks.docx&amp;action=default&amp;mobileredirect=true" TargetMode="External"/><Relationship Id="Reea46723c0cb4fdf" Type="http://schemas.openxmlformats.org/officeDocument/2006/relationships/hyperlink" Target="https://ibm-my.sharepoint.com/personal/steven_weaver1_ibm_com/_layouts/15/Doc.aspx?sourcedoc=%7B6573C44D-BA20-432E-87BE-2B86D959D5D8%7D&amp;file=Episode%202_%20Guarding%20the%20Estate%20%E2%80%94%20Identity,%20Policy,%20and%20Cost.docx&amp;action=default&amp;mobileredirect=true" TargetMode="External"/><Relationship Id="Ra3605eb38fa546aa" Type="http://schemas.openxmlformats.org/officeDocument/2006/relationships/hyperlink" Target="https://ibm-my.sharepoint.com/personal/steven_weaver1_ibm_com/_layouts/15/Doc.aspx?sourcedoc=%7B3AE6D6AE-62B3-4EF1-8A80-B9AC6B3F7400%7D&amp;file=Episode3_%20The%20Vigilante%20State%20%E2%80%94%20%20Drift%20Detection%20and%20Remediation.docx&amp;action=default&amp;mobileredirect=true" TargetMode="External"/><Relationship Id="R4e539f3898eb4fe7" Type="http://schemas.microsoft.com/office/2020/10/relationships/intelligence" Target="intelligence2.xml"/><Relationship Id="R6f767c0602e544ca" Type="http://schemas.openxmlformats.org/officeDocument/2006/relationships/hyperlink" Target="https://ibm-my.sharepoint.com/personal/steven_weaver1_ibm_com/_layouts/15/Doc.aspx?sourcedoc=%7B58E9333F-A6BF-4540-90BD-C1E9E4C9E1AF%7D&amp;file=Episode%204_The%20Reactive%20Fabric%20%E2%80%94%20Terraform%20Actions%20%2B%20Event-Driven%20Workflows%C2%A0.md.docx&amp;action=default&amp;mobileredirect=true&amp;DefaultItemOpen=1" TargetMode="External"/><Relationship Id="R392d98eb52db41df" Type="http://schemas.openxmlformats.org/officeDocument/2006/relationships/hyperlink" Target="https://ibm-my.sharepoint.com/personal/steven_weaver1_ibm_com/_layouts/15/Doc.aspx?sourcedoc=%7B067EEB72-706C-4D1B-B907-02722445F8B6%7D&amp;file=Episode%205_The%20Hybrid%20Handshake%20%E2%80%94%20Terraform%20%2B%20Ansible%20Automation%20Platform.docx&amp;action=default&amp;mobileredirect=true" TargetMode="External"/><Relationship Id="R70fd7839efca4ac0" Type="http://schemas.openxmlformats.org/officeDocument/2006/relationships/hyperlink" Target="https://ibm-my.sharepoint.com/personal/steven_weaver1_ibm_com/_layouts/15/Doc.aspx?sourcedoc=%7B17163EF1-1532-42EF-B215-7B2C4F307ACD%7D&amp;file=Episode%206_The%20Golden%20Thread%20%E2%80%94%20Faster%20Day-1%20%2B%20Smaller%20Drift%20Surface.docx&amp;action=default&amp;mobileredirect=true" TargetMode="External"/><Relationship Id="R2baf739ef715415f" Type="http://schemas.openxmlformats.org/officeDocument/2006/relationships/hyperlink" Target="https://ibm-my.sharepoint.com/personal/steven_weaver1_ibm_com/_layouts/15/Doc.aspx?sourcedoc=%7BB5B5884D-A4AD-4665-BAE1-826E8F01B488%7D&amp;file=Episode%207_The%20Self-Optimizing%20Estate%20%E2%80%94%20IBM%20Turbonomic.docx&amp;action=default&amp;mobileredirect=true" TargetMode="External"/><Relationship Id="Reb438773857e4a40" Type="http://schemas.openxmlformats.org/officeDocument/2006/relationships/hyperlink" Target="https://ibm-my.sharepoint.com/personal/steven_weaver1_ibm_com/_layouts/15/Doc.aspx?sourcedoc=%7B601B0D92-5870-48C5-9A8F-5BF703870500%7D&amp;file=Episode%208_The%20AI%20Estate%20%E2%80%94%20Governing%20the%20Machine%20That%20Governs%20Your%20Infrastructure.docx&amp;action=default&amp;mobileredirect=true" TargetMode="Externa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Steven Weaver</lastModifiedBy>
  <revision>4</revision>
  <dcterms:created xsi:type="dcterms:W3CDTF">2026-02-02T20:06:00.0000000Z</dcterms:created>
  <dcterms:modified xsi:type="dcterms:W3CDTF">2026-03-04T16:04:35.2775066Z</dcterms:modified>
</coreProperties>
</file>