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D.C, 16 del mes de junio de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MOVISTAR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Legal – Empresa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juan villamil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830.122.566-1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un cordial saludo. Con el ánimo de </w:t>
      </w:r>
      <w:r w:rsidDel="00000000" w:rsidR="00000000" w:rsidRPr="00000000">
        <w:rPr>
          <w:rtl w:val="0"/>
        </w:rPr>
        <w:t xml:space="preserve">acercar a nuestros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aprendices a la comunidad y su entorno productivo y dando cumplimiento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11 del reglamento del </w:t>
      </w:r>
      <w:r w:rsidDel="00000000" w:rsidR="00000000" w:rsidRPr="00000000">
        <w:rPr>
          <w:b w:val="1"/>
          <w:rtl w:val="0"/>
        </w:rPr>
        <w:t xml:space="preserve">aprendizaje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hemos diseñado un proyecto de las cinco líneas de proyecto a escoger que se llevan a cabo en pequeñas y medianas empresas PYMES. Brindando así, la posibilidad a nuestros aprendices de interactuar con clientes y problemáticas reales, por lo cual amablemente solicitamos su colaboración en el desarrollo de su etapa productiva y le invitamos a ser parte de este proceso formativo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ETAPA PRODUCTIVA.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(Reglamento del Aprendiz)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ARTICULO 11°.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destrezas, actitudes y valores.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estrategias y metodologías de autogestión.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 el aprendiz no alcanza los resultados de aprendizaje de la etapa productiva se procederá a realizar comité de evaluación quien analizará el caso para emitir los juicios evaluativos finales, si los juicios no alcanzan los resultados de aprendizaje de la etapa productiva se procederá a cancelar la matrícula, previo agotamiento del debido proceso.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tanto, a través de este formato buscamos que usted en calidad de empresario comprenda que la intención de los aprendices que desarrollaran este proyecto es netamente formativo y por lo tanto se realiza un compromiso entre los estudiantes involucrados en el proyecto, el dueño o encargado de la empresa y los instructores que realizarán el acompañamiento durante el proceso de desarrollo, teniendo en cuenta las siguientes condiciones: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Técnico En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 es sin ánimo de lucro, cualquier bonificación por parte del cliente y/o solicitud de dinero por parte de los aprendices está prohibida.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se comprometen a no divulgar ninguna información confidencial del cliente.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deberán solicitar de forma anticipada la autorización del cliente toda vez que requieran realizar un proceso de levantamiento de información en las instalaciones de la empresa o con cualquiera de sus empleados.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no podrá ampliar y/o modificar la estructura o el alcance del proyecto base ni cambiar sus objetivos.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se compromete a desarrollar el proyecto en un 100% como requisito para aprobar proceso de formación.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acudientes de los aprendices se comprometen a brindar las condiciones y recursos que los aprendices requieran para desarrollar el proyecto y estar pendientes de que este se logre completar.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daños causados por los aprendices en el desarrollo de la práctica los deberá cubrir el padre o acudiente responsable del aprendiz cubriendo el 100% de los daños ocasionados.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no tiene ninguna validez contractual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left"/>
        <w:rPr/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1750106" cy="416109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106" cy="416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Firma Aprendiz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Michel Carolina Jimenez Berrio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T.I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No.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1019156262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Bogotá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Celular No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3223342544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Representante Legal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juan  carlos villamil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Instructor Etapa Productiva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___________________________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________________________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493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1"/>
      <w:gridCol w:w="8963"/>
      <w:tblGridChange w:id="0">
        <w:tblGrid>
          <w:gridCol w:w="1531"/>
          <w:gridCol w:w="8963"/>
        </w:tblGrid>
      </w:tblGridChange>
    </w:tblGrid>
    <w:tr>
      <w:trPr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3E">
          <w:pPr>
            <w:tabs>
              <w:tab w:val="left" w:pos="114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b="0" l="0" r="0" t="0"/>
                <wp:wrapSquare wrapText="bothSides" distB="0" distT="0" distL="114300" distR="114300"/>
                <wp:docPr descr="Logo Sena 2011.jpg" id="19" name="image1.jpg"/>
                <a:graphic>
                  <a:graphicData uri="http://schemas.openxmlformats.org/drawingml/2006/picture">
                    <pic:pic>
                      <pic:nvPicPr>
                        <pic:cNvPr descr="Logo Sena 201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3F">
          <w:pPr>
            <w:ind w:left="36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CENTRO DE GESTIÓN DE MERCADOS, LOGÍSTICA Y TECNOLOGÍAS DE LA INFORMACIÓN</w:t>
          </w:r>
        </w:p>
      </w:tc>
    </w:tr>
    <w:tr>
      <w:trPr>
        <w:trHeight w:val="64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FORMATO ACUERDO CON EMPRESA PARA LA ELABORACIÓN DE PROYECTO</w:t>
          </w:r>
        </w:p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TECNOLOGO – 2021 – TECNÓLOGO EN INFRAESTRUCTURA</w:t>
          </w:r>
        </w:p>
        <w:p w:rsidR="00000000" w:rsidDel="00000000" w:rsidP="00000000" w:rsidRDefault="00000000" w:rsidRPr="00000000" w14:paraId="00000043">
          <w:pPr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F14"/>
    <w:pPr>
      <w:spacing w:line="240" w:lineRule="auto"/>
      <w:jc w:val="both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 w:val="1"/>
    <w:rsid w:val="00F61CAE"/>
    <w:pPr>
      <w:ind w:left="720"/>
      <w:contextualSpacing w:val="1"/>
    </w:pPr>
  </w:style>
  <w:style w:type="paragraph" w:styleId="Sinespaciado">
    <w:name w:val="No Spacing"/>
    <w:uiPriority w:val="1"/>
    <w:qFormat w:val="1"/>
    <w:rsid w:val="00CD3AEC"/>
    <w:pPr>
      <w:spacing w:after="0" w:line="240" w:lineRule="auto"/>
    </w:pPr>
  </w:style>
  <w:style w:type="paragraph" w:styleId="Normal1" w:customStyle="1">
    <w:name w:val="Normal1"/>
    <w:rsid w:val="00BD1762"/>
    <w:pPr>
      <w:spacing w:line="240" w:lineRule="auto"/>
      <w:jc w:val="both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25/mRYSRG20apJSOeAgsfMLXrw==">AMUW2mXae1GHGftqmVRcmE8DfPeM0Pv5KwX5Mt2vR6tkDEDqyAUIwZ5Bkp6v+wySC8sQWEzmiybvK/tPQjMuN1TEaKTZFbEZUBOD3mJylC+zR0WeqExSGbk=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2019-04-11T16:05:00Z</dcterms:created>
  <dc:creator>REDP</dc:creator>
</cp:coreProperties>
</file>