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785813</wp:posOffset>
            </wp:positionH>
            <wp:positionV relativeFrom="page">
              <wp:posOffset>847725</wp:posOffset>
            </wp:positionV>
            <wp:extent cx="2776538" cy="10763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i w:val="1"/>
          <w:sz w:val="26"/>
          <w:szCs w:val="26"/>
          <w:rtl w:val="0"/>
        </w:rPr>
        <w:t xml:space="preserve">FACULTAD DE CIENCIAS E INGENIERÍA</w:t>
      </w:r>
    </w:p>
    <w:p w:rsidR="00000000" w:rsidDel="00000000" w:rsidP="00000000" w:rsidRDefault="00000000" w:rsidRPr="00000000" w14:paraId="00000003">
      <w:pPr>
        <w:ind w:left="-425.19685039370086" w:right="-40.8661417322827" w:firstLine="0"/>
        <w:jc w:val="righ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2023-1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5.19685039370086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5">
      <w:pPr>
        <w:ind w:left="-425.19685039370086" w:right="-40.8661417322827" w:firstLine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25.19685039370086" w:right="-40.8661417322827" w:firstLine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pr1f2ux7cuuu" w:id="0"/>
      <w:bookmarkEnd w:id="0"/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Tarea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6880"/>
        <w:gridCol w:w="420"/>
        <w:gridCol w:w="340"/>
        <w:gridCol w:w="1500"/>
        <w:tblGridChange w:id="0">
          <w:tblGrid>
            <w:gridCol w:w="1340"/>
            <w:gridCol w:w="6880"/>
            <w:gridCol w:w="420"/>
            <w:gridCol w:w="34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 TEMA: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Desarrollo de Software de gestión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rPr>
          <w:rFonts w:ascii="Verdana" w:cs="Verdana" w:eastAsia="Verdana" w:hAnsi="Verdan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Profesor: 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Freddy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Curso:  </w:t>
      </w: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Sistemas de Información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Grupo:   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2"/>
          <w:szCs w:val="32"/>
        </w:rPr>
      </w:pPr>
      <w:hyperlink r:id="rId7">
        <w:r w:rsidDel="00000000" w:rsidR="00000000" w:rsidRPr="00000000">
          <w:rPr>
            <w:sz w:val="32"/>
            <w:szCs w:val="32"/>
            <w:rtl w:val="0"/>
          </w:rPr>
          <w:t xml:space="preserve">LLANO RAMOS, GINO RAFAEL</w:t>
        </w:r>
      </w:hyperlink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2"/>
          <w:szCs w:val="32"/>
        </w:rPr>
      </w:pPr>
      <w:hyperlink r:id="rId8">
        <w:r w:rsidDel="00000000" w:rsidR="00000000" w:rsidRPr="00000000">
          <w:rPr>
            <w:sz w:val="32"/>
            <w:szCs w:val="32"/>
            <w:rtl w:val="0"/>
          </w:rPr>
          <w:t xml:space="preserve">GALVEZ CORTEZ, GONZALO ALONSO</w:t>
        </w:r>
      </w:hyperlink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2"/>
          <w:szCs w:val="32"/>
        </w:rPr>
      </w:pPr>
      <w:hyperlink r:id="rId9">
        <w:r w:rsidDel="00000000" w:rsidR="00000000" w:rsidRPr="00000000">
          <w:rPr>
            <w:sz w:val="32"/>
            <w:szCs w:val="32"/>
            <w:rtl w:val="0"/>
          </w:rPr>
          <w:t xml:space="preserve">ARENALES AQUINO, MAURICIO LUCIO</w:t>
        </w:r>
      </w:hyperlink>
      <w:r w:rsidDel="00000000" w:rsidR="00000000" w:rsidRPr="00000000">
        <w:rPr>
          <w:sz w:val="32"/>
          <w:szCs w:val="32"/>
          <w:rtl w:val="0"/>
        </w:rPr>
        <w:tab/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DAVID MORAN, JEAN PIERO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2"/>
          <w:szCs w:val="32"/>
        </w:rPr>
      </w:pPr>
      <w:hyperlink r:id="rId10">
        <w:r w:rsidDel="00000000" w:rsidR="00000000" w:rsidRPr="00000000">
          <w:rPr>
            <w:sz w:val="32"/>
            <w:szCs w:val="32"/>
            <w:rtl w:val="0"/>
          </w:rPr>
          <w:t xml:space="preserve">MENDOZA BABILON, JUAN JOSE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right="-607.7952755905511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ind w:left="-425.19685039370086" w:right="-607.7952755905511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Descripción de la empresa: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GRUPO MULTISERVICIOS ARSAC es una empresa MyPE dedicada a la venta principalmente a la venta al por menor de artículos de librería, libros, periódicos y artículos de papelería entre otros productos para utilería dirigida principalmente a estudiantes. Cuenta con múltiples sedes en la ciudad de Lima.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Software: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Software para gestión de librerías y papelerías que da soporte al manejo de archivos maestros, compras, ventas e inventarios.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aideia.pucp.edu.pe/cursos/user/view.php?id=72630&amp;course=102978" TargetMode="External"/><Relationship Id="rId9" Type="http://schemas.openxmlformats.org/officeDocument/2006/relationships/hyperlink" Target="https://paideia.pucp.edu.pe/cursos/user/view.php?id=77154&amp;course=10297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aideia.pucp.edu.pe/cursos/user/view.php?id=69242&amp;course=102978" TargetMode="External"/><Relationship Id="rId8" Type="http://schemas.openxmlformats.org/officeDocument/2006/relationships/hyperlink" Target="https://paideia.pucp.edu.pe/cursos/user/view.php?id=77140&amp;course=1029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