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PROYECTO SISTEMA POS CON GESTIÓN DE INVENTARIOS STOCKA </w:t>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ACTA No. 03</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pPr>
      <w:r w:rsidDel="00000000" w:rsidR="00000000" w:rsidRPr="00000000">
        <w:rPr>
          <w:rtl w:val="0"/>
        </w:rPr>
        <w:t xml:space="preserve"> </w:t>
      </w:r>
    </w:p>
    <w:tbl>
      <w:tblPr>
        <w:tblStyle w:val="Table1"/>
        <w:tblW w:w="902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9"/>
        <w:gridCol w:w="1546"/>
        <w:gridCol w:w="1007"/>
        <w:gridCol w:w="1352"/>
        <w:gridCol w:w="1214"/>
        <w:gridCol w:w="1877"/>
        <w:tblGridChange w:id="0">
          <w:tblGrid>
            <w:gridCol w:w="2029"/>
            <w:gridCol w:w="1546"/>
            <w:gridCol w:w="1007"/>
            <w:gridCol w:w="1352"/>
            <w:gridCol w:w="1214"/>
            <w:gridCol w:w="1877"/>
          </w:tblGrid>
        </w:tblGridChange>
      </w:tblGrid>
      <w:tr>
        <w:trPr>
          <w:cantSplit w:val="0"/>
          <w:tblHeader w:val="0"/>
        </w:trPr>
        <w:tc>
          <w:tcPr>
            <w:tcBorders>
              <w:top w:color="000000" w:space="0" w:sz="8" w:val="single"/>
              <w:lef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4">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Reunión / Tema</w:t>
            </w:r>
          </w:p>
        </w:tc>
        <w:tc>
          <w:tcPr>
            <w:gridSpan w:val="3"/>
            <w:tcBorders>
              <w:top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5">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Cierre y entrega del modelo conceptual (Entrega 1)</w:t>
            </w:r>
          </w:p>
        </w:tc>
        <w:tc>
          <w:tcPr>
            <w:tcBorders>
              <w:top w:color="000000" w:space="0" w:sz="8" w:val="single"/>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Elaboró</w:t>
            </w:r>
          </w:p>
        </w:tc>
        <w:tc>
          <w:tcPr>
            <w:tcBorders>
              <w:top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9">
            <w:pPr>
              <w:ind w:left="-60" w:firstLine="0"/>
              <w:rPr>
                <w:rFonts w:ascii="Calibri" w:cs="Calibri" w:eastAsia="Calibri" w:hAnsi="Calibri"/>
                <w:sz w:val="24"/>
                <w:szCs w:val="24"/>
              </w:rPr>
            </w:pPr>
            <w:r w:rsidDel="00000000" w:rsidR="00000000" w:rsidRPr="00000000">
              <w:rPr>
                <w:rtl w:val="0"/>
              </w:rPr>
              <w:t xml:space="preserve">Isabella Sandoval</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Fecha</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t xml:space="preserve">09/09/2026</w:t>
            </w:r>
            <w:r w:rsidDel="00000000" w:rsidR="00000000" w:rsidRPr="00000000">
              <w:rPr>
                <w:rtl w:val="0"/>
              </w:rPr>
            </w:r>
          </w:p>
        </w:tc>
        <w:tc>
          <w:tcPr>
            <w:tcBorders>
              <w:top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C">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Inicio </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D">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tl w:val="0"/>
              </w:rPr>
              <w:t xml:space="preserve">2:00 p. m.</w:t>
            </w:r>
            <w:r w:rsidDel="00000000" w:rsidR="00000000" w:rsidRPr="00000000">
              <w:rPr>
                <w:rtl w:val="0"/>
              </w:rPr>
            </w:r>
          </w:p>
        </w:tc>
        <w:tc>
          <w:tcPr>
            <w:tcBorders>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E">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Final</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F">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tl w:val="0"/>
              </w:rPr>
              <w:t xml:space="preserve">3:00 p. 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0">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Lugar</w:t>
            </w:r>
          </w:p>
        </w:tc>
        <w:tc>
          <w:tcPr>
            <w:gridSpan w:val="5"/>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1">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Universidad Icesi</w:t>
            </w:r>
          </w:p>
        </w:tc>
      </w:tr>
      <w:tr>
        <w:trPr>
          <w:cantSplit w:val="0"/>
          <w:tblHeader w:val="0"/>
        </w:trPr>
        <w:tc>
          <w:tcPr>
            <w:tcBorders>
              <w:left w:color="000000" w:space="0" w:sz="8" w:val="single"/>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6">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Próxima reunión</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7">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tl w:val="0"/>
              </w:rPr>
              <w:t xml:space="preserve">16/09/2026</w:t>
            </w:r>
            <w:r w:rsidDel="00000000" w:rsidR="00000000" w:rsidRPr="00000000">
              <w:rPr>
                <w:rtl w:val="0"/>
              </w:rPr>
            </w:r>
          </w:p>
        </w:tc>
        <w:tc>
          <w:tcPr>
            <w:tcBorders>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8">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Inicio </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9">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tl w:val="0"/>
              </w:rPr>
              <w:t xml:space="preserve">2:00 p. m.</w:t>
            </w:r>
            <w:r w:rsidDel="00000000" w:rsidR="00000000" w:rsidRPr="00000000">
              <w:rPr>
                <w:rtl w:val="0"/>
              </w:rPr>
            </w:r>
          </w:p>
        </w:tc>
        <w:tc>
          <w:tcPr>
            <w:tcBorders>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A">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Lugar</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B">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tl w:val="0"/>
              </w:rPr>
              <w:t xml:space="preserve">Universidad Icesi</w:t>
            </w:r>
            <w:r w:rsidDel="00000000" w:rsidR="00000000" w:rsidRPr="00000000">
              <w:rPr>
                <w:rtl w:val="0"/>
              </w:rPr>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1D">
      <w:pPr>
        <w:pBdr>
          <w:top w:space="0" w:sz="0" w:val="nil"/>
          <w:left w:space="0" w:sz="0" w:val="nil"/>
          <w:bottom w:space="0" w:sz="0" w:val="nil"/>
          <w:right w:space="0" w:sz="0" w:val="nil"/>
          <w:between w:space="0" w:sz="0" w:val="nil"/>
        </w:pBdr>
        <w:rPr/>
      </w:pPr>
      <w:r w:rsidDel="00000000" w:rsidR="00000000" w:rsidRPr="00000000">
        <w:rPr>
          <w:rtl w:val="0"/>
        </w:rPr>
        <w:t xml:space="preserve"> </w:t>
      </w:r>
    </w:p>
    <w:tbl>
      <w:tblPr>
        <w:tblStyle w:val="Table2"/>
        <w:tblW w:w="874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760"/>
        <w:gridCol w:w="1605"/>
        <w:gridCol w:w="1635"/>
        <w:tblGridChange w:id="0">
          <w:tblGrid>
            <w:gridCol w:w="2745"/>
            <w:gridCol w:w="2760"/>
            <w:gridCol w:w="1605"/>
            <w:gridCol w:w="16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highlight w:val="lightGray"/>
              </w:rPr>
            </w:pPr>
            <w:bookmarkStart w:colFirst="0" w:colLast="0" w:name="_heading=h.voh1yzvwid6e_0" w:id="0"/>
            <w:bookmarkEnd w:id="0"/>
            <w:r w:rsidDel="00000000" w:rsidR="00000000" w:rsidRPr="00000000">
              <w:rPr>
                <w:highlight w:val="lightGray"/>
                <w:rtl w:val="0"/>
              </w:rPr>
              <w:t xml:space="preserve">Integrantes</w:t>
            </w:r>
          </w:p>
        </w:tc>
        <w:tc>
          <w:tcPr>
            <w:tcBorders>
              <w:top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highlight w:val="lightGray"/>
              </w:rPr>
            </w:pPr>
            <w:r w:rsidDel="00000000" w:rsidR="00000000" w:rsidRPr="00000000">
              <w:rPr>
                <w:highlight w:val="lightGray"/>
                <w:rtl w:val="0"/>
              </w:rPr>
              <w:t xml:space="preserve">Institución</w:t>
            </w:r>
          </w:p>
        </w:tc>
        <w:tc>
          <w:tcPr>
            <w:tcBorders>
              <w:top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highlight w:val="lightGray"/>
              </w:rPr>
            </w:pPr>
            <w:r w:rsidDel="00000000" w:rsidR="00000000" w:rsidRPr="00000000">
              <w:rPr>
                <w:highlight w:val="lightGray"/>
                <w:rtl w:val="0"/>
              </w:rPr>
              <w:t xml:space="preserve">Asistió</w:t>
            </w:r>
          </w:p>
        </w:tc>
        <w:tc>
          <w:tcPr>
            <w:tcBorders>
              <w:top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highlight w:val="lightGray"/>
              </w:rPr>
            </w:pPr>
            <w:r w:rsidDel="00000000" w:rsidR="00000000" w:rsidRPr="00000000">
              <w:rPr>
                <w:highlight w:val="lightGray"/>
                <w:rtl w:val="0"/>
              </w:rPr>
              <w:t xml:space="preserve">No Asistió</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1f1da" w:val="clear"/>
            <w:tcMar>
              <w:top w:w="20.0" w:type="dxa"/>
              <w:left w:w="20.0" w:type="dxa"/>
              <w:bottom w:w="100.0" w:type="dxa"/>
              <w:right w:w="20.0" w:type="dxa"/>
            </w:tcMar>
            <w:vAlign w:val="bottom"/>
          </w:tcPr>
          <w:p w:rsidR="00000000" w:rsidDel="00000000" w:rsidP="00000000" w:rsidRDefault="00000000" w:rsidRPr="00000000" w14:paraId="00000022">
            <w:pPr>
              <w:jc w:val="center"/>
              <w:rPr/>
            </w:pPr>
            <w:r w:rsidDel="00000000" w:rsidR="00000000" w:rsidRPr="00000000">
              <w:rPr>
                <w:rtl w:val="0"/>
              </w:rPr>
              <w:t xml:space="preserve">Juan Jacobo Sandoval</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3">
            <w:pPr>
              <w:pBdr>
                <w:top w:space="0" w:sz="0" w:val="nil"/>
                <w:left w:space="0" w:sz="0" w:val="nil"/>
                <w:bottom w:space="0" w:sz="0" w:val="nil"/>
                <w:right w:space="0" w:sz="0" w:val="nil"/>
                <w:between w:space="0" w:sz="0" w:val="nil"/>
              </w:pBdr>
              <w:jc w:val="center"/>
              <w:rPr/>
            </w:pPr>
            <w:r w:rsidDel="00000000" w:rsidR="00000000" w:rsidRPr="00000000">
              <w:rPr>
                <w:rtl w:val="0"/>
              </w:rPr>
              <w:t xml:space="preserve">Universidad Icesi</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4">
            <w:pPr>
              <w:pBdr>
                <w:top w:space="0" w:sz="0" w:val="nil"/>
                <w:left w:space="0" w:sz="0" w:val="nil"/>
                <w:bottom w:space="0" w:sz="0" w:val="nil"/>
                <w:right w:space="0" w:sz="0" w:val="nil"/>
                <w:between w:space="0" w:sz="0" w:val="nil"/>
              </w:pBdr>
              <w:jc w:val="center"/>
              <w:rPr/>
            </w:pPr>
            <w:r w:rsidDel="00000000" w:rsidR="00000000" w:rsidRPr="00000000">
              <w:rPr>
                <w:rtl w:val="0"/>
              </w:rPr>
              <w:t xml:space="preserve">x</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5">
            <w:pPr>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1f1da" w:val="clear"/>
            <w:tcMar>
              <w:top w:w="20.0" w:type="dxa"/>
              <w:left w:w="20.0" w:type="dxa"/>
              <w:bottom w:w="100.0" w:type="dxa"/>
              <w:right w:w="20.0" w:type="dxa"/>
            </w:tcMar>
            <w:vAlign w:val="bottom"/>
          </w:tcPr>
          <w:p w:rsidR="00000000" w:rsidDel="00000000" w:rsidP="00000000" w:rsidRDefault="00000000" w:rsidRPr="00000000" w14:paraId="00000026">
            <w:pPr>
              <w:jc w:val="center"/>
              <w:rPr/>
            </w:pPr>
            <w:r w:rsidDel="00000000" w:rsidR="00000000" w:rsidRPr="00000000">
              <w:rPr>
                <w:rtl w:val="0"/>
              </w:rPr>
              <w:t xml:space="preserve">Isabella Sandoval</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7">
            <w:pPr>
              <w:jc w:val="center"/>
              <w:rPr/>
            </w:pPr>
            <w:r w:rsidDel="00000000" w:rsidR="00000000" w:rsidRPr="00000000">
              <w:rPr>
                <w:rtl w:val="0"/>
              </w:rPr>
              <w:t xml:space="preserve">Universidad Icesi</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pPr>
            <w:r w:rsidDel="00000000" w:rsidR="00000000" w:rsidRPr="00000000">
              <w:rPr>
                <w:rtl w:val="0"/>
              </w:rPr>
              <w:t xml:space="preserve">x</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9">
            <w:pPr>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1f1da" w:val="clear"/>
            <w:tcMar>
              <w:top w:w="20.0" w:type="dxa"/>
              <w:left w:w="20.0" w:type="dxa"/>
              <w:bottom w:w="100.0" w:type="dxa"/>
              <w:right w:w="20.0" w:type="dxa"/>
            </w:tcMar>
            <w:vAlign w:val="bottom"/>
          </w:tcPr>
          <w:p w:rsidR="00000000" w:rsidDel="00000000" w:rsidP="00000000" w:rsidRDefault="00000000" w:rsidRPr="00000000" w14:paraId="0000002A">
            <w:pPr>
              <w:jc w:val="center"/>
              <w:rPr/>
            </w:pPr>
            <w:r w:rsidDel="00000000" w:rsidR="00000000" w:rsidRPr="00000000">
              <w:rPr>
                <w:rtl w:val="0"/>
              </w:rPr>
              <w:t xml:space="preserve">Felipe Cuadros</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jc w:val="center"/>
              <w:rPr/>
            </w:pPr>
            <w:r w:rsidDel="00000000" w:rsidR="00000000" w:rsidRPr="00000000">
              <w:rPr>
                <w:rtl w:val="0"/>
              </w:rPr>
              <w:t xml:space="preserve">Universidad Icesi</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C">
            <w:pPr>
              <w:pBdr>
                <w:top w:space="0" w:sz="0" w:val="nil"/>
                <w:left w:space="0" w:sz="0" w:val="nil"/>
                <w:bottom w:space="0" w:sz="0" w:val="nil"/>
                <w:right w:space="0" w:sz="0" w:val="nil"/>
                <w:between w:space="0" w:sz="0" w:val="nil"/>
              </w:pBdr>
              <w:jc w:val="center"/>
              <w:rPr/>
            </w:pPr>
            <w:r w:rsidDel="00000000" w:rsidR="00000000" w:rsidRPr="00000000">
              <w:rPr>
                <w:rtl w:val="0"/>
              </w:rPr>
              <w:t xml:space="preserve">x</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D">
            <w:pPr>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1f1da" w:val="clear"/>
            <w:tcMar>
              <w:top w:w="20.0" w:type="dxa"/>
              <w:left w:w="20.0" w:type="dxa"/>
              <w:bottom w:w="100.0" w:type="dxa"/>
              <w:right w:w="20.0" w:type="dxa"/>
            </w:tcMar>
            <w:vAlign w:val="bottom"/>
          </w:tcPr>
          <w:p w:rsidR="00000000" w:rsidDel="00000000" w:rsidP="00000000" w:rsidRDefault="00000000" w:rsidRPr="00000000" w14:paraId="0000002E">
            <w:pPr>
              <w:jc w:val="center"/>
              <w:rPr/>
            </w:pPr>
            <w:r w:rsidDel="00000000" w:rsidR="00000000" w:rsidRPr="00000000">
              <w:rPr>
                <w:rtl w:val="0"/>
              </w:rPr>
              <w:t xml:space="preserve">Juan Fernando Devia</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jc w:val="center"/>
              <w:rPr/>
            </w:pPr>
            <w:r w:rsidDel="00000000" w:rsidR="00000000" w:rsidRPr="00000000">
              <w:rPr>
                <w:rtl w:val="0"/>
              </w:rPr>
              <w:t xml:space="preserve">Universidad Icesi</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0">
            <w:pPr>
              <w:pBdr>
                <w:top w:space="0" w:sz="0" w:val="nil"/>
                <w:left w:space="0" w:sz="0" w:val="nil"/>
                <w:bottom w:space="0" w:sz="0" w:val="nil"/>
                <w:right w:space="0" w:sz="0" w:val="nil"/>
                <w:between w:space="0" w:sz="0" w:val="nil"/>
              </w:pBdr>
              <w:jc w:val="center"/>
              <w:rPr/>
            </w:pPr>
            <w:r w:rsidDel="00000000" w:rsidR="00000000" w:rsidRPr="00000000">
              <w:rPr>
                <w:rtl w:val="0"/>
              </w:rPr>
              <w:t xml:space="preserve">x</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1">
            <w:pPr>
              <w:pBdr>
                <w:top w:space="0" w:sz="0" w:val="nil"/>
                <w:left w:space="0" w:sz="0" w:val="nil"/>
                <w:bottom w:space="0" w:sz="0" w:val="nil"/>
                <w:right w:space="0" w:sz="0" w:val="nil"/>
                <w:between w:space="0" w:sz="0" w:val="nil"/>
              </w:pBdr>
              <w:jc w:val="center"/>
              <w:rPr/>
            </w:pPr>
            <w:r w:rsidDel="00000000" w:rsidR="00000000" w:rsidRPr="00000000">
              <w:rPr>
                <w:rtl w:val="0"/>
              </w:rPr>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rPr>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rPr/>
      </w:pPr>
      <w:r w:rsidDel="00000000" w:rsidR="00000000" w:rsidRPr="00000000">
        <w:rPr>
          <w:rtl w:val="0"/>
        </w:rPr>
      </w:r>
    </w:p>
    <w:tbl>
      <w:tblPr>
        <w:tblStyle w:val="Table3"/>
        <w:tblW w:w="902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ind w:left="-80" w:firstLine="0"/>
              <w:jc w:val="center"/>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Agenda</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rPr>
            </w:pPr>
            <w:r w:rsidDel="00000000" w:rsidR="00000000" w:rsidRPr="00000000">
              <w:rPr>
                <w:rtl w:val="0"/>
              </w:rPr>
              <w:t xml:space="preserve">Seguimiento a los compromisos del acta 02.</w:t>
            </w: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rPr>
            </w:pPr>
            <w:r w:rsidDel="00000000" w:rsidR="00000000" w:rsidRPr="00000000">
              <w:rPr>
                <w:rtl w:val="0"/>
              </w:rPr>
              <w:t xml:space="preserve">Revisión final del MER.</w:t>
            </w: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rPr>
            </w:pPr>
            <w:r w:rsidDel="00000000" w:rsidR="00000000" w:rsidRPr="00000000">
              <w:rPr>
                <w:rtl w:val="0"/>
              </w:rPr>
              <w:t xml:space="preserve">Verificación de los entregables de la Entrega 1 contra la rúbrica.</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rPr>
            </w:pPr>
            <w:r w:rsidDel="00000000" w:rsidR="00000000" w:rsidRPr="00000000">
              <w:rPr>
                <w:rtl w:val="0"/>
              </w:rPr>
              <w:t xml:space="preserve">Envío por Saman y actualización del repositorio.</w:t>
            </w: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rPr>
            </w:pPr>
            <w:r w:rsidDel="00000000" w:rsidR="00000000" w:rsidRPr="00000000">
              <w:rPr>
                <w:rtl w:val="0"/>
              </w:rPr>
              <w:t xml:space="preserve">Planeación de las semanas 6 a 9.</w:t>
            </w:r>
            <w:r w:rsidDel="00000000" w:rsidR="00000000" w:rsidRPr="00000000">
              <w:rPr>
                <w:rtl w:val="0"/>
              </w:rPr>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3B">
      <w:pPr>
        <w:pBdr>
          <w:top w:space="0" w:sz="0" w:val="nil"/>
          <w:left w:space="0" w:sz="0" w:val="nil"/>
          <w:bottom w:space="0" w:sz="0" w:val="nil"/>
          <w:right w:space="0" w:sz="0" w:val="nil"/>
          <w:between w:space="0" w:sz="0" w:val="nil"/>
        </w:pBdr>
        <w:rPr/>
      </w:pPr>
      <w:r w:rsidDel="00000000" w:rsidR="00000000" w:rsidRPr="00000000">
        <w:rPr>
          <w:rtl w:val="0"/>
        </w:rPr>
        <w:t xml:space="preserve"> </w:t>
      </w:r>
    </w:p>
    <w:tbl>
      <w:tblPr>
        <w:tblStyle w:val="Table4"/>
        <w:tblW w:w="902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3C">
            <w:pPr>
              <w:pBdr>
                <w:top w:space="0" w:sz="0" w:val="nil"/>
                <w:left w:space="0" w:sz="0" w:val="nil"/>
                <w:bottom w:space="0" w:sz="0" w:val="nil"/>
                <w:right w:space="0" w:sz="0" w:val="nil"/>
                <w:between w:space="0" w:sz="0" w:val="nil"/>
              </w:pBdr>
              <w:ind w:left="-80" w:firstLine="0"/>
              <w:jc w:val="center"/>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Desarrollo del Tema</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Seguimiento a los compromisos anteriores: los cuatro cambios quedaron incorporados al MER; el diccionario de atributos se terminó con el apoyo de Isabella; el caso y los requerimientos quedaron en su versión final; el PDF y el .dmd comprimido se subieron a la carpeta model el lunes. Todos los compromisos se cumplieron.</w:t>
            </w:r>
            <w:r w:rsidDel="00000000" w:rsidR="00000000" w:rsidRPr="00000000">
              <w:rPr>
                <w:rtl w:val="0"/>
              </w:rPr>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Se hizo una última revisión del modelo, entidad por entidad y relación por relación, con el documento del caso al lado para confirmar que nada quedara suelto.</w:t>
            </w:r>
            <w:r w:rsidDel="00000000" w:rsidR="00000000" w:rsidRPr="00000000">
              <w:rPr>
                <w:rtl w:val="0"/>
              </w:rPr>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Correcciones menores acordadas en la sesión: se unificó el nombre de MOVIMIENTO_INVENTARIO, que en dos relaciones aparecía en singular y en otra en plural; se corrigió la cardinalidad entre PROVEEDOR y COMPRA, que estaba invertida; y se completaron los nombres de tres relaciones que habían quedado en blanco.</w:t>
            </w:r>
            <w:r w:rsidDel="00000000" w:rsidR="00000000" w:rsidRPr="00000000">
              <w:rPr>
                <w:rtl w:val="0"/>
              </w:rPr>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Quedó un punto sin resolver: el punto de reorden está como atributo de PRODUCTO, pero el caso contempla varias sucursales y un mismo producto puede necesitar un punto de reorden distinto en cada una. Se decidió dejarlo así para la Entrega 1 y resolverlo en el modelo relacional, dejando constancia en esta acta para no perderlo de vista.</w:t>
            </w:r>
            <w:r w:rsidDel="00000000" w:rsidR="00000000" w:rsidRPr="00000000">
              <w:rPr>
                <w:rtl w:val="0"/>
              </w:rPr>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Dificultad: al exportar desde Data Modeler el PDF salía cortado en los bordes. Felipe lo resolvió ajustando el tamaño de página y la escala del diagrama antes de exportar.</w:t>
            </w:r>
            <w:r w:rsidDel="00000000" w:rsidR="00000000" w:rsidRPr="00000000">
              <w:rPr>
                <w:rtl w:val="0"/>
              </w:rPr>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Se revisó la lista de entregables contra la rúbrica del curso: enunciado del caso ajustado, especificación de requerimientos ajustada, modelo ER en PDF, fuentes del .dmd comprimidas, Readme.md con la presentación del proyecto y los nombres y códigos de los integrantes, acuerdos de trabajo, bitácora de reuniones con las actas 01, 02 y 03, y bitácora de prompts. Todo quedó completo.</w:t>
            </w:r>
            <w:r w:rsidDel="00000000" w:rsidR="00000000" w:rsidRPr="00000000">
              <w:rPr>
                <w:rtl w:val="0"/>
              </w:rPr>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Isabella confirmó que la bitácora de prompts está al día y que los prompts registrados corresponden únicamente a organización de ideas y verificación de fuentes, dentro del nivel 2 de uso de IAG que autoriza la entrega.</w:t>
            </w:r>
            <w:r w:rsidDel="00000000" w:rsidR="00000000" w:rsidRPr="00000000">
              <w:rPr>
                <w:rtl w:val="0"/>
              </w:rPr>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La entrega se envió por Saman durante la reunión. Juan Jacobo hizo el envío y compartió el pantallazo de confirmación en el grupo.</w:t>
            </w:r>
            <w:r w:rsidDel="00000000" w:rsidR="00000000" w:rsidRPr="00000000">
              <w:rPr>
                <w:rtl w:val="0"/>
              </w:rPr>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Planeación de las semanas 6 a 9: la transformación al modelo relacional se hará con ingeniería directa desde Data Modeler, pero el resultado automático se revisa manualmente tabla por tabla, porque la herramienta no siempre nombra bien las llaves foráneas ni resuelve como uno quiere las entidades débiles. La Entrega 2 es en la semana 10.</w:t>
            </w:r>
            <w:r w:rsidDel="00000000" w:rsidR="00000000" w:rsidRPr="00000000">
              <w:rPr>
                <w:rtl w:val="0"/>
              </w:rPr>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Se acordó que cada integrante repase por su cuenta las reglas de transformación del modelo entidad-relación al modelo relacional antes de la próxima reunión, para que la revisión conjunta no se atasque.</w:t>
            </w:r>
            <w:r w:rsidDel="00000000" w:rsidR="00000000" w:rsidRPr="00000000">
              <w:rPr>
                <w:rtl w:val="0"/>
              </w:rPr>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rPr/>
      </w:pPr>
      <w:r w:rsidDel="00000000" w:rsidR="00000000" w:rsidRPr="00000000">
        <w:rPr>
          <w:rtl w:val="0"/>
        </w:rPr>
        <w:t xml:space="preserve"> </w:t>
      </w:r>
    </w:p>
    <w:tbl>
      <w:tblPr>
        <w:tblStyle w:val="Table5"/>
        <w:tblW w:w="9025.0" w:type="dxa"/>
        <w:jc w:val="left"/>
        <w:tblInd w:w="1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762"/>
        <w:gridCol w:w="2083"/>
        <w:gridCol w:w="2180"/>
        <w:tblGridChange w:id="0">
          <w:tblGrid>
            <w:gridCol w:w="4762"/>
            <w:gridCol w:w="2083"/>
            <w:gridCol w:w="2180"/>
          </w:tblGrid>
        </w:tblGridChange>
      </w:tblGrid>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48">
            <w:pPr>
              <w:pBdr>
                <w:top w:space="0" w:sz="0" w:val="nil"/>
                <w:left w:space="0" w:sz="0" w:val="nil"/>
                <w:bottom w:space="0" w:sz="0" w:val="nil"/>
                <w:right w:space="0" w:sz="0" w:val="nil"/>
                <w:between w:space="0" w:sz="0" w:val="nil"/>
              </w:pBdr>
              <w:ind w:left="-80" w:firstLine="0"/>
              <w:jc w:val="center"/>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Compromisos</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B">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Actividad</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C">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Responsable</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D">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 de Entrega</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E">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Repasar las reglas de transformación del MER al modelo relacional antes de la próxima sesión.</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F">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Todo el equipo</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0">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16/09/2026</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1">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Generar la versión inicial del modelo relacional por ingeniería directa en Data Modeler y revisar el resultado automático.</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2">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Felipe Cuadros</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3">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16/09/2026</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4">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Definir los tipos de datos y las restricciones de dominio para cantidades, precios, fechas y estados.</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5">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Juan Fernando Devia</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6">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16/09/2026</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7">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Preparar la lista de verificación de normalización y las convenciones de nombres para tablas, llaves primarias y foráneas.</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8">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Isabella Sandoval</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9">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16/09/2026</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A">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Revisar la realimentación de la Entrega 1 cuando el profesor la publique y repartir los ajustes que salgan.</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B">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Juan Jacobo Sandoval</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C">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16/09/2026</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D">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Publicar el acta 03 en la carpeta doc del repositorio.</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E">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Juan Jacobo Sandoval</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F">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11/09/2026</w:t>
            </w:r>
            <w:r w:rsidDel="00000000" w:rsidR="00000000" w:rsidRPr="00000000">
              <w:rPr>
                <w:rtl w:val="0"/>
              </w:rPr>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rPr/>
      </w:pPr>
      <w:r w:rsidDel="00000000" w:rsidR="00000000" w:rsidRPr="00000000">
        <w:rPr>
          <w:rtl w:val="0"/>
        </w:rPr>
        <w:t xml:space="preserve"> </w:t>
      </w:r>
    </w:p>
    <w:tbl>
      <w:tblPr>
        <w:tblStyle w:val="Table6"/>
        <w:tblW w:w="9025.0" w:type="dxa"/>
        <w:jc w:val="left"/>
        <w:tblInd w:w="1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5"/>
        <w:tblGridChange w:id="0">
          <w:tblGrid>
            <w:gridCol w:w="9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61">
            <w:pPr>
              <w:pBdr>
                <w:top w:space="0" w:sz="0" w:val="nil"/>
                <w:left w:space="0" w:sz="0" w:val="nil"/>
                <w:bottom w:space="0" w:sz="0" w:val="nil"/>
                <w:right w:space="0" w:sz="0" w:val="nil"/>
                <w:between w:space="0" w:sz="0" w:val="nil"/>
              </w:pBdr>
              <w:ind w:left="-80" w:firstLine="0"/>
              <w:jc w:val="center"/>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Agenda Tentativa Próxima Reunión</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bookmarkStart w:colFirst="0" w:colLast="0" w:name="_heading=h.a9r4z2d21aye_1" w:id="1"/>
            <w:bookmarkEnd w:id="1"/>
            <w:r w:rsidDel="00000000" w:rsidR="00000000" w:rsidRPr="00000000">
              <w:rPr>
                <w:rtl w:val="0"/>
              </w:rPr>
              <w:t xml:space="preserve">Seguimiento a los compromisos de esta reunión.</w:t>
            </w:r>
            <w:r w:rsidDel="00000000" w:rsidR="00000000" w:rsidRPr="00000000">
              <w:rPr>
                <w:rtl w:val="0"/>
              </w:rPr>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bookmarkStart w:colFirst="0" w:colLast="0" w:name="_heading=h.a9r4z2d21aye_2" w:id="2"/>
            <w:bookmarkEnd w:id="2"/>
            <w:r w:rsidDel="00000000" w:rsidR="00000000" w:rsidRPr="00000000">
              <w:rPr>
                <w:rtl w:val="0"/>
              </w:rPr>
              <w:t xml:space="preserve">Revisión del resultado de la transformación automática, tabla por tabla.</w:t>
            </w:r>
            <w:r w:rsidDel="00000000" w:rsidR="00000000" w:rsidRPr="00000000">
              <w:rPr>
                <w:rtl w:val="0"/>
              </w:rPr>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bookmarkStart w:colFirst="0" w:colLast="0" w:name="_heading=h.a9r4z2d21aye_3" w:id="3"/>
            <w:bookmarkEnd w:id="3"/>
            <w:r w:rsidDel="00000000" w:rsidR="00000000" w:rsidRPr="00000000">
              <w:rPr>
                <w:rtl w:val="0"/>
              </w:rPr>
              <w:t xml:space="preserve">Acuerdo sobre llaves primarias, llaves foráneas y convenciones de nombres.</w:t>
            </w:r>
            <w:r w:rsidDel="00000000" w:rsidR="00000000" w:rsidRPr="00000000">
              <w:rPr>
                <w:rtl w:val="0"/>
              </w:rPr>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bookmarkStart w:colFirst="0" w:colLast="0" w:name="_heading=h.a9r4z2d21aye_4" w:id="4"/>
            <w:bookmarkEnd w:id="4"/>
            <w:r w:rsidDel="00000000" w:rsidR="00000000" w:rsidRPr="00000000">
              <w:rPr>
                <w:rtl w:val="0"/>
              </w:rPr>
              <w:t xml:space="preserve">Solución del punto de reorden por sucursal, que quedó pendiente.</w:t>
            </w:r>
            <w:r w:rsidDel="00000000" w:rsidR="00000000" w:rsidRPr="00000000">
              <w:rPr>
                <w:rtl w:val="0"/>
              </w:rPr>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bookmarkStart w:colFirst="0" w:colLast="0" w:name="_heading=h.a9r4z2d21aye_5" w:id="5"/>
            <w:bookmarkEnd w:id="5"/>
            <w:r w:rsidDel="00000000" w:rsidR="00000000" w:rsidRPr="00000000">
              <w:rPr>
                <w:rtl w:val="0"/>
              </w:rPr>
              <w:t xml:space="preserve">Reparto de las tablas entre los integrantes.</w:t>
            </w:r>
            <w:r w:rsidDel="00000000" w:rsidR="00000000" w:rsidRPr="00000000">
              <w:rPr>
                <w:rtl w:val="0"/>
              </w:rPr>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rPr/>
      </w:pPr>
      <w:r w:rsidDel="00000000" w:rsidR="00000000" w:rsidRPr="00000000">
        <w:rPr>
          <w:rtl w:val="0"/>
        </w:rPr>
        <w:t xml:space="preserve"> </w:t>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00" w:hanging="360"/>
      </w:pPr>
      <w:rPr>
        <w:rFonts w:ascii="Calibri" w:cs="Calibri" w:eastAsia="Calibri" w:hAnsi="Calibri"/>
      </w:rPr>
    </w:lvl>
    <w:lvl w:ilvl="1">
      <w:start w:val="1"/>
      <w:numFmt w:val="bullet"/>
      <w:lvlText w:val="o"/>
      <w:lvlJc w:val="left"/>
      <w:pPr>
        <w:ind w:left="1720" w:hanging="360"/>
      </w:pPr>
      <w:rPr>
        <w:rFonts w:ascii="Courier New" w:cs="Courier New" w:eastAsia="Courier New" w:hAnsi="Courier New"/>
      </w:rPr>
    </w:lvl>
    <w:lvl w:ilvl="2">
      <w:start w:val="1"/>
      <w:numFmt w:val="bullet"/>
      <w:lvlText w:val="▪"/>
      <w:lvlJc w:val="left"/>
      <w:pPr>
        <w:ind w:left="2440" w:hanging="360"/>
      </w:pPr>
      <w:rPr>
        <w:rFonts w:ascii="Noto Sans Symbols" w:cs="Noto Sans Symbols" w:eastAsia="Noto Sans Symbols" w:hAnsi="Noto Sans Symbols"/>
      </w:rPr>
    </w:lvl>
    <w:lvl w:ilvl="3">
      <w:start w:val="1"/>
      <w:numFmt w:val="bullet"/>
      <w:lvlText w:val="●"/>
      <w:lvlJc w:val="left"/>
      <w:pPr>
        <w:ind w:left="3160" w:hanging="360"/>
      </w:pPr>
      <w:rPr>
        <w:rFonts w:ascii="Noto Sans Symbols" w:cs="Noto Sans Symbols" w:eastAsia="Noto Sans Symbols" w:hAnsi="Noto Sans Symbols"/>
      </w:rPr>
    </w:lvl>
    <w:lvl w:ilvl="4">
      <w:start w:val="1"/>
      <w:numFmt w:val="bullet"/>
      <w:lvlText w:val="o"/>
      <w:lvlJc w:val="left"/>
      <w:pPr>
        <w:ind w:left="3880" w:hanging="360"/>
      </w:pPr>
      <w:rPr>
        <w:rFonts w:ascii="Courier New" w:cs="Courier New" w:eastAsia="Courier New" w:hAnsi="Courier New"/>
      </w:rPr>
    </w:lvl>
    <w:lvl w:ilvl="5">
      <w:start w:val="1"/>
      <w:numFmt w:val="bullet"/>
      <w:lvlText w:val="▪"/>
      <w:lvlJc w:val="left"/>
      <w:pPr>
        <w:ind w:left="4600" w:hanging="360"/>
      </w:pPr>
      <w:rPr>
        <w:rFonts w:ascii="Noto Sans Symbols" w:cs="Noto Sans Symbols" w:eastAsia="Noto Sans Symbols" w:hAnsi="Noto Sans Symbols"/>
      </w:rPr>
    </w:lvl>
    <w:lvl w:ilvl="6">
      <w:start w:val="1"/>
      <w:numFmt w:val="bullet"/>
      <w:lvlText w:val="●"/>
      <w:lvlJc w:val="left"/>
      <w:pPr>
        <w:ind w:left="5320" w:hanging="360"/>
      </w:pPr>
      <w:rPr>
        <w:rFonts w:ascii="Noto Sans Symbols" w:cs="Noto Sans Symbols" w:eastAsia="Noto Sans Symbols" w:hAnsi="Noto Sans Symbols"/>
      </w:rPr>
    </w:lvl>
    <w:lvl w:ilvl="7">
      <w:start w:val="1"/>
      <w:numFmt w:val="bullet"/>
      <w:lvlText w:val="o"/>
      <w:lvlJc w:val="left"/>
      <w:pPr>
        <w:ind w:left="6040" w:hanging="360"/>
      </w:pPr>
      <w:rPr>
        <w:rFonts w:ascii="Courier New" w:cs="Courier New" w:eastAsia="Courier New" w:hAnsi="Courier New"/>
      </w:rPr>
    </w:lvl>
    <w:lvl w:ilvl="8">
      <w:start w:val="1"/>
      <w:numFmt w:val="bullet"/>
      <w:lvlText w:val="▪"/>
      <w:lvlJc w:val="left"/>
      <w:pPr>
        <w:ind w:left="676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table" w:styleId="a3" w:customStyle="1">
    <w:basedOn w:val="TableNormal0"/>
    <w:tblPr>
      <w:tblStyleRowBandSize w:val="1"/>
      <w:tblStyleColBandSize w:val="1"/>
      <w:tblCellMar>
        <w:top w:w="100.0" w:type="dxa"/>
        <w:left w:w="100.0" w:type="dxa"/>
        <w:bottom w:w="100.0" w:type="dxa"/>
        <w:right w:w="100.0" w:type="dxa"/>
      </w:tblCellMar>
    </w:tblPr>
  </w:style>
  <w:style w:type="table" w:styleId="a4" w:customStyle="1">
    <w:basedOn w:val="TableNormal0"/>
    <w:tblPr>
      <w:tblStyleRowBandSize w:val="1"/>
      <w:tblStyleColBandSize w:val="1"/>
      <w:tblCellMar>
        <w:top w:w="100.0" w:type="dxa"/>
        <w:left w:w="100.0" w:type="dxa"/>
        <w:bottom w:w="100.0" w:type="dxa"/>
        <w:right w:w="100.0" w:type="dxa"/>
      </w:tblCellMar>
    </w:tblPr>
  </w:style>
  <w:style w:type="paragraph" w:styleId="Prrafodelista">
    <w:name w:val="List Paragraph"/>
    <w:basedOn w:val="Normal"/>
    <w:uiPriority w:val="34"/>
    <w:qFormat w:val="1"/>
    <w:rsid w:val="0089362F"/>
    <w:pPr>
      <w:ind w:left="720"/>
      <w:contextualSpacing w:val="1"/>
    </w:pPr>
  </w:style>
  <w:style w:type="table" w:styleId="a5" w:customStyle="1">
    <w:basedOn w:val="TableNormal0"/>
    <w:tblPr>
      <w:tblStyleRowBandSize w:val="1"/>
      <w:tblStyleColBandSize w:val="1"/>
      <w:tblCellMar>
        <w:top w:w="100.0" w:type="dxa"/>
        <w:left w:w="100.0" w:type="dxa"/>
        <w:bottom w:w="100.0" w:type="dxa"/>
        <w:right w:w="100.0" w:type="dxa"/>
      </w:tblCellMar>
    </w:tblPr>
  </w:style>
  <w:style w:type="table" w:styleId="a6" w:customStyle="1">
    <w:basedOn w:val="TableNormal0"/>
    <w:tblPr>
      <w:tblStyleRowBandSize w:val="1"/>
      <w:tblStyleColBandSize w:val="1"/>
      <w:tblCellMar>
        <w:top w:w="100.0" w:type="dxa"/>
        <w:left w:w="100.0" w:type="dxa"/>
        <w:bottom w:w="100.0" w:type="dxa"/>
        <w:right w:w="100.0" w:type="dxa"/>
      </w:tblCellMar>
    </w:tblPr>
  </w:style>
  <w:style w:type="table" w:styleId="a7" w:customStyle="1">
    <w:basedOn w:val="TableNormal0"/>
    <w:tblPr>
      <w:tblStyleRowBandSize w:val="1"/>
      <w:tblStyleColBandSize w:val="1"/>
      <w:tblCellMar>
        <w:top w:w="100.0" w:type="dxa"/>
        <w:left w:w="100.0" w:type="dxa"/>
        <w:bottom w:w="100.0" w:type="dxa"/>
        <w:right w:w="100.0" w:type="dxa"/>
      </w:tblCellMar>
    </w:tblPr>
  </w:style>
  <w:style w:type="table" w:styleId="a8" w:customStyle="1">
    <w:basedOn w:val="TableNormal0"/>
    <w:tblPr>
      <w:tblStyleRowBandSize w:val="1"/>
      <w:tblStyleColBandSize w:val="1"/>
      <w:tblCellMar>
        <w:top w:w="100.0" w:type="dxa"/>
        <w:left w:w="100.0" w:type="dxa"/>
        <w:bottom w:w="100.0" w:type="dxa"/>
        <w:right w:w="100.0" w:type="dxa"/>
      </w:tblCellMar>
    </w:tblPr>
  </w:style>
  <w:style w:type="table" w:styleId="a9" w:customStyle="1">
    <w:basedOn w:val="TableNormal0"/>
    <w:tblPr>
      <w:tblStyleRowBandSize w:val="1"/>
      <w:tblStyleColBandSize w:val="1"/>
      <w:tblCellMar>
        <w:top w:w="100.0" w:type="dxa"/>
        <w:left w:w="100.0" w:type="dxa"/>
        <w:bottom w:w="100.0" w:type="dxa"/>
        <w:right w:w="100.0" w:type="dxa"/>
      </w:tblCellMar>
    </w:tblPr>
  </w:style>
  <w:style w:type="table" w:styleId="aa" w:customStyle="1">
    <w:basedOn w:val="TableNormal0"/>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GDi0ZF+LUu0lwn/Aw8VQgYNw4w==">CgMxLjAyEGgudm9oMXl6dndpZDZlXzAyEGguYTlyNHoyZDIxYXllXzEyEGguYTlyNHoyZDIxYXllXzIyEGguYTlyNHoyZDIxYXllXzMyEGguYTlyNHoyZDIxYXllXzQyEGguYTlyNHoyZDIxYXllXzU4AHIhMVNBSW5aRmI4TDE3cFVmeThaU3JBTVRXQ0RNeGVxSWx3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2026-08-06T21:12:00Z</dcterms:created>
  <dc:creator>Andres Bueno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0x0101007C911264EC69D5489221B90256BEEC3B</vt:lpwstr>
  </property>
  <property fmtid="{D5CDD505-2E9C-101B-9397-08002B2CF9AE}" pid="3" name="GrammarlyDocumentId">
    <vt:lpwstr>657b0e81-9d69-4318-9fe6-3645feb449dc</vt:lpwstr>
  </property>
</Properties>
</file>