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PROYECTO SISTEMA POS CON GESTIÓN DE INVENTARIOS STOCKA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ACTA No. 04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"/>
        <w:gridCol w:w="1546"/>
        <w:gridCol w:w="1007"/>
        <w:gridCol w:w="1352"/>
        <w:gridCol w:w="1214"/>
        <w:gridCol w:w="1877"/>
        <w:tblGridChange w:id="0">
          <w:tblGrid>
            <w:gridCol w:w="2029"/>
            <w:gridCol w:w="1546"/>
            <w:gridCol w:w="1007"/>
            <w:gridCol w:w="1352"/>
            <w:gridCol w:w="1214"/>
            <w:gridCol w:w="1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Reunión / Tema</w:t>
            </w:r>
          </w:p>
        </w:tc>
        <w:tc>
          <w:tcPr>
            <w:gridSpan w:val="3"/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Transformación al modelo relacional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Elaboró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3:00 p.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gridSpan w:val="5"/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Universidad Icesi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Próxima reunión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2:00 p.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Universidad Icesi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4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760"/>
        <w:gridCol w:w="1605"/>
        <w:gridCol w:w="1635"/>
        <w:tblGridChange w:id="0">
          <w:tblGrid>
            <w:gridCol w:w="2745"/>
            <w:gridCol w:w="2760"/>
            <w:gridCol w:w="160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bookmarkStart w:colFirst="0" w:colLast="0" w:name="_heading=h.voh1yzvwid6e_0" w:id="0"/>
            <w:bookmarkEnd w:id="0"/>
            <w:r w:rsidDel="00000000" w:rsidR="00000000" w:rsidRPr="00000000">
              <w:rPr>
                <w:highlight w:val="lightGray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No Asistió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Jacobo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Isabella Sandoval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 Cuadros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Fernando Devia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Universidad Icesi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del acta 03.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Revisión del resultado de la transformación automática.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Definición de llaves primarias, foráneas y convenciones de nombres.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Solución de los puntos que quedaron abiertos en la Entrega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Reparto de las tablas entre los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Desarrollo del 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Seguimiento a los compromisos anteriores: Felipe trajo el modelo relacional generado por ingeniería directa; Juan Fernando trajo la propuesta de tipos de datos y restricciones de dominio; Isabella trajo la lista de verificación de normalización y las convenciones de nombres. El compromiso de Juan Jacobo queda abierto porque la realimentación de la Entrega 1 todavía no ha sido publicada; se revisará en cuanto aparezca.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revisó tabla por tabla el resultado automático de Data Modeler. La transformación de las entidades fuertes salió bien, pero hubo que corregir a mano los nombres de casi todas las llaves foráneas y rehacer la forma en que la herramienta resolvió las entidades débiles.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acordó que las entidades fuertes lleven llave primaria sustituta numérica, y que las tablas de detalle (DETALLE_VENTA y DETALLE_COMPRA) lleven llave primaria compuesta por la llave de la transacción y la del producto. La discusión tomó buena parte de la reunión; se optó por la llave compuesta porque expresa mejor la dependencia del detalle respecto de la venta y evita tener que crear una restricción única adicional.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Convenciones de nombres acordadas: tablas en singular y mayúsculas, columnas en minúscula con guion bajo, y restricciones con prefijo según el tipo (PK_, FK_, UQ_ y CK_) seguido del nombre de la tabla. Isabella deja las convenciones escritas en la carpeta doc para que todos tiren de la misma cuerda.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La regla de que el código de barras es único por negocio se implementa como restricción única compuesta sobre el negocio y el código, no como una única sobre la columna sola, porque dos negocios distintos pueden manejar el mismo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resolvió el punto que quedó abierto en la Entrega 1: se crea la tabla PRODUCTO_SUCURSAL, que guarda el punto de reorden y el precio por sucursal. Así un mismo producto puede tener parámetros distintos en cada punto de venta y el reporte R2 sigue funcionando.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Dificultad: no había acuerdo sobre cómo manejar el rol del usuario. Se discutió dejarlo como columna con una restricción CHECK o crear una tabla ROL. Se decidió por la tabla ROL, para poder agregar o cambiar roles sin modificar el esquema; la regla de HU-08 de un rol activo por usuario se mantiene con la llave foránea en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Redistribución de tareas: la carga de Felipe creció bastante con el ajuste manual de las llaves, así que Juan Fernando toma las tablas de caja y pagos y Felipe se queda con las de inventario, productos y transacciones.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confirmó que la Entrega 2 sigue en nivel 2 de uso de IAG, igual que las anteriores, y que el modelo relacional debe ser trabajo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62"/>
        <w:gridCol w:w="2083"/>
        <w:gridCol w:w="2180"/>
        <w:tblGridChange w:id="0">
          <w:tblGrid>
            <w:gridCol w:w="4762"/>
            <w:gridCol w:w="2083"/>
            <w:gridCol w:w="21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Compromisos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Dejar el modelo relacional con todas las tablas, llaves primarias y foráneas de productos, inventario y transacciones.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Felipe Cuadros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Modelar las tablas PRODUCTO_SUCURSAL, TURNO_CAJA y PAGO con sus restricciones de dominio.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Fernando Devia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Aplicar la lista de verificación de 1FN, 2FN y 3FN sobre las tablas ya definidas y reportar los hallazgos.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Actualizar el documento del caso y los requerimientos con los cambios que salieron del modelo relacional.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Escribir las convenciones de nombres acordadas y subirlas a la carpeta doc.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Isabella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Publicar el acta 04 en la carpeta doc del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Juan Jacobo Sandoval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 Tentativa Próxima Reunión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1" w:id="1"/>
            <w:bookmarkEnd w:id="1"/>
            <w:r w:rsidDel="00000000" w:rsidR="00000000" w:rsidRPr="00000000">
              <w:rPr>
                <w:rtl w:val="0"/>
              </w:rPr>
              <w:t xml:space="preserve">Seguimiento a los compromisos de esta reunión.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2" w:id="2"/>
            <w:bookmarkEnd w:id="2"/>
            <w:r w:rsidDel="00000000" w:rsidR="00000000" w:rsidRPr="00000000">
              <w:rPr>
                <w:rtl w:val="0"/>
              </w:rPr>
              <w:t xml:space="preserve">Resultados de la revisión de normalización.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3" w:id="3"/>
            <w:bookmarkEnd w:id="3"/>
            <w:r w:rsidDel="00000000" w:rsidR="00000000" w:rsidRPr="00000000">
              <w:rPr>
                <w:rtl w:val="0"/>
              </w:rPr>
              <w:t xml:space="preserve">Decisión sobre los atributos derivados del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4" w:id="4"/>
            <w:bookmarkEnd w:id="4"/>
            <w:r w:rsidDel="00000000" w:rsidR="00000000" w:rsidRPr="00000000">
              <w:rPr>
                <w:rtl w:val="0"/>
              </w:rPr>
              <w:t xml:space="preserve">Verificación de los reportes R1 a R5 contra el modelo relacional.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bookmarkStart w:colFirst="0" w:colLast="0" w:name="_heading=h.a9r4z2d21aye_5" w:id="5"/>
            <w:bookmarkEnd w:id="5"/>
            <w:r w:rsidDel="00000000" w:rsidR="00000000" w:rsidRPr="00000000">
              <w:rPr>
                <w:rtl w:val="0"/>
              </w:rPr>
              <w:t xml:space="preserve">Revisión del avance frente al cronograma de la Entrega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9362F"/>
    <w:pPr>
      <w:ind w:left="720"/>
      <w:contextualSpacing w:val="1"/>
    </w:p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kQsjavrLjMP+ievmbfNLcQ3BgQ==">CgMxLjAyEGgudm9oMXl6dndpZDZlXzAyEGguYTlyNHoyZDIxYXllXzEyEGguYTlyNHoyZDIxYXllXzIyEGguYTlyNHoyZDIxYXllXzMyEGguYTlyNHoyZDIxYXllXzQyEGguYTlyNHoyZDIxYXllXzU4AHIhMXVLdm03c0Fybkp3NVRoWTZxTGVfTE8tal9sM2pvNmFY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2026-08-06T21:12:00Z</dcterms:created>
  <dc:creator>Andres Bueno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