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PROYECTO SISTEMA POS CON GESTIÓN DE INVENTARIOS STOCKA </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ACTA No. 06</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pPr>
      <w:r w:rsidDel="00000000" w:rsidR="00000000" w:rsidRPr="00000000">
        <w:rPr>
          <w:rtl w:val="0"/>
        </w:rPr>
        <w:t xml:space="preserve"> </w:t>
      </w:r>
    </w:p>
    <w:tbl>
      <w:tblPr>
        <w:tblStyle w:val="Table1"/>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9"/>
        <w:gridCol w:w="1546"/>
        <w:gridCol w:w="1007"/>
        <w:gridCol w:w="1352"/>
        <w:gridCol w:w="1214"/>
        <w:gridCol w:w="1877"/>
        <w:tblGridChange w:id="0">
          <w:tblGrid>
            <w:gridCol w:w="2029"/>
            <w:gridCol w:w="1546"/>
            <w:gridCol w:w="1007"/>
            <w:gridCol w:w="1352"/>
            <w:gridCol w:w="1214"/>
            <w:gridCol w:w="1877"/>
          </w:tblGrid>
        </w:tblGridChange>
      </w:tblGrid>
      <w:tr>
        <w:trPr>
          <w:cantSplit w:val="0"/>
          <w:tblHeader w:val="0"/>
        </w:trPr>
        <w:tc>
          <w:tcPr>
            <w:tcBorders>
              <w:top w:color="000000" w:space="0" w:sz="8" w:val="single"/>
              <w:lef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Reunión / Tema</w:t>
            </w:r>
          </w:p>
        </w:tc>
        <w:tc>
          <w:tcPr>
            <w:gridSpan w:val="3"/>
            <w:tcBorders>
              <w:top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Revisión del modelo relacional completo</w:t>
            </w:r>
          </w:p>
        </w:tc>
        <w:tc>
          <w:tcPr>
            <w:tcBorders>
              <w:top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Elaboró</w:t>
            </w:r>
          </w:p>
        </w:tc>
        <w:tc>
          <w:tcPr>
            <w:tcBorders>
              <w:top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ind w:left="-60" w:firstLine="0"/>
              <w:rPr>
                <w:rFonts w:ascii="Calibri" w:cs="Calibri" w:eastAsia="Calibri" w:hAnsi="Calibri"/>
                <w:sz w:val="24"/>
                <w:szCs w:val="24"/>
              </w:rPr>
            </w:pPr>
            <w:r w:rsidDel="00000000" w:rsidR="00000000" w:rsidRPr="00000000">
              <w:rPr>
                <w:rtl w:val="0"/>
              </w:rPr>
              <w:t xml:space="preserve">Isabella Sandoval</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Fecha</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t xml:space="preserve">30/09/2026</w:t>
            </w:r>
            <w:r w:rsidDel="00000000" w:rsidR="00000000" w:rsidRPr="00000000">
              <w:rPr>
                <w:rtl w:val="0"/>
              </w:rPr>
            </w:r>
          </w:p>
        </w:tc>
        <w:tc>
          <w:tcPr>
            <w:tcBorders>
              <w:top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Inicio </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2:00 p. m.</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Final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3:00 p. 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Lugar</w:t>
            </w:r>
          </w:p>
        </w:tc>
        <w:tc>
          <w:tcPr>
            <w:gridSpan w:val="5"/>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Universidad Icesi</w:t>
            </w:r>
          </w:p>
        </w:tc>
      </w:tr>
      <w:tr>
        <w:trPr>
          <w:cantSplit w:val="0"/>
          <w:tblHeader w:val="0"/>
        </w:trPr>
        <w:tc>
          <w:tcPr>
            <w:tcBorders>
              <w:left w:color="000000" w:space="0" w:sz="8" w:val="single"/>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Próxima reunión</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07/10/2026</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Inicio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2:00 p. m.</w:t>
            </w:r>
            <w:r w:rsidDel="00000000" w:rsidR="00000000" w:rsidRPr="00000000">
              <w:rPr>
                <w:rtl w:val="0"/>
              </w:rPr>
            </w:r>
          </w:p>
        </w:tc>
        <w:tc>
          <w:tcPr>
            <w:tcBorders>
              <w:bottom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ind w:left="-60" w:firstLine="0"/>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Lugar</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60" w:firstLine="0"/>
              <w:rPr>
                <w:rFonts w:ascii="Calibri" w:cs="Calibri" w:eastAsia="Calibri" w:hAnsi="Calibri"/>
                <w:sz w:val="24"/>
                <w:szCs w:val="24"/>
              </w:rPr>
            </w:pPr>
            <w:r w:rsidDel="00000000" w:rsidR="00000000" w:rsidRPr="00000000">
              <w:rPr>
                <w:rtl w:val="0"/>
              </w:rPr>
              <w:t xml:space="preserve">Universidad Icesi</w:t>
            </w:r>
            <w:r w:rsidDel="00000000" w:rsidR="00000000" w:rsidRPr="00000000">
              <w:rPr>
                <w:rtl w:val="0"/>
              </w:rPr>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2"/>
        <w:tblW w:w="874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760"/>
        <w:gridCol w:w="1605"/>
        <w:gridCol w:w="1635"/>
        <w:tblGridChange w:id="0">
          <w:tblGrid>
            <w:gridCol w:w="2745"/>
            <w:gridCol w:w="2760"/>
            <w:gridCol w:w="1605"/>
            <w:gridCol w:w="16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highlight w:val="lightGray"/>
              </w:rPr>
            </w:pPr>
            <w:bookmarkStart w:colFirst="0" w:colLast="0" w:name="_heading=h.voh1yzvwid6e_0" w:id="0"/>
            <w:bookmarkEnd w:id="0"/>
            <w:r w:rsidDel="00000000" w:rsidR="00000000" w:rsidRPr="00000000">
              <w:rPr>
                <w:highlight w:val="lightGray"/>
                <w:rtl w:val="0"/>
              </w:rPr>
              <w:t xml:space="preserve">Integrantes</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Institución</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Asistió</w:t>
            </w:r>
          </w:p>
        </w:tc>
        <w:tc>
          <w:tcPr>
            <w:tcBorders>
              <w:top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highlight w:val="lightGray"/>
              </w:rPr>
            </w:pPr>
            <w:r w:rsidDel="00000000" w:rsidR="00000000" w:rsidRPr="00000000">
              <w:rPr>
                <w:highlight w:val="lightGray"/>
                <w:rtl w:val="0"/>
              </w:rPr>
              <w:t xml:space="preserve">No Asistió</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2">
            <w:pPr>
              <w:jc w:val="center"/>
              <w:rPr/>
            </w:pPr>
            <w:r w:rsidDel="00000000" w:rsidR="00000000" w:rsidRPr="00000000">
              <w:rPr>
                <w:rtl w:val="0"/>
              </w:rPr>
              <w:t xml:space="preserve">Juan Jacobo Sandoval</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6">
            <w:pPr>
              <w:jc w:val="center"/>
              <w:rPr/>
            </w:pPr>
            <w:r w:rsidDel="00000000" w:rsidR="00000000" w:rsidRPr="00000000">
              <w:rPr>
                <w:rtl w:val="0"/>
              </w:rPr>
              <w:t xml:space="preserve">Isabella Sandoval</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A">
            <w:pPr>
              <w:jc w:val="center"/>
              <w:rPr/>
            </w:pPr>
            <w:r w:rsidDel="00000000" w:rsidR="00000000" w:rsidRPr="00000000">
              <w:rPr>
                <w:rtl w:val="0"/>
              </w:rPr>
              <w:t xml:space="preserve">Felipe Cuadros</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d1f1da" w:val="clear"/>
            <w:tcMar>
              <w:top w:w="20.0" w:type="dxa"/>
              <w:left w:w="20.0" w:type="dxa"/>
              <w:bottom w:w="100.0" w:type="dxa"/>
              <w:right w:w="20.0" w:type="dxa"/>
            </w:tcMar>
            <w:vAlign w:val="bottom"/>
          </w:tcPr>
          <w:p w:rsidR="00000000" w:rsidDel="00000000" w:rsidP="00000000" w:rsidRDefault="00000000" w:rsidRPr="00000000" w14:paraId="0000002E">
            <w:pPr>
              <w:jc w:val="center"/>
              <w:rPr/>
            </w:pPr>
            <w:r w:rsidDel="00000000" w:rsidR="00000000" w:rsidRPr="00000000">
              <w:rPr>
                <w:rtl w:val="0"/>
              </w:rPr>
              <w:t xml:space="preserve">Juan Fernando Devia</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Universidad Icesi</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jc w:val="center"/>
              <w:rPr/>
            </w:pPr>
            <w:r w:rsidDel="00000000" w:rsidR="00000000" w:rsidRPr="00000000">
              <w:rPr>
                <w:rtl w:val="0"/>
              </w:rPr>
              <w:t xml:space="preserve">x</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pPr>
            <w:r w:rsidDel="00000000" w:rsidR="00000000" w:rsidRPr="00000000">
              <w:rPr>
                <w:rtl w:val="0"/>
              </w:rPr>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rPr>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Agenda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Seguimiento a los compromisos del acta 05.</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Revisión del modelo relacional ya completo.</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Resultados de la segunda revisión de normalización y de las dependencias funcionales.</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Revisión de tipos de datos y restricciones.</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Realimentación de la Entrega 1.</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rPr>
            </w:pPr>
            <w:r w:rsidDel="00000000" w:rsidR="00000000" w:rsidRPr="00000000">
              <w:rPr>
                <w:rtl w:val="0"/>
              </w:rPr>
              <w:t xml:space="preserve">Plan de trabajo para la Entrega 2.</w:t>
            </w:r>
            <w:r w:rsidDel="00000000" w:rsidR="00000000" w:rsidRPr="00000000">
              <w:rPr>
                <w:rtl w:val="0"/>
              </w:rPr>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4"/>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Desarrollo del Tema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Seguimiento a los compromisos anteriores: Felipe completó las tablas que faltaban y aplicó las correcciones de normalización; Juan Fernando revisó los tipos de datos y las restricciones CHECK; Juan Jacobo dejó escrita la justificación de los atributos derivados; el PDF y el .dmd quedaron actualizados en la carpeta model. Isabella hizo la segunda pasada de verificación, pero el listado de dependencias funcionales quedó solo para las tablas transaccionales; faltan las de catálogo.</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Llegó la realimentación de la Entrega 1. Los comentarios fueron sobre nombres de relaciones que no eran lo bastante descriptivos y sobre documentar mejor las cardinalidades en el PDF. No hubo observaciones de fondo sobre las entidades ni sobre el alcance del caso. Los ajustes se repartieron en los compromisos de esta acta.</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recorrió el modelo relacional completo, tabla por tabla, contrastándolo con el MER y con los requerimientos funcionales. El modelo quedó en dieciocho tablas.</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discutió cómo modelar los ajustes de inventario. Se había pensado en una tabla AJUSTE aparte, pero se decidió manejarlos como un tipo más de MOVIMIENTO_INVENTARIO con una llave foránea a una nueva tabla MOTIVO_AJUSTE, que guarda la lista cerrada de motivos (avería, vencimiento, pérdida y conteo). La razón es que el caso pide que el kárdex registre entradas, salidas y ajustes en un solo lugar, y separarlos obligaría a consultar dos tablas para armar el kárdex del reporte R5 y la consulta de HU-05.</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Sobre DEVOLUCION se verificó que la regla de no exceder la cantidad vendida no se puede expresar con una restricción CHECK de tabla, porque compara contra una fila de otra tabla. Queda documentada como regla de negocio que se implementará con un trigger en la Entrega 3; es un buen candidato para el trigger que pide esa entrega.</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Isabella presentó el listado de dependencias funcionales de las tablas transaccionales. Dos casos se revisaron con detalle: en TURNO_CAJA se confirmó que no hay dependencia parcial, porque la llave primaria es sustituta y el usuario y la caja son atributos no clave; y en PRODUCTO_SUCURSAL, que sí tiene llave compuesta, se verificó que tanto el precio como el punto de reorden dependen del producto y de la sucursal a la vez, de modo que la tabla está en segunda forma normal.</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Revisión de tipos de datos: precios y valores monetarios en NUMBER con dos decimales, cantidades en NUMBER con tres decimales, fechas de movimientos y de turnos con hora incluida, y VARCHAR2 con longitudes fijadas para nombres, documentos y referencias de pago. Se definieron restricciones CHECK sobre los estados, sobre las cantidades mayores que cero y sobre los precios no negativos.</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Dificultad: hubo desacuerdo sobre si la cantidad debía ser un número entero. Se decidió permitir decimales porque buena parte de los micronegocios del caso vende a granel, por libra o por kilo, y obligar a cantidades enteras dejaría por fuera a esos productos. Se revisó que esto no afecte ningún reporte.</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revisó el estado del repositorio y se armó la lista de lo que hay que tener listo para la Entrega 2: enunciado del caso ajustado, especificación de requerimientos ajustada, modelo ER corregido con su PDF y sus fuentes, modelo relacional en 3FN con su PDF y sus fuentes, bitácora de reuniones, bitácora de prompts, acuerdos de trabajo y el Readme.md al día.</w:t>
            </w: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160" w:line="256" w:lineRule="auto"/>
              <w:ind w:left="1000" w:hanging="360"/>
              <w:rPr>
                <w:color w:val="000000"/>
                <w:sz w:val="24"/>
                <w:szCs w:val="24"/>
              </w:rPr>
            </w:pPr>
            <w:r w:rsidDel="00000000" w:rsidR="00000000" w:rsidRPr="00000000">
              <w:rPr>
                <w:rtl w:val="0"/>
              </w:rPr>
              <w:t xml:space="preserve">Se fijó el plan de la semana: dejar todo listo el lunes 5 de octubre, revisarlo en conjunto el miércoles 7 y enviar por Saman antes del cierre de la semana. La Entrega 2 sigue en nivel 2 de uso de IAG.</w:t>
            </w: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5"/>
        <w:tblW w:w="9025.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62"/>
        <w:gridCol w:w="2083"/>
        <w:gridCol w:w="2180"/>
        <w:tblGridChange w:id="0">
          <w:tblGrid>
            <w:gridCol w:w="4762"/>
            <w:gridCol w:w="2083"/>
            <w:gridCol w:w="2180"/>
          </w:tblGrid>
        </w:tblGridChange>
      </w:tblGrid>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Compromisos</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Actividad</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de Entrega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Aplicar sobre el MER los ajustes de la realimentación de la Entrega 1 (nombres de relaciones y cardinalidades documentadas) y volver a exportarlo.</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Felipe Cuadros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07/10/2026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Completar el listado de dependencias funcionales de las tablas de catálogo y cerrar la verificación de 3FN.</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Isabella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07/10/2026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Dejar escritas en el documento de diseño las restricciones de dominio y los CHECK de todas las tablas.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Fernando Devia</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07/10/2026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Actualizar el enunciado del caso y la especificación de requerimientos con todo lo que cambió desde la Entrega 1.</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Jacobo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07/10/2026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Exportar el PDF del modelo relacional en 3FN y actualizar el .dmd comprimido en la carpeta model.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Felipe Cuadros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07/10/2026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Revisar que la bitácora de prompts esté al día para la Entrega 2.</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Isabella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07/10/2026</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jc w:val="center"/>
              <w:rPr>
                <w:rFonts w:ascii="Calibri" w:cs="Calibri" w:eastAsia="Calibri" w:hAnsi="Calibri"/>
                <w:sz w:val="24"/>
                <w:szCs w:val="24"/>
              </w:rPr>
            </w:pPr>
            <w:r w:rsidDel="00000000" w:rsidR="00000000" w:rsidRPr="00000000">
              <w:rPr>
                <w:rtl w:val="0"/>
              </w:rPr>
              <w:t xml:space="preserve">Publicar el acta 06 en la carpeta doc del repositorio.</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Juan Jacobo Sandoval</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ind w:left="-80" w:firstLine="0"/>
              <w:jc w:val="center"/>
              <w:rPr>
                <w:rFonts w:ascii="Calibri" w:cs="Calibri" w:eastAsia="Calibri" w:hAnsi="Calibri"/>
                <w:sz w:val="24"/>
                <w:szCs w:val="24"/>
              </w:rPr>
            </w:pPr>
            <w:r w:rsidDel="00000000" w:rsidR="00000000" w:rsidRPr="00000000">
              <w:rPr>
                <w:rtl w:val="0"/>
              </w:rPr>
              <w:t xml:space="preserve">02/10/2026</w:t>
            </w:r>
            <w:r w:rsidDel="00000000" w:rsidR="00000000" w:rsidRPr="00000000">
              <w:rPr>
                <w:rtl w:val="0"/>
              </w:rPr>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rPr/>
      </w:pPr>
      <w:r w:rsidDel="00000000" w:rsidR="00000000" w:rsidRPr="00000000">
        <w:rPr>
          <w:rtl w:val="0"/>
        </w:rPr>
        <w:t xml:space="preserve"> </w:t>
      </w:r>
    </w:p>
    <w:tbl>
      <w:tblPr>
        <w:tblStyle w:val="Table6"/>
        <w:tblW w:w="9025.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
        <w:tblGridChange w:id="0">
          <w:tblGrid>
            <w:gridCol w:w="9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tcMar>
              <w:top w:w="100.0" w:type="dxa"/>
              <w:left w:w="100.0" w:type="dxa"/>
              <w:bottom w:w="100.0" w:type="dxa"/>
              <w:right w:w="10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ind w:left="-80" w:firstLine="0"/>
              <w:jc w:val="center"/>
              <w:rPr>
                <w:rFonts w:ascii="Calibri" w:cs="Calibri" w:eastAsia="Calibri" w:hAnsi="Calibri"/>
                <w:b w:val="1"/>
                <w:bCs w:val="1"/>
                <w:sz w:val="24"/>
                <w:szCs w:val="24"/>
                <w:highlight w:val="lightGray"/>
              </w:rPr>
            </w:pPr>
            <w:r w:rsidDel="00000000" w:rsidR="00000000" w:rsidRPr="00000000">
              <w:rPr>
                <w:rFonts w:ascii="Calibri" w:cs="Calibri" w:eastAsia="Calibri" w:hAnsi="Calibri"/>
                <w:b w:val="1"/>
                <w:bCs w:val="1"/>
                <w:sz w:val="24"/>
                <w:szCs w:val="24"/>
                <w:highlight w:val="lightGray"/>
                <w:rtl w:val="0"/>
              </w:rPr>
              <w:t xml:space="preserve">Agenda Tentativa Próxima Reunión</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1" w:id="1"/>
            <w:bookmarkEnd w:id="1"/>
            <w:r w:rsidDel="00000000" w:rsidR="00000000" w:rsidRPr="00000000">
              <w:rPr>
                <w:rtl w:val="0"/>
              </w:rPr>
              <w:t xml:space="preserve">Seguimiento a los compromisos de esta reunión.</w:t>
            </w:r>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2" w:id="2"/>
            <w:bookmarkEnd w:id="2"/>
            <w:r w:rsidDel="00000000" w:rsidR="00000000" w:rsidRPr="00000000">
              <w:rPr>
                <w:rtl w:val="0"/>
              </w:rPr>
              <w:t xml:space="preserve">Revisión final de los entregables de la Entrega 2 contra la rúbrica.</w:t>
            </w: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3" w:id="3"/>
            <w:bookmarkEnd w:id="3"/>
            <w:r w:rsidDel="00000000" w:rsidR="00000000" w:rsidRPr="00000000">
              <w:rPr>
                <w:rtl w:val="0"/>
              </w:rPr>
              <w:t xml:space="preserve">Verificación de los reportes R1 a R5 sobre el modelo definitivo.</w:t>
            </w: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4" w:id="4"/>
            <w:bookmarkEnd w:id="4"/>
            <w:r w:rsidDel="00000000" w:rsidR="00000000" w:rsidRPr="00000000">
              <w:rPr>
                <w:rtl w:val="0"/>
              </w:rPr>
              <w:t xml:space="preserve">Últimos ajustes y organización del envío por Saman.</w:t>
            </w:r>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a9r4z2d21aye_5" w:id="5"/>
            <w:bookmarkEnd w:id="5"/>
            <w:r w:rsidDel="00000000" w:rsidR="00000000" w:rsidRPr="00000000">
              <w:rPr>
                <w:rtl w:val="0"/>
              </w:rPr>
              <w:t xml:space="preserve">Organización del trabajo de la Entrega 3.</w:t>
            </w:r>
            <w:r w:rsidDel="00000000" w:rsidR="00000000" w:rsidRPr="00000000">
              <w:rPr>
                <w:rtl w:val="0"/>
              </w:rPr>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rPr/>
      </w:pPr>
      <w:r w:rsidDel="00000000" w:rsidR="00000000" w:rsidRPr="00000000">
        <w:rPr>
          <w:rtl w:val="0"/>
        </w:rPr>
        <w:t xml:space="preserve"> </w:t>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00" w:hanging="360"/>
      </w:pPr>
      <w:rPr>
        <w:rFonts w:ascii="Calibri" w:cs="Calibri" w:eastAsia="Calibri" w:hAnsi="Calibri"/>
      </w:rPr>
    </w:lvl>
    <w:lvl w:ilvl="1">
      <w:start w:val="1"/>
      <w:numFmt w:val="bullet"/>
      <w:lvlText w:val="o"/>
      <w:lvlJc w:val="left"/>
      <w:pPr>
        <w:ind w:left="1720" w:hanging="360"/>
      </w:pPr>
      <w:rPr>
        <w:rFonts w:ascii="Courier New" w:cs="Courier New" w:eastAsia="Courier New" w:hAnsi="Courier New"/>
      </w:rPr>
    </w:lvl>
    <w:lvl w:ilvl="2">
      <w:start w:val="1"/>
      <w:numFmt w:val="bullet"/>
      <w:lvlText w:val="▪"/>
      <w:lvlJc w:val="left"/>
      <w:pPr>
        <w:ind w:left="2440" w:hanging="360"/>
      </w:pPr>
      <w:rPr>
        <w:rFonts w:ascii="Noto Sans Symbols" w:cs="Noto Sans Symbols" w:eastAsia="Noto Sans Symbols" w:hAnsi="Noto Sans Symbols"/>
      </w:rPr>
    </w:lvl>
    <w:lvl w:ilvl="3">
      <w:start w:val="1"/>
      <w:numFmt w:val="bullet"/>
      <w:lvlText w:val="●"/>
      <w:lvlJc w:val="left"/>
      <w:pPr>
        <w:ind w:left="3160" w:hanging="360"/>
      </w:pPr>
      <w:rPr>
        <w:rFonts w:ascii="Noto Sans Symbols" w:cs="Noto Sans Symbols" w:eastAsia="Noto Sans Symbols" w:hAnsi="Noto Sans Symbols"/>
      </w:rPr>
    </w:lvl>
    <w:lvl w:ilvl="4">
      <w:start w:val="1"/>
      <w:numFmt w:val="bullet"/>
      <w:lvlText w:val="o"/>
      <w:lvlJc w:val="left"/>
      <w:pPr>
        <w:ind w:left="3880" w:hanging="360"/>
      </w:pPr>
      <w:rPr>
        <w:rFonts w:ascii="Courier New" w:cs="Courier New" w:eastAsia="Courier New" w:hAnsi="Courier New"/>
      </w:rPr>
    </w:lvl>
    <w:lvl w:ilvl="5">
      <w:start w:val="1"/>
      <w:numFmt w:val="bullet"/>
      <w:lvlText w:val="▪"/>
      <w:lvlJc w:val="left"/>
      <w:pPr>
        <w:ind w:left="4600" w:hanging="360"/>
      </w:pPr>
      <w:rPr>
        <w:rFonts w:ascii="Noto Sans Symbols" w:cs="Noto Sans Symbols" w:eastAsia="Noto Sans Symbols" w:hAnsi="Noto Sans Symbols"/>
      </w:rPr>
    </w:lvl>
    <w:lvl w:ilvl="6">
      <w:start w:val="1"/>
      <w:numFmt w:val="bullet"/>
      <w:lvlText w:val="●"/>
      <w:lvlJc w:val="left"/>
      <w:pPr>
        <w:ind w:left="5320" w:hanging="360"/>
      </w:pPr>
      <w:rPr>
        <w:rFonts w:ascii="Noto Sans Symbols" w:cs="Noto Sans Symbols" w:eastAsia="Noto Sans Symbols" w:hAnsi="Noto Sans Symbols"/>
      </w:rPr>
    </w:lvl>
    <w:lvl w:ilvl="7">
      <w:start w:val="1"/>
      <w:numFmt w:val="bullet"/>
      <w:lvlText w:val="o"/>
      <w:lvlJc w:val="left"/>
      <w:pPr>
        <w:ind w:left="6040" w:hanging="360"/>
      </w:pPr>
      <w:rPr>
        <w:rFonts w:ascii="Courier New" w:cs="Courier New" w:eastAsia="Courier New" w:hAnsi="Courier New"/>
      </w:rPr>
    </w:lvl>
    <w:lvl w:ilvl="8">
      <w:start w:val="1"/>
      <w:numFmt w:val="bullet"/>
      <w:lvlText w:val="▪"/>
      <w:lvlJc w:val="left"/>
      <w:pPr>
        <w:ind w:left="676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89362F"/>
    <w:pPr>
      <w:ind w:left="720"/>
      <w:contextualSpacing w:val="1"/>
    </w:p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gNjyuZ0MjZ+3fkrtnP+eB1AMmA==">CgMxLjAyEGgudm9oMXl6dndpZDZlXzAyEGguYTlyNHoyZDIxYXllXzEyEGguYTlyNHoyZDIxYXllXzIyEGguYTlyNHoyZDIxYXllXzMyEGguYTlyNHoyZDIxYXllXzQyEGguYTlyNHoyZDIxYXllXzU4AHIhMUhmcFdXMDA1SGFabDFRWk04MWQzTzN6TDdWbUU2TnJw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2026-08-06T21:12:00Z</dcterms:created>
  <dc:creator>Andres Bueno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0x0101007C911264EC69D5489221B90256BEEC3B</vt:lpwstr>
  </property>
  <property fmtid="{D5CDD505-2E9C-101B-9397-08002B2CF9AE}" pid="3" name="GrammarlyDocumentId">
    <vt:lpwstr>657b0e81-9d69-4318-9fe6-3645feb449dc</vt:lpwstr>
  </property>
</Properties>
</file>