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PROYECTO SISTEMA POS CON GESTIÓN DE INVENTARIOS STOCKA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ACTA No. 07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025.0" w:type="dxa"/>
        <w:jc w:val="left"/>
        <w:tblInd w:w="1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9"/>
        <w:gridCol w:w="1546"/>
        <w:gridCol w:w="1007"/>
        <w:gridCol w:w="1352"/>
        <w:gridCol w:w="1214"/>
        <w:gridCol w:w="1877"/>
        <w:tblGridChange w:id="0">
          <w:tblGrid>
            <w:gridCol w:w="2029"/>
            <w:gridCol w:w="1546"/>
            <w:gridCol w:w="1007"/>
            <w:gridCol w:w="1352"/>
            <w:gridCol w:w="1214"/>
            <w:gridCol w:w="18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6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  <w:rtl w:val="0"/>
              </w:rPr>
              <w:t xml:space="preserve">Reunión / Tema</w:t>
            </w:r>
          </w:p>
        </w:tc>
        <w:tc>
          <w:tcPr>
            <w:gridSpan w:val="3"/>
            <w:tcBorders>
              <w:top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6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Revisión final y preparación de la Entrega 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6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  <w:rtl w:val="0"/>
              </w:rPr>
              <w:t xml:space="preserve">Elaboró</w:t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ind w:left="-6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Isabella Sandoval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6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07/10/2026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6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  <w:rtl w:val="0"/>
              </w:rPr>
              <w:t xml:space="preserve">Inicio 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6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2:00 p. 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6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  <w:rtl w:val="0"/>
              </w:rPr>
              <w:t xml:space="preserve">Final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6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3:00 p. 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6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  <w:rtl w:val="0"/>
              </w:rPr>
              <w:t xml:space="preserve">Lugar</w:t>
            </w:r>
          </w:p>
        </w:tc>
        <w:tc>
          <w:tcPr>
            <w:gridSpan w:val="5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6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Universidad Icesi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6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  <w:rtl w:val="0"/>
              </w:rPr>
              <w:t xml:space="preserve">Próxima reunión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6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14/10/2026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6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  <w:rtl w:val="0"/>
              </w:rPr>
              <w:t xml:space="preserve">Inicio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6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2:00 p. 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6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  <w:rtl w:val="0"/>
              </w:rPr>
              <w:t xml:space="preserve">Lugar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6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Universidad Icesi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tblW w:w="8745.0" w:type="dxa"/>
        <w:jc w:val="left"/>
        <w:tblInd w:w="1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45"/>
        <w:gridCol w:w="2760"/>
        <w:gridCol w:w="1605"/>
        <w:gridCol w:w="1635"/>
        <w:tblGridChange w:id="0">
          <w:tblGrid>
            <w:gridCol w:w="2745"/>
            <w:gridCol w:w="2760"/>
            <w:gridCol w:w="1605"/>
            <w:gridCol w:w="16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highlight w:val="lightGray"/>
              </w:rPr>
            </w:pPr>
            <w:bookmarkStart w:colFirst="0" w:colLast="0" w:name="_heading=h.voh1yzvwid6e_0" w:id="0"/>
            <w:bookmarkEnd w:id="0"/>
            <w:r w:rsidDel="00000000" w:rsidR="00000000" w:rsidRPr="00000000">
              <w:rPr>
                <w:highlight w:val="lightGray"/>
                <w:rtl w:val="0"/>
              </w:rPr>
              <w:t xml:space="preserve">Integrantes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highlight w:val="lightGray"/>
              </w:rPr>
            </w:pPr>
            <w:r w:rsidDel="00000000" w:rsidR="00000000" w:rsidRPr="00000000">
              <w:rPr>
                <w:highlight w:val="lightGray"/>
                <w:rtl w:val="0"/>
              </w:rPr>
              <w:t xml:space="preserve">Institución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highlight w:val="lightGray"/>
              </w:rPr>
            </w:pPr>
            <w:r w:rsidDel="00000000" w:rsidR="00000000" w:rsidRPr="00000000">
              <w:rPr>
                <w:highlight w:val="lightGray"/>
                <w:rtl w:val="0"/>
              </w:rPr>
              <w:t xml:space="preserve">Asistió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highlight w:val="lightGray"/>
              </w:rPr>
            </w:pPr>
            <w:r w:rsidDel="00000000" w:rsidR="00000000" w:rsidRPr="00000000">
              <w:rPr>
                <w:highlight w:val="lightGray"/>
                <w:rtl w:val="0"/>
              </w:rPr>
              <w:t xml:space="preserve">No Asistió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1f1da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Juan Jacobo Sandoval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Universidad Icesi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1f1da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Isabella Sandoval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Universidad Icesi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1f1da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Felipe Cuadros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Universidad Icesi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1f1da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Juan Fernando Devia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Universidad Icesi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u w:val="singl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0" w:type="dxa"/>
        <w:jc w:val="left"/>
        <w:tblInd w:w="1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"/>
        <w:tblGridChange w:id="0">
          <w:tblGrid>
            <w:gridCol w:w="90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8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  <w:rtl w:val="0"/>
              </w:rPr>
              <w:t xml:space="preserve">Agenda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Seguimiento a los compromisos del acta 06.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Revisión final de los entregables de la Entrega 2 contra la rúbrica.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Verificación de los reportes R1 a R5 sobre el modelo definitivo.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Últimos ajustes y organización del envío por Saman.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Organización del trabajo de la Entrega 3.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4"/>
        <w:tblW w:w="9025.0" w:type="dxa"/>
        <w:jc w:val="left"/>
        <w:tblInd w:w="1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"/>
        <w:tblGridChange w:id="0">
          <w:tblGrid>
            <w:gridCol w:w="90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8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  <w:rtl w:val="0"/>
              </w:rPr>
              <w:t xml:space="preserve">Desarrollo del Tema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6" w:lineRule="auto"/>
              <w:ind w:left="100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Seguimiento a los compromisos anteriores: todos quedaron cumplidos. Felipe aplicó los ajustes de la realimentación al MER y lo volvió a exportar; Isabella completó las dependencias funcionales de las tablas de catálogo y cerró la verificación de 3FN; Juan Fernando dejó escritas las restricciones de dominio y los CHECK; Juan Jacobo actualizó el caso y los requerimientos; el PDF del modelo relacional y el .dmd quedaron en la carpeta model, y la bitácora de prompts está al día.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6" w:lineRule="auto"/>
              <w:ind w:left="100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Se revisó uno por uno el listado de entregables de la Entrega 2 contra la rúbrica del curso, abriendo cada archivo en el repositorio para confirmar que estuviera y que fuera la versión correcta.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6" w:lineRule="auto"/>
              <w:ind w:left="100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De esa revisión salieron dos pendientes. El primero: el Readme.md todavía enlaza el PDF del MER de la Entrega 1 y no el corregido, así que hay que actualizar los enlaces. El segundo: dos tablas quedaron sin comentario descriptivo en Data Modeler, lo que deja huecos en la documentación del modelo.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6" w:lineRule="auto"/>
              <w:ind w:left="100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Se recorrieron los cinco reportes sobre el modelo definitivo, escribiendo para cada uno el esquema de la consulta: qué tablas intervienen, qué uniones hacen falta y por qué columnas se agrupa. Todos quedaron cubiertos.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6" w:lineRule="auto"/>
              <w:ind w:left="100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R3 obligó a detenerse en el costo promedio. Se confirmó que se recalcula al registrar cada compra y se guarda en PRODUCTO_SUCURSAL; se dejó la justificación escrita junto a la de los demás atributos derivados, porque es el mismo criterio que se aplicó al total de la venta: son valores que dependen del momento en que ocurrió la transacción y recalcularlos después daría un resultado distinto.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6" w:lineRule="auto"/>
              <w:ind w:left="100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Dificultad: se discutió si el modelo había quedado demasiado grande con dieciocho tablas. Se revisó una por una y cada tabla responde a un requerimiento del caso, así que no se recortó nada. Lo que sí se decidió fue dividir el diagrama en dos vistas, una de ventas y caja y otra de inventario y compras, porque en una sola página el PDF queda ilegible.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6" w:lineRule="auto"/>
              <w:ind w:left="100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Se dejó constancia de que, al cierre de esta reunión, la Entrega 2 todavía no ha sido enviada. El envío queda a cargo de Juan Jacobo, una vez Felipe suba el PDF corregido y el Readme.md quede actualizado, y debe hacerse antes del cierre de la semana.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6" w:lineRule="auto"/>
              <w:ind w:left="100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Sobre la Entrega 3 se revisó lo que pide la rúbrica: script DDL documentado, inserts con suficientes registros para que cada reporte devuelva al menos diez filas, las consultas de los reportes con agrupamiento, uniones internas y externas, ordenamiento y al menos un TOP, y un script PL/SQL con mínimo un procedimiento almacenado, una función y un disparador. Es en la semana 16, con sustentación en la 17.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6" w:lineRule="auto"/>
              <w:ind w:left="100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Se acordó empezar el borrador del script DDL apenas salga la Entrega 2, sin esperar la realimentación, porque el modelo ya está estable y hay tiempo de sobra para ajustarlo si llega alguna observación.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6" w:lineRule="auto"/>
              <w:ind w:left="100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Se recordó que la Entrega 3 sube a nivel 4 de uso de IAG, lo que permite usarla de forma estratégica pero obliga a citar todo contenido generado y a documentar los riesgos del uso de estas herramientas en un contexto profesional. Se acordó que ese documento no se deje para el final.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5"/>
        <w:tblW w:w="9025.0" w:type="dxa"/>
        <w:jc w:val="left"/>
        <w:tblInd w:w="10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762"/>
        <w:gridCol w:w="2083"/>
        <w:gridCol w:w="2180"/>
        <w:tblGridChange w:id="0">
          <w:tblGrid>
            <w:gridCol w:w="4762"/>
            <w:gridCol w:w="2083"/>
            <w:gridCol w:w="218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8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  <w:rtl w:val="0"/>
              </w:rPr>
              <w:t xml:space="preserve">Compromisos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Actividad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Responsable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Fecha de Entrega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Corregir las dos tablas sin descripción, dividir el diagrama en dos vistas y volver a exportar el PDF del modelo relacional.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Felipe Cuadros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09/10/2026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Actualizar los enlaces del Readme.md y enviar la Entrega 2 por Saman antes del cierre de la semana.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Juan Jacobo Sandoval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09/10/2026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Hacer la revisión final del repositorio antes del envío: estructura de carpetas, actas 01 a 07 y bitácoras.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Isabella Sandoval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09/10/2026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Publicar el acta 07 en la carpeta doc del repositorio.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Juan Jacobo Sandoval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09/10/2026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Preparar el borrador del script DDL a partir del modelo relacional.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Juan Fernando Devia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14/10/2026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Leer los requisitos de la Entrega 3 y proponer cómo repartir el trabajo de SQL y PL/SQL.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14/10/2026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6"/>
        <w:tblW w:w="9025.0" w:type="dxa"/>
        <w:jc w:val="left"/>
        <w:tblInd w:w="10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025"/>
        <w:tblGridChange w:id="0">
          <w:tblGrid>
            <w:gridCol w:w="90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8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  <w:rtl w:val="0"/>
              </w:rPr>
              <w:t xml:space="preserve">Agenda Tentativa Próxima Reunión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bookmarkStart w:colFirst="0" w:colLast="0" w:name="_heading=h.a9r4z2d21aye_1" w:id="1"/>
            <w:bookmarkEnd w:id="1"/>
            <w:r w:rsidDel="00000000" w:rsidR="00000000" w:rsidRPr="00000000">
              <w:rPr>
                <w:rtl w:val="0"/>
              </w:rPr>
              <w:t xml:space="preserve">Confirmación del envío de la Entrega 2 y revisión de la realimentación si ya llegó.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bookmarkStart w:colFirst="0" w:colLast="0" w:name="_heading=h.a9r4z2d21aye_2" w:id="2"/>
            <w:bookmarkEnd w:id="2"/>
            <w:r w:rsidDel="00000000" w:rsidR="00000000" w:rsidRPr="00000000">
              <w:rPr>
                <w:rtl w:val="0"/>
              </w:rPr>
              <w:t xml:space="preserve">Revisión del borrador del script DDL.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bookmarkStart w:colFirst="0" w:colLast="0" w:name="_heading=h.a9r4z2d21aye_3" w:id="3"/>
            <w:bookmarkEnd w:id="3"/>
            <w:r w:rsidDel="00000000" w:rsidR="00000000" w:rsidRPr="00000000">
              <w:rPr>
                <w:rtl w:val="0"/>
              </w:rPr>
              <w:t xml:space="preserve">Definición de los datos de prueba, con al menos diez registros por reporte.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bookmarkStart w:colFirst="0" w:colLast="0" w:name="_heading=h.a9r4z2d21aye_4" w:id="4"/>
            <w:bookmarkEnd w:id="4"/>
            <w:r w:rsidDel="00000000" w:rsidR="00000000" w:rsidRPr="00000000">
              <w:rPr>
                <w:rtl w:val="0"/>
              </w:rPr>
              <w:t xml:space="preserve">Reparto del trabajo de consultas y de PL/SQL.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bookmarkStart w:colFirst="0" w:colLast="0" w:name="_heading=h.a9r4z2d21aye_5" w:id="5"/>
            <w:bookmarkEnd w:id="5"/>
            <w:r w:rsidDel="00000000" w:rsidR="00000000" w:rsidRPr="00000000">
              <w:rPr>
                <w:rtl w:val="0"/>
              </w:rPr>
              <w:t xml:space="preserve">Planeación del documento de riesgos del uso de IAG.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100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7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1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0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76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0089362F"/>
    <w:pPr>
      <w:ind w:left="720"/>
      <w:contextualSpacing w:val="1"/>
    </w:pPr>
  </w:style>
  <w:style w:type="table" w:styleId="a5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jnkT/UY8xTwhrwjzTXnD4/7nmg==">CgMxLjAyEGgudm9oMXl6dndpZDZlXzAyEGguYTlyNHoyZDIxYXllXzEyEGguYTlyNHoyZDIxYXllXzIyEGguYTlyNHoyZDIxYXllXzMyEGguYTlyNHoyZDIxYXllXzQyEGguYTlyNHoyZDIxYXllXzU4AHIhMU9JT19KalFBazBNaWwyNjlnd0oxVVRHNTd2Vm5GamlM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2026-08-06T21:12:00Z</dcterms:created>
  <dc:creator>Andres Bueno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0x0101007C911264EC69D5489221B90256BEEC3B</vt:lpwstr>
  </property>
  <property fmtid="{D5CDD505-2E9C-101B-9397-08002B2CF9AE}" pid="3" name="GrammarlyDocumentId">
    <vt:lpwstr>657b0e81-9d69-4318-9fe6-3645feb449dc</vt:lpwstr>
  </property>
</Properties>
</file>