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627C" w14:textId="77777777" w:rsidR="00532D1D" w:rsidRDefault="00D20606">
      <w:pPr>
        <w:spacing w:after="40"/>
        <w:jc w:val="center"/>
      </w:pPr>
      <w:r>
        <w:rPr>
          <w:b/>
          <w:bCs/>
          <w:sz w:val="22"/>
          <w:szCs w:val="22"/>
        </w:rPr>
        <w:t>SISTEMAS INTENSIVOS EN DATOS — Entrega 0: Caso de estudio</w:t>
      </w:r>
    </w:p>
    <w:p w14:paraId="5DC1627D" w14:textId="2E39CF88" w:rsidR="00532D1D" w:rsidRDefault="060F0590">
      <w:pPr>
        <w:spacing w:after="140"/>
        <w:jc w:val="center"/>
      </w:pPr>
      <w:r>
        <w:t>Universidad Icesi · 2026-2 · Equipo: Juan Jacobo Sandoval, Isabella Sandoval, Felipe Cuadros y Juan Fernando Devia</w:t>
      </w:r>
    </w:p>
    <w:p w14:paraId="5DC1627E" w14:textId="49552616" w:rsidR="00532D1D" w:rsidRDefault="00D20606">
      <w:pPr>
        <w:pStyle w:val="Ttulo1"/>
        <w:spacing w:before="200" w:after="90"/>
      </w:pPr>
      <w:r>
        <w:rPr>
          <w:b/>
          <w:bCs/>
          <w:color w:val="000000"/>
          <w:sz w:val="24"/>
          <w:szCs w:val="24"/>
        </w:rPr>
        <w:t>1. Caso de estudio: sistema POS con gestión de inventarios</w:t>
      </w:r>
      <w:r w:rsidR="009842E3">
        <w:rPr>
          <w:b/>
          <w:bCs/>
          <w:color w:val="000000"/>
          <w:sz w:val="24"/>
          <w:szCs w:val="24"/>
        </w:rPr>
        <w:t xml:space="preserve"> Stocka</w:t>
      </w:r>
    </w:p>
    <w:p w14:paraId="5DC1627F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1.1 Contexto y problema</w:t>
      </w:r>
    </w:p>
    <w:p w14:paraId="5DC16280" w14:textId="77777777" w:rsidR="00532D1D" w:rsidRDefault="00D20606">
      <w:pPr>
        <w:spacing w:after="80"/>
        <w:jc w:val="both"/>
      </w:pPr>
      <w:r>
        <w:t>Según la Encuesta de Micronegocios del DANE, en 2024 existían 5.297.252 micronegocios en Colombia, siendo el comercio la actividad de mayor participación (23,9 % de las unidades y 36,5 % de los ingresos). El 68,2 % de ellos no lleva ningún registro de sus cuentas y un 27,1 % adicional lo hace en cuaderno, hoja de cálculo o caja registradora; solo el 4,7 % usa un método contable formal. En paralelo, el 77,6 % no tiene RUT y el 89,5 % no está inscrito en Cámara de Comercio (DANE, 2025).</w:t>
      </w:r>
    </w:p>
    <w:p w14:paraId="5DC16281" w14:textId="77777777" w:rsidR="00532D1D" w:rsidRDefault="00D20606">
      <w:pPr>
        <w:spacing w:after="80"/>
        <w:jc w:val="both"/>
      </w:pPr>
      <w:r>
        <w:t xml:space="preserve">Sin registro confiable de inventario y ventas, el propietario no sabe qué productos le dejan margen, cuándo reponer ni cuánto efectivo debería haber en caja, lo que genera faltantes, </w:t>
      </w:r>
      <w:proofErr w:type="spellStart"/>
      <w:r>
        <w:t>sobrestock</w:t>
      </w:r>
      <w:proofErr w:type="spellEnd"/>
      <w:r>
        <w:t xml:space="preserve"> y decisiones basadas en la memoria. El CONPES 3956 señala que la baja formalización responde también al desconocimiento de sus beneficios y a la percepción de que los costos superan las ventajas (DNP, 2019), y las soluciones del mercado suelen diseñarse para empresas con procesos ya establecidos. Existe, sin embargo, una base tecnológica aprovechable: el 70,9 % de los micronegocios usa celular en su actividad y el 38,9 % ya acepta transferencias además del efectivo (DANE, 2025).</w:t>
      </w:r>
    </w:p>
    <w:p w14:paraId="5DC16282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1.2 Objetivo de la aplicación</w:t>
      </w:r>
    </w:p>
    <w:p w14:paraId="0416DF92" w14:textId="77777777" w:rsidR="00467CF5" w:rsidRDefault="001B7FBD">
      <w:pPr>
        <w:spacing w:after="80"/>
        <w:jc w:val="both"/>
      </w:pPr>
      <w:r>
        <w:rPr>
          <w:b/>
          <w:bCs/>
        </w:rPr>
        <w:t xml:space="preserve">Objetivo general. </w:t>
      </w:r>
      <w:r>
        <w:t xml:space="preserve">Diseñar e implementar la base de datos de un sistema de punto de venta (POS) </w:t>
      </w:r>
      <w:proofErr w:type="spellStart"/>
      <w:r>
        <w:t>multi-negocio</w:t>
      </w:r>
      <w:proofErr w:type="spellEnd"/>
      <w:r>
        <w:t xml:space="preserve"> con énfasis en gestión de inventarios, dirigido a micronegocios y pequeñas empresas de comercio minorista de Colombia en proceso de formalización, que registre de forma trazable las ventas y los ajustes de inventario, mantenga las existencias por establecimiento, controle el efectivo de cada caja y genere información consolidada para la toma de decisiones.</w:t>
      </w:r>
    </w:p>
    <w:p w14:paraId="7C8B90C5" w14:textId="77777777" w:rsidR="00467CF5" w:rsidRDefault="001B7FBD">
      <w:pPr>
        <w:spacing w:after="80"/>
        <w:jc w:val="both"/>
      </w:pPr>
      <w:r>
        <w:rPr>
          <w:b/>
          <w:bCs/>
        </w:rPr>
        <w:t xml:space="preserve">Objetivos específicos. </w:t>
      </w:r>
      <w:r>
        <w:t>Registrar ventas con su detalle, impuesto y método de pago; mantener el saldo de existencias por producto y establecimiento, actualizado en cada venta, ajuste, transferencia, anulación y devolución; alertar sobre los productos en su stock mínimo; registrar ajustes y transferencias de inventario con su responsable; controlar la apertura y el cierre de las sesiones de caja con su monto inicial y final; y producir los reportes definidos en 1.4.</w:t>
      </w:r>
    </w:p>
    <w:p w14:paraId="113DC044" w14:textId="516F02F7" w:rsidR="00467CF5" w:rsidRDefault="001B7FBD">
      <w:pPr>
        <w:spacing w:after="80"/>
        <w:jc w:val="both"/>
      </w:pPr>
      <w:r>
        <w:rPr>
          <w:b/>
          <w:bCs/>
        </w:rPr>
        <w:t xml:space="preserve">Descripción del sistema. </w:t>
      </w:r>
      <w:r>
        <w:t xml:space="preserve">Stocka es un sistema POS </w:t>
      </w:r>
      <w:proofErr w:type="spellStart"/>
      <w:r>
        <w:t>multi-negocio</w:t>
      </w:r>
      <w:proofErr w:type="spellEnd"/>
      <w:r>
        <w:t xml:space="preserve"> (SaaS) para el mercado colombiano: opera en pesos (COP), con IVA del 19 % y validaciones locales de documento y teléfono. Su jerarquía operativa es Negocio → Establecimiento → Caja → Sesión de caja: cada negocio (inquilino) posee uno o varios establecimientos, cada establecimiento tiene cajas y cada caja trabaja por sesiones que se abren con un monto inicial y se cierran con el conteo de efectivo. Las existencias se llevan por producto y establecimiento, de modo que ca</w:t>
      </w:r>
      <w:r>
        <w:t xml:space="preserve">da sede tiene un inventario independiente. Los precios de venta ya incluyen el IVA, por lo que el impuesto se extrae del precio (base = precio / 1,19) y no se suma sobre él. </w:t>
      </w:r>
      <w:r>
        <w:t xml:space="preserve">Existen tres roles: administrador de la plataforma, </w:t>
      </w:r>
      <w:proofErr w:type="gramStart"/>
      <w:r w:rsidR="0032415B">
        <w:t>que  sería</w:t>
      </w:r>
      <w:proofErr w:type="gramEnd"/>
      <w:r w:rsidR="0032415B">
        <w:t xml:space="preserve"> el equipo de Stocka, para brindar servicio al cliente conforme sea requerido. P</w:t>
      </w:r>
      <w:r>
        <w:t>ropietario del negocio</w:t>
      </w:r>
      <w:r w:rsidR="0032415B">
        <w:t xml:space="preserve">, la persona que puede alterar precios y en </w:t>
      </w:r>
      <w:proofErr w:type="spellStart"/>
      <w:r w:rsidR="0032415B">
        <w:t>si</w:t>
      </w:r>
      <w:proofErr w:type="spellEnd"/>
      <w:r w:rsidR="0032415B">
        <w:t xml:space="preserve"> </w:t>
      </w:r>
      <w:proofErr w:type="spellStart"/>
      <w:r w:rsidR="0032415B">
        <w:t>que</w:t>
      </w:r>
      <w:proofErr w:type="spellEnd"/>
      <w:r w:rsidR="0032415B">
        <w:t xml:space="preserve"> tiene todos los permisos de la cuenta</w:t>
      </w:r>
      <w:r>
        <w:t xml:space="preserve"> y cajero</w:t>
      </w:r>
      <w:r w:rsidR="0032415B">
        <w:t xml:space="preserve">, que solo se encarga de ventas, </w:t>
      </w:r>
      <w:proofErr w:type="gramStart"/>
      <w:r w:rsidR="0032415B">
        <w:t xml:space="preserve">tanto </w:t>
      </w:r>
      <w:r>
        <w:t>.</w:t>
      </w:r>
      <w:proofErr w:type="gramEnd"/>
    </w:p>
    <w:p w14:paraId="0905BD5C" w14:textId="77777777" w:rsidR="00467CF5" w:rsidRDefault="001B7FBD">
      <w:pPr>
        <w:spacing w:after="80"/>
        <w:jc w:val="both"/>
      </w:pPr>
      <w:r>
        <w:rPr>
          <w:b/>
          <w:bCs/>
        </w:rPr>
        <w:t xml:space="preserve">Alcance. </w:t>
      </w:r>
      <w:r>
        <w:t xml:space="preserve">El modelo de datos de este proyecto cubre el núcleo transaccional y de inventario descrito en 1.3. Quedan fuera, por pertenecer a otras capas del sistema real, las suscripciones y planes SaaS, los cobros con la pasarela </w:t>
      </w:r>
      <w:proofErr w:type="spellStart"/>
      <w:r>
        <w:t>Wompi</w:t>
      </w:r>
      <w:proofErr w:type="spellEnd"/>
      <w:r>
        <w:t>, la facturación electrónica con la DIAN (</w:t>
      </w:r>
      <w:proofErr w:type="spellStart"/>
      <w:r>
        <w:t>Factus</w:t>
      </w:r>
      <w:proofErr w:type="spellEnd"/>
      <w:r>
        <w:t>), el correo transaccional, el catálogo granular de permisos por rol y el modo sin conexión del POS. Tampoco se modelan proveedores ni compras: la mercancía entra al sistema como un ajuste de inventario de tipo entrada.</w:t>
      </w:r>
    </w:p>
    <w:p w14:paraId="5DC16285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1.3 Entidades fundamentales</w:t>
      </w:r>
    </w:p>
    <w:p w14:paraId="3C3E1EEE" w14:textId="77777777" w:rsidR="00467CF5" w:rsidRDefault="001B7FBD">
      <w:pPr>
        <w:spacing w:after="60"/>
        <w:jc w:val="both"/>
      </w:pPr>
      <w:r>
        <w:t>El caso se modela con catorce entidades, sobre el mínimo de cuatro exigido. Los nombres y atributos principales siguen el modelo lógico del proyecto:</w:t>
      </w:r>
    </w:p>
    <w:tbl>
      <w:tblPr>
        <w:tblW w:w="95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467CF5" w14:paraId="62D8863C" w14:textId="77777777">
        <w:trPr>
          <w:cantSplit/>
          <w:tblHeader/>
        </w:trPr>
        <w:tc>
          <w:tcPr>
            <w:tcW w:w="20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56641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Entidad</w:t>
            </w:r>
          </w:p>
        </w:tc>
        <w:tc>
          <w:tcPr>
            <w:tcW w:w="75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0A4A1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Descripción y atributos principales</w:t>
            </w:r>
          </w:p>
        </w:tc>
      </w:tr>
      <w:tr w:rsidR="00467CF5" w14:paraId="4EA3CD57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28C28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NEGOCIO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7A4A3" w14:textId="48B3E653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Empresa cliente del sistema (inquilino). Guarda nombre, dirección, teléfono y correo. Posee establecimientos y clientes, y agrupa a los usuarios que lo </w:t>
            </w:r>
            <w:proofErr w:type="spellStart"/>
            <w:proofErr w:type="gramStart"/>
            <w:r>
              <w:rPr>
                <w:sz w:val="17"/>
                <w:szCs w:val="17"/>
              </w:rPr>
              <w:t>administran</w:t>
            </w:r>
            <w:r>
              <w:rPr>
                <w:sz w:val="17"/>
                <w:szCs w:val="17"/>
              </w:rPr>
              <w:t>.</w:t>
            </w:r>
            <w:r w:rsidR="0032415B">
              <w:rPr>
                <w:sz w:val="17"/>
                <w:szCs w:val="17"/>
              </w:rPr>
              <w:t>tanto</w:t>
            </w:r>
            <w:proofErr w:type="spellEnd"/>
            <w:proofErr w:type="gramEnd"/>
            <w:r w:rsidR="0032415B">
              <w:rPr>
                <w:sz w:val="17"/>
                <w:szCs w:val="17"/>
              </w:rPr>
              <w:t xml:space="preserve"> cajeros, como al propio dueño.</w:t>
            </w:r>
          </w:p>
        </w:tc>
      </w:tr>
      <w:tr w:rsidR="00467CF5" w14:paraId="3B801DEB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9716C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ESTABLECIMIENTO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12ED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Sede o local de un negocio, con nombre y dirección opcional. Tiene empleados, cajas e inventario propio.</w:t>
            </w:r>
          </w:p>
        </w:tc>
      </w:tr>
      <w:tr w:rsidR="00467CF5" w14:paraId="6B1E7AA4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8926B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ROL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5E8B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Perfil de acceso al sistema: administrador de la plataforma, propietario o cajero. Se describe con nombre y descripción.</w:t>
            </w:r>
          </w:p>
        </w:tc>
      </w:tr>
      <w:tr w:rsidR="00467CF5" w14:paraId="4CBB32BA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3D992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USUARIO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E7069" w14:textId="05A6B5AA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Persona con acceso al sistema. Guarda nombre, correo, contraseña (hash), teléfono, indicador de activo, verificación de correo y vencimiento de los tokens de verificación y de restablecimiento de contraseña. Tiene un rol y pertenece a un negocio</w:t>
            </w:r>
            <w:r w:rsidR="00AB5034">
              <w:rPr>
                <w:sz w:val="17"/>
                <w:szCs w:val="17"/>
              </w:rPr>
              <w:t xml:space="preserve"> porque estamos trabajando bajo el plan gratuito que ofrece </w:t>
            </w:r>
            <w:proofErr w:type="spellStart"/>
            <w:r w:rsidR="00AB5034">
              <w:rPr>
                <w:sz w:val="17"/>
                <w:szCs w:val="17"/>
              </w:rPr>
              <w:t>stocka</w:t>
            </w:r>
            <w:proofErr w:type="spellEnd"/>
            <w:r w:rsidR="000E21AF">
              <w:rPr>
                <w:sz w:val="17"/>
                <w:szCs w:val="17"/>
              </w:rPr>
              <w:t>, si se trabaja con un plan de pago esto cambiaria</w:t>
            </w:r>
            <w:r>
              <w:rPr>
                <w:sz w:val="17"/>
                <w:szCs w:val="17"/>
              </w:rPr>
              <w:t>.</w:t>
            </w:r>
          </w:p>
        </w:tc>
      </w:tr>
      <w:tr w:rsidR="00467CF5" w14:paraId="5399F569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5E775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EMPLEADO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D3DD5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Vínculo de un usuario cajero con un establecimiento, con indicador de activo. Queda como responsable de las ventas que realiza.</w:t>
            </w:r>
          </w:p>
        </w:tc>
      </w:tr>
      <w:tr w:rsidR="00467CF5" w14:paraId="6F10B628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89F99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CAJA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FA459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Caja registradora de un establecimiento, con nombre. La administra un empleado y registra sus turnos como sesiones.</w:t>
            </w:r>
          </w:p>
        </w:tc>
      </w:tr>
      <w:tr w:rsidR="00467CF5" w14:paraId="724BBA7C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915D6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SESION_CAJA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7B5F2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Turno de una caja: monto inicial, monto final contado, estado, fecha de apertura y número de turno. Agrupa las ventas realizadas durante el turno.</w:t>
            </w:r>
          </w:p>
        </w:tc>
      </w:tr>
      <w:tr w:rsidR="00467CF5" w14:paraId="40807AF9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E2261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CATEGORIA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9BC7B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Clasificación de los productos, con nombre, descripción y estado.</w:t>
            </w:r>
          </w:p>
        </w:tc>
      </w:tr>
      <w:tr w:rsidR="00467CF5" w14:paraId="5A83FD13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A7674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PRODUCTO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F0B5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Bien comercializado por un negocio: código de barras (único por negocio), nombre, descripción, costo, precio de venta con IVA incluido y estado. Pertenece a una categoría.</w:t>
            </w:r>
          </w:p>
        </w:tc>
      </w:tr>
      <w:tr w:rsidR="00467CF5" w14:paraId="5E4EDE8D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09959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INVENTARIO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79DD6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Existencias de un producto en un establecimiento: cantidad disponible y stock mínimo, con fechas de creación y actualización.</w:t>
            </w:r>
          </w:p>
        </w:tc>
      </w:tr>
      <w:tr w:rsidR="00467CF5" w14:paraId="25F74EE6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CAFD3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AJUSTE_INVENTARIO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1FB01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Entrada, salida o corrección manual de existencias: tipo de ajuste, cantidad, stock anterior y nuevo, motivo, fecha y responsable. Una transferencia entre establecimientos </w:t>
            </w:r>
            <w:r>
              <w:rPr>
                <w:sz w:val="17"/>
                <w:szCs w:val="17"/>
              </w:rPr>
              <w:t>se registra como un ajuste en cada sede.</w:t>
            </w:r>
          </w:p>
        </w:tc>
      </w:tr>
      <w:tr w:rsidR="00467CF5" w14:paraId="5863212B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A9903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B832" w14:textId="5E5E8A73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Comprador registrado en un negocio: tipo y número de documento, nombre, teléfono, y correo y dirección opcionales. Es único por negocio </w:t>
            </w:r>
            <w:r w:rsidR="0032415B">
              <w:rPr>
                <w:sz w:val="17"/>
                <w:szCs w:val="17"/>
              </w:rPr>
              <w:t>ya que no hay 2 personas con el mismo</w:t>
            </w:r>
            <w:r>
              <w:rPr>
                <w:sz w:val="17"/>
                <w:szCs w:val="17"/>
              </w:rPr>
              <w:t xml:space="preserve"> número de documento.</w:t>
            </w:r>
          </w:p>
        </w:tc>
      </w:tr>
      <w:tr w:rsidR="00467CF5" w14:paraId="1D6AEB8D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C41A4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VENTA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F1450" w14:textId="5FBFDDA9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Transacción de salida realizada por un emplead</w:t>
            </w:r>
            <w:r w:rsidR="0032415B">
              <w:rPr>
                <w:sz w:val="17"/>
                <w:szCs w:val="17"/>
              </w:rPr>
              <w:t>, ya sea el dueño o el cajero</w:t>
            </w:r>
            <w:r>
              <w:rPr>
                <w:sz w:val="17"/>
                <w:szCs w:val="17"/>
              </w:rPr>
              <w:t xml:space="preserve"> en una sesión de caja, con cliente opcional: número de </w:t>
            </w:r>
            <w:proofErr w:type="gramStart"/>
            <w:r>
              <w:rPr>
                <w:sz w:val="17"/>
                <w:szCs w:val="17"/>
              </w:rPr>
              <w:t>ticket</w:t>
            </w:r>
            <w:proofErr w:type="gramEnd"/>
            <w:r>
              <w:rPr>
                <w:sz w:val="17"/>
                <w:szCs w:val="17"/>
              </w:rPr>
              <w:t>, subtotal, impuesto, descuento, total, método de pago, estado y fechas.</w:t>
            </w:r>
          </w:p>
        </w:tc>
      </w:tr>
      <w:tr w:rsidR="00467CF5" w14:paraId="7401761C" w14:textId="77777777"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3354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DETALLE_VENTA</w:t>
            </w:r>
          </w:p>
        </w:tc>
        <w:tc>
          <w:tcPr>
            <w:tcW w:w="7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CD7D9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Línea de una venta: producto vendido, precio unitario, cantidad, descuento y subtotal.</w:t>
            </w:r>
          </w:p>
        </w:tc>
      </w:tr>
    </w:tbl>
    <w:p w14:paraId="771D0342" w14:textId="77777777" w:rsidR="00467CF5" w:rsidRDefault="001B7FBD">
      <w:pPr>
        <w:spacing w:before="80" w:after="80"/>
        <w:jc w:val="both"/>
      </w:pPr>
      <w:r>
        <w:rPr>
          <w:b/>
          <w:bCs/>
        </w:rPr>
        <w:t xml:space="preserve">Relaciones principales. </w:t>
      </w:r>
      <w:r>
        <w:t>Un negocio posee varios establecimientos y clientes. Un establecimiento tiene empleados, cajas y un registro de inventario por producto. Un usuario tiene un rol y, si es cajero, un registro de empleado. Una caja tiene muchas sesiones y cada sesión agrupa las ventas de su turno. Una venta es realizada por un empleado, puede asociarse a un cliente y contiene varios detalles, cada uno referido a un producto. Un producto pertenece a una categoría y cada ajuste de inventario afecta las existencias de un producto</w:t>
      </w:r>
      <w:r>
        <w:t xml:space="preserve"> en un establecimiento.</w:t>
      </w:r>
    </w:p>
    <w:p w14:paraId="5DC162A5" w14:textId="77777777" w:rsidR="00532D1D" w:rsidRDefault="00532D1D">
      <w:pPr>
        <w:spacing w:after="80"/>
      </w:pPr>
    </w:p>
    <w:p w14:paraId="5DC162A6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1.4 Reportes de interés</w:t>
      </w:r>
    </w:p>
    <w:tbl>
      <w:tblPr>
        <w:tblW w:w="95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2850"/>
        <w:gridCol w:w="6080"/>
      </w:tblGrid>
      <w:tr w:rsidR="00467CF5" w14:paraId="32F87D64" w14:textId="77777777">
        <w:trPr>
          <w:cantSplit/>
          <w:tblHeader/>
        </w:trPr>
        <w:tc>
          <w:tcPr>
            <w:tcW w:w="57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2FB2E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285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E576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Reporte</w:t>
            </w:r>
          </w:p>
        </w:tc>
        <w:tc>
          <w:tcPr>
            <w:tcW w:w="608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199DD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Contenido</w:t>
            </w:r>
          </w:p>
        </w:tc>
      </w:tr>
      <w:tr w:rsidR="00467CF5" w14:paraId="0216D157" w14:textId="77777777">
        <w:trPr>
          <w:cantSplit/>
        </w:trPr>
        <w:tc>
          <w:tcPr>
            <w:tcW w:w="5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3176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R1</w:t>
            </w:r>
          </w:p>
        </w:tc>
        <w:tc>
          <w:tcPr>
            <w:tcW w:w="2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1DF5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Ventas por periodo, establecimiento y producto (Top N)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F32A6" w14:textId="77777777" w:rsidR="00467CF5" w:rsidRDefault="001B7FBD">
            <w:pPr>
              <w:spacing w:before="20" w:after="20" w:line="230" w:lineRule="auto"/>
            </w:pPr>
            <w:proofErr w:type="gramStart"/>
            <w:r>
              <w:rPr>
                <w:sz w:val="17"/>
                <w:szCs w:val="17"/>
              </w:rPr>
              <w:t>Total</w:t>
            </w:r>
            <w:proofErr w:type="gramEnd"/>
            <w:r>
              <w:rPr>
                <w:sz w:val="17"/>
                <w:szCs w:val="17"/>
              </w:rPr>
              <w:t xml:space="preserve"> vendido y número de ventas completadas en un rango de fechas, por establecimiento, con ranking de los N productos más vendidos por cantidad e ingreso.</w:t>
            </w:r>
          </w:p>
        </w:tc>
      </w:tr>
      <w:tr w:rsidR="00467CF5" w14:paraId="1DAEC296" w14:textId="77777777">
        <w:trPr>
          <w:cantSplit/>
        </w:trPr>
        <w:tc>
          <w:tcPr>
            <w:tcW w:w="5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9B193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R2</w:t>
            </w:r>
          </w:p>
        </w:tc>
        <w:tc>
          <w:tcPr>
            <w:tcW w:w="2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E2C5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Productos en stock mínimo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90C6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Productos cuya cantidad disponible es igual o menor al stock mínimo en un establecimiento, con el faltante para alcanzarlo, ordenados por criticidad.</w:t>
            </w:r>
          </w:p>
        </w:tc>
      </w:tr>
      <w:tr w:rsidR="00467CF5" w14:paraId="4A5964B7" w14:textId="77777777">
        <w:trPr>
          <w:cantSplit/>
        </w:trPr>
        <w:tc>
          <w:tcPr>
            <w:tcW w:w="5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BBA2D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R3</w:t>
            </w:r>
          </w:p>
        </w:tc>
        <w:tc>
          <w:tcPr>
            <w:tcW w:w="2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22757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Margen bruto por producto y categoría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C0A05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Utilidad bruta y porcentaje de margen (precio de venta sin IVA frente al costo del producto), agrupados por categoría.</w:t>
            </w:r>
          </w:p>
        </w:tc>
      </w:tr>
      <w:tr w:rsidR="00467CF5" w14:paraId="76C7F157" w14:textId="77777777">
        <w:trPr>
          <w:cantSplit/>
        </w:trPr>
        <w:tc>
          <w:tcPr>
            <w:tcW w:w="5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9A6E8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R4</w:t>
            </w:r>
          </w:p>
        </w:tc>
        <w:tc>
          <w:tcPr>
            <w:tcW w:w="2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4F7BB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Cierre de caja y recaudo por método de pago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0BEE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Por sesión de caja: monto inicial, efectivo esperado (monto inicial más ventas en efectivo), efectivo contado (monto final) y diferencia, junto con la distribución del recaudo entre efectivo, transferencia y tarjeta.</w:t>
            </w:r>
          </w:p>
        </w:tc>
      </w:tr>
      <w:tr w:rsidR="00467CF5" w14:paraId="08765688" w14:textId="77777777">
        <w:trPr>
          <w:cantSplit/>
        </w:trPr>
        <w:tc>
          <w:tcPr>
            <w:tcW w:w="5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27F81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R5</w:t>
            </w:r>
          </w:p>
        </w:tc>
        <w:tc>
          <w:tcPr>
            <w:tcW w:w="2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25D17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Rotación e inventario sin movimiento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A247A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Rotación por producto (unidades vendidas sobre la cantidad disponible) y productos sin ventas en N días, con el capital inmovilizado que representan (cantidad disponible por costo).</w:t>
            </w:r>
          </w:p>
        </w:tc>
      </w:tr>
      <w:tr w:rsidR="00467CF5" w14:paraId="79AC7493" w14:textId="77777777">
        <w:trPr>
          <w:cantSplit/>
        </w:trPr>
        <w:tc>
          <w:tcPr>
            <w:tcW w:w="5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25CB3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R6</w:t>
            </w:r>
          </w:p>
        </w:tc>
        <w:tc>
          <w:tcPr>
            <w:tcW w:w="2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B08D6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Actividad por empleado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EA9F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Ventas completadas y total vendido por empleado en un rango de fechas, junto con los ajustes de inventario registrados por tipo y cantidad, para detectar diferencias atípicas.</w:t>
            </w:r>
          </w:p>
        </w:tc>
      </w:tr>
    </w:tbl>
    <w:p w14:paraId="5DC162BF" w14:textId="77777777" w:rsidR="00532D1D" w:rsidRDefault="00532D1D">
      <w:pPr>
        <w:spacing w:after="80"/>
      </w:pPr>
    </w:p>
    <w:p w14:paraId="5DC162C0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1.5 Originalidad</w:t>
      </w:r>
    </w:p>
    <w:p w14:paraId="5DC162C1" w14:textId="77777777" w:rsidR="00532D1D" w:rsidRDefault="00D20606">
      <w:pPr>
        <w:spacing w:after="80"/>
        <w:jc w:val="both"/>
      </w:pPr>
      <w:r>
        <w:t xml:space="preserve">El caso es original: fue concebido y redactado por el equipo a partir de la observación del contexto comercial local y de la revisión de fuentes públicas, referenciadas al final. No es adaptación de un caso previamente publicado. Conforme al nivel 2 de uso de IAG, estas herramientas se emplearon solo para organizar ideas y verificar fuentes; la bitácora de </w:t>
      </w:r>
      <w:proofErr w:type="spellStart"/>
      <w:r>
        <w:t>prompts</w:t>
      </w:r>
      <w:proofErr w:type="spellEnd"/>
      <w:r>
        <w:t xml:space="preserve"> se incluye en la carpeta </w:t>
      </w:r>
      <w:proofErr w:type="spellStart"/>
      <w:r>
        <w:t>doc</w:t>
      </w:r>
      <w:proofErr w:type="spellEnd"/>
      <w:r>
        <w:t xml:space="preserve"> del repositorio.</w:t>
      </w:r>
    </w:p>
    <w:p w14:paraId="5DC162C2" w14:textId="77777777" w:rsidR="00532D1D" w:rsidRDefault="00D20606">
      <w:pPr>
        <w:pStyle w:val="Ttulo1"/>
        <w:spacing w:before="200" w:after="90"/>
      </w:pPr>
      <w:r>
        <w:rPr>
          <w:b/>
          <w:bCs/>
          <w:color w:val="000000"/>
          <w:sz w:val="24"/>
          <w:szCs w:val="24"/>
        </w:rPr>
        <w:t>2. Especificación de requerimientos</w:t>
      </w:r>
    </w:p>
    <w:p w14:paraId="5DC162C3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2.1 Requerimientos funcionales</w:t>
      </w:r>
    </w:p>
    <w:tbl>
      <w:tblPr>
        <w:tblW w:w="95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4085"/>
        <w:gridCol w:w="665"/>
        <w:gridCol w:w="4085"/>
      </w:tblGrid>
      <w:tr w:rsidR="00467CF5" w14:paraId="205853A6" w14:textId="77777777">
        <w:trPr>
          <w:cantSplit/>
          <w:tblHeader/>
        </w:trPr>
        <w:tc>
          <w:tcPr>
            <w:tcW w:w="66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11C9E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08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3C4ED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Requerimiento</w:t>
            </w:r>
          </w:p>
        </w:tc>
        <w:tc>
          <w:tcPr>
            <w:tcW w:w="66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65E50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08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CEEF7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Requerimiento</w:t>
            </w:r>
          </w:p>
        </w:tc>
      </w:tr>
      <w:tr w:rsidR="00467CF5" w14:paraId="30AFA1DC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DB99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RF-01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55E66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Gestionar usuarios con rol administrador, propietario o cajero, incluyendo verificación de correo y recuperación de contraseña.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33DC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RF-08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6DE02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Registrar el método de pago de cada venta y gestionar anulaciones y devoluciones, totales o parciales.</w:t>
            </w:r>
          </w:p>
        </w:tc>
      </w:tr>
      <w:tr w:rsidR="00467CF5" w14:paraId="3233DA93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1321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lastRenderedPageBreak/>
              <w:t>RF-02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720B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Gestionar negocios y los establecimientos de cada negocio.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5EEDB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RF-09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91FC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Mantener las existencias por producto y establecimiento, descontándolas en cada venta y restituyéndolas en anulaciones y devoluciones.</w:t>
            </w:r>
          </w:p>
        </w:tc>
      </w:tr>
      <w:tr w:rsidR="00467CF5" w14:paraId="08B287AF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4FA5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RF-03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5AE21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Gestionar empleados: asignar un cajero a un establecimiento y activarlo o desactivarlo.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61ADA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RF-10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1089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Registrar ajustes manuales de inventario (entrada o salida) con motivo, stock anterior y stock nuevo.</w:t>
            </w:r>
          </w:p>
        </w:tc>
      </w:tr>
      <w:tr w:rsidR="00467CF5" w14:paraId="47471C44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BF25B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RF-04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D663A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Gestionar las cajas de cada establecimiento.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7786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RF-11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26C72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Transferir existencias entre establecimientos del mismo negocio.</w:t>
            </w:r>
          </w:p>
        </w:tc>
      </w:tr>
      <w:tr w:rsidR="00467CF5" w14:paraId="754C76F7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44827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RF-05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0C5C7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Gestionar el catálogo de productos y categorías.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0335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RF-12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D83F7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Abrir y cerrar sesiones de caja con monto inicial y conteo final de efectivo.</w:t>
            </w:r>
          </w:p>
        </w:tc>
      </w:tr>
      <w:tr w:rsidR="00467CF5" w14:paraId="7B61D552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CD293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RF-06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71A28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Gestionar los clientes de cada negocio.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358A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RF-13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DF7A1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Consultar el historial de ajustes de un producto por establecimiento y rango de fechas.</w:t>
            </w:r>
          </w:p>
        </w:tc>
      </w:tr>
      <w:tr w:rsidR="00467CF5" w14:paraId="1F36D6EB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191F6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RF-07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98F37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Registrar ventas con varios productos, calculando subtotal, descuento, impuesto y total, con </w:t>
            </w:r>
            <w:proofErr w:type="gramStart"/>
            <w:r>
              <w:rPr>
                <w:sz w:val="17"/>
                <w:szCs w:val="17"/>
              </w:rPr>
              <w:t>ticket</w:t>
            </w:r>
            <w:proofErr w:type="gramEnd"/>
            <w:r>
              <w:rPr>
                <w:sz w:val="17"/>
                <w:szCs w:val="17"/>
              </w:rPr>
              <w:t xml:space="preserve"> correlativo por caja.</w:t>
            </w:r>
          </w:p>
        </w:tc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80CC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RF-14</w:t>
            </w:r>
          </w:p>
        </w:tc>
        <w:tc>
          <w:tcPr>
            <w:tcW w:w="40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EA899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Generar los reportes R1 a R6 por rango de fechas y establecimiento.</w:t>
            </w:r>
          </w:p>
        </w:tc>
      </w:tr>
    </w:tbl>
    <w:p w14:paraId="5DC162E7" w14:textId="77777777" w:rsidR="00532D1D" w:rsidRDefault="00532D1D">
      <w:pPr>
        <w:spacing w:after="80"/>
      </w:pPr>
    </w:p>
    <w:p w14:paraId="5DC162E8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2.2 Historias de usuario</w:t>
      </w:r>
    </w:p>
    <w:tbl>
      <w:tblPr>
        <w:tblW w:w="95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4370"/>
        <w:gridCol w:w="4465"/>
      </w:tblGrid>
      <w:tr w:rsidR="00467CF5" w14:paraId="03DC3AC6" w14:textId="77777777">
        <w:trPr>
          <w:cantSplit/>
          <w:tblHeader/>
        </w:trPr>
        <w:tc>
          <w:tcPr>
            <w:tcW w:w="66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FA6FA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37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581BD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Historia</w:t>
            </w:r>
          </w:p>
        </w:tc>
        <w:tc>
          <w:tcPr>
            <w:tcW w:w="446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EFCFD" w14:textId="77777777" w:rsidR="00467CF5" w:rsidRDefault="001B7FBD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Criterios de aceptación</w:t>
            </w:r>
          </w:p>
        </w:tc>
      </w:tr>
      <w:tr w:rsidR="00467CF5" w14:paraId="035C1B22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76EA2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HU-01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C193D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cajero, quiero registrar una venta buscando los productos, para cobrar rápido y que el inventario se descuente solo.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1119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Admite varios productos y un cliente opcional; extrae el IVA incluido en el precio (base = precio / 1,19) y calcula subtotal, descuento, impuesto y total; descuenta las existencias del establecimiento de la caja; rechaza la venta si no hay existencias suficientes; exige una sesión de caja abierta; asigna un número de </w:t>
            </w:r>
            <w:proofErr w:type="gramStart"/>
            <w:r>
              <w:rPr>
                <w:sz w:val="17"/>
                <w:szCs w:val="17"/>
              </w:rPr>
              <w:t>ticket</w:t>
            </w:r>
            <w:proofErr w:type="gramEnd"/>
            <w:r>
              <w:rPr>
                <w:sz w:val="17"/>
                <w:szCs w:val="17"/>
              </w:rPr>
              <w:t xml:space="preserve"> correlativo por caja.</w:t>
            </w:r>
          </w:p>
        </w:tc>
      </w:tr>
      <w:tr w:rsidR="00467CF5" w14:paraId="130A74A8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99BF3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HU-02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0A6B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cajero, quiero registrar cómo pagó el cliente (efectivo, transferencia o tarjeta), para que el cierre de caja refleje el recaudo real.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D5C3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Cada venta tiene un único método de pago; solo el efectivo afecta el efectivo esperado de la sesión; el método queda disponible para el reporte R4.</w:t>
            </w:r>
          </w:p>
        </w:tc>
      </w:tr>
      <w:tr w:rsidR="00467CF5" w14:paraId="5352B18C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A0A3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HU-03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63712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cajero, quiero anular una venta o devolver productos, para corregir errores sin perder el historial.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80A3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La venta anulada conserva su registro; anular o devolver restituye las existencias; una devolución no excede lo vendido; en una devolución parcial los totales se recalculan y, si no quedan productos, la venta pasa a anulada.</w:t>
            </w:r>
          </w:p>
        </w:tc>
      </w:tr>
      <w:tr w:rsidR="00467CF5" w14:paraId="3F6E003A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3AE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HU-04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9764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propietario, quiero ver los productos por agotarse, para pedir antes de quedarme sin mercancía.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A24A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Lista los productos con cantidad disponible menor o igual al stock mínimo del establecimiento; excluye inactivos; ordena por criticidad (menor cobertura primero).</w:t>
            </w:r>
          </w:p>
        </w:tc>
      </w:tr>
      <w:tr w:rsidR="00467CF5" w14:paraId="42CBE3FE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B82D0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HU-05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66C49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propietario, quiero registrar entradas de mercancía y diferencias de un conteo físico como ajustes, para que el sistema refleje lo que hay en la estantería.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4F6C6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Exige tipo (entrada o salida), cantidad y motivo; guarda stock anterior y stock nuevo; deja traza del responsable y la fecha; no permite eliminar ajustes ni dejar el saldo negativo.</w:t>
            </w:r>
          </w:p>
        </w:tc>
      </w:tr>
      <w:tr w:rsidR="00467CF5" w14:paraId="18700BA4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66DDA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HU-06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11138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propietario, quiero trasladar existencias entre mis establecimientos, para equilibrar el inventario de mis sedes.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E870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Origen y destino son establecimientos distintos del mismo negocio; la cantidad no excede el saldo de origen; resta en el origen y suma en el destino con un ajuste en cada uno, en una única transacción.</w:t>
            </w:r>
          </w:p>
        </w:tc>
      </w:tr>
      <w:tr w:rsidR="00467CF5" w14:paraId="529F8D1E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B4741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HU-07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956B1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cajero, quiero abrir y cerrar mi sesión de caja declarando el efectivo contado, para que quede constancia de si sobró o faltó.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F821D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Registra el monto inicial al abrir y el monto final contado al cerrar; el esperado (monto inicial más ventas en efectivo) y la diferencia se calculan al comparar; una sesión cerrada no admite ventas ni cambios; no se permiten dos sesiones abiertas por caja.</w:t>
            </w:r>
          </w:p>
        </w:tc>
      </w:tr>
      <w:tr w:rsidR="00467CF5" w14:paraId="45A60D53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59808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HU-08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64678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propietario, quiero ver qué productos dejan más utilidad, para decidir qué reponer y qué promocionar.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A4215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Calcula la utilidad ponderada por cantidad vendida con el precio sin IVA frente al costo; agrupa por categoría; se parametriza por fecha y establecimiento.</w:t>
            </w:r>
          </w:p>
        </w:tc>
      </w:tr>
      <w:tr w:rsidR="00467CF5" w14:paraId="4BB33273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9FFF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HU-09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EA11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propietario, quiero crear a mis cajeros y asignarlos a un establecimiento, para que cada uno opere desde su caja.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7E0A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Crea el usuario con rol cajero y su registro de empleado; el cajero queda asignado a un establecimiento; puede desactivarse sin perder su historial de ventas; un empleado inactivo no puede iniciar sesión.</w:t>
            </w:r>
          </w:p>
        </w:tc>
      </w:tr>
      <w:tr w:rsidR="00467CF5" w14:paraId="40CBC965" w14:textId="77777777">
        <w:trPr>
          <w:cantSplit/>
        </w:trPr>
        <w:tc>
          <w:tcPr>
            <w:tcW w:w="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34B4E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HU-10</w:t>
            </w:r>
          </w:p>
        </w:tc>
        <w:tc>
          <w:tcPr>
            <w:tcW w:w="43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CCDE4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Como propietario, quiero que cada usuario tenga permisos según su rol, para que un cajero no modifique precios ni inventario.</w:t>
            </w:r>
          </w:p>
        </w:tc>
        <w:tc>
          <w:tcPr>
            <w:tcW w:w="4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ACDF" w14:textId="77777777" w:rsidR="00467CF5" w:rsidRDefault="001B7FBD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Un rol por usuario; el cajero solo opera tablero, POS, ventas y clientes; productos, inventario, reportes y empleados quedan para el propietario; usuarios y roles para el administrador de la plataforma; cada negocio solo ve sus propios datos.</w:t>
            </w:r>
          </w:p>
        </w:tc>
      </w:tr>
    </w:tbl>
    <w:p w14:paraId="5DC1630D" w14:textId="77777777" w:rsidR="00532D1D" w:rsidRDefault="00532D1D">
      <w:pPr>
        <w:spacing w:after="80"/>
      </w:pPr>
    </w:p>
    <w:p w14:paraId="5DC1630E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2.3 Reglas de negocio y requerimientos no funcionales</w:t>
      </w:r>
    </w:p>
    <w:p w14:paraId="64F9EE32" w14:textId="77777777" w:rsidR="00467CF5" w:rsidRDefault="001B7FBD">
      <w:pPr>
        <w:spacing w:before="120" w:after="40"/>
      </w:pPr>
      <w:r>
        <w:rPr>
          <w:b/>
          <w:bCs/>
        </w:rPr>
        <w:lastRenderedPageBreak/>
        <w:t>Reglas de negocio</w:t>
      </w:r>
    </w:p>
    <w:p w14:paraId="6333F171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Los precios de venta incluyen el IVA (19 %): el subtotal y el impuesto se obtienen dividiendo el precio entre 1,19, nunca sumando el impuesto encima; el precio de un producto no puede ser menor que su costo.</w:t>
      </w:r>
    </w:p>
    <w:p w14:paraId="5AC270DD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El código de barras es único por negocio y un cliente es único por negocio y número de documento.</w:t>
      </w:r>
    </w:p>
    <w:p w14:paraId="7070AEF1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Las existencias se llevan por producto y establecimiento (cada sede tiene inventario independiente) y se actualizan en la misma operación de cada venta, ajuste, transferencia, anulación o devolución; el saldo no puede quedar negativo.</w:t>
      </w:r>
    </w:p>
    <w:p w14:paraId="2DF43988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Una venta anulada conserva su registro histórico; un producto con ventas solo puede inactivarse, nunca eliminarse.</w:t>
      </w:r>
    </w:p>
    <w:p w14:paraId="0D4FD221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Una devolución no puede exceder la cantidad vendida en la venta original.</w:t>
      </w:r>
    </w:p>
    <w:p w14:paraId="4A3CE68C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 xml:space="preserve">El número de </w:t>
      </w:r>
      <w:proofErr w:type="gramStart"/>
      <w:r>
        <w:t>ticket</w:t>
      </w:r>
      <w:proofErr w:type="gramEnd"/>
      <w:r>
        <w:t xml:space="preserve"> es correlativo y único por caja; solo se registran ventas con una sesión de caja abierta, cada caja tiene a lo sumo una sesión abierta y una sesión cerrada no se modifica.</w:t>
      </w:r>
    </w:p>
    <w:p w14:paraId="1D65694B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Cada venta tiene un único método de pago (efectivo, transferencia o tarjeta) y solo el efectivo afecta el efectivo esperado de la sesión.</w:t>
      </w:r>
    </w:p>
    <w:p w14:paraId="56853351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Un usuario tiene un único rol; un propietario debe verificar su correo para iniciar sesión y un empleado inactivo no puede ingresar.</w:t>
      </w:r>
    </w:p>
    <w:p w14:paraId="4F0E98CB" w14:textId="77777777" w:rsidR="00467CF5" w:rsidRDefault="001B7FBD">
      <w:pPr>
        <w:spacing w:before="120" w:after="40"/>
      </w:pPr>
      <w:r>
        <w:rPr>
          <w:b/>
          <w:bCs/>
        </w:rPr>
        <w:t>Requerimientos no funcionales</w:t>
      </w:r>
    </w:p>
    <w:p w14:paraId="7E0892F0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 xml:space="preserve">La venta, su detalle y la actualización de existencias se registran como una única transacción atómica, y la numeración de </w:t>
      </w:r>
      <w:proofErr w:type="gramStart"/>
      <w:r>
        <w:t>tickets</w:t>
      </w:r>
      <w:proofErr w:type="gramEnd"/>
      <w:r>
        <w:t xml:space="preserve"> se protege con bloqueo para evitar colisiones en ventas concurrentes.</w:t>
      </w:r>
    </w:p>
    <w:p w14:paraId="29F9F04F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Aislamiento entre negocios: toda consulta se restringe al negocio del usuario autenticado; solo el administrador de la plataforma ve varios negocios y lo hace en modo lectura.</w:t>
      </w:r>
    </w:p>
    <w:p w14:paraId="7484C88F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Las contraseñas se almacenan con hash y nunca se devuelven en las consultas; los tokens de verificación de correo y de restablecimiento de contraseña vencen (24 horas y 1 hora, respectivamente).</w:t>
      </w:r>
    </w:p>
    <w:p w14:paraId="250F0931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Toda venta y todo ajuste de inventario registran a su responsable, con fecha y hora.</w:t>
      </w:r>
    </w:p>
    <w:p w14:paraId="4CE05E5D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El modelo lógico debe estar en 3FN, con integridad referencial y restricciones de dominio sobre cantidades, montos, precios, estados y métodos de pago.</w:t>
      </w:r>
    </w:p>
    <w:p w14:paraId="5690ED27" w14:textId="77777777" w:rsidR="00467CF5" w:rsidRDefault="001B7FBD">
      <w:pPr>
        <w:pStyle w:val="Prrafodelista"/>
        <w:numPr>
          <w:ilvl w:val="0"/>
          <w:numId w:val="2"/>
        </w:numPr>
        <w:spacing w:after="50"/>
        <w:jc w:val="both"/>
      </w:pPr>
      <w:r>
        <w:t>Los valores monetarios se manejan en pesos colombianos (COP) y el documento y el teléfono se validan con formato colombiano.</w:t>
      </w:r>
    </w:p>
    <w:p w14:paraId="5DC16315" w14:textId="77777777" w:rsidR="00532D1D" w:rsidRDefault="00D20606">
      <w:pPr>
        <w:pStyle w:val="Ttulo1"/>
        <w:spacing w:before="200" w:after="90"/>
      </w:pPr>
      <w:r>
        <w:rPr>
          <w:b/>
          <w:bCs/>
          <w:color w:val="000000"/>
          <w:sz w:val="24"/>
          <w:szCs w:val="24"/>
        </w:rPr>
        <w:t>3. Acuerdos de trabajo del equipo</w:t>
      </w:r>
    </w:p>
    <w:p w14:paraId="5DC16316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3.1 Roles y responsabilidades</w:t>
      </w:r>
    </w:p>
    <w:tbl>
      <w:tblPr>
        <w:tblW w:w="95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1900"/>
        <w:gridCol w:w="5510"/>
      </w:tblGrid>
      <w:tr w:rsidR="00532D1D" w14:paraId="5DC1631A" w14:textId="77777777" w:rsidTr="17EEAE9E">
        <w:trPr>
          <w:tblHeader/>
        </w:trPr>
        <w:tc>
          <w:tcPr>
            <w:tcW w:w="209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7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Integrante / GitHub</w:t>
            </w:r>
          </w:p>
        </w:tc>
        <w:tc>
          <w:tcPr>
            <w:tcW w:w="19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8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Rol</w:t>
            </w:r>
          </w:p>
        </w:tc>
        <w:tc>
          <w:tcPr>
            <w:tcW w:w="551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9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Responsabilidades</w:t>
            </w:r>
          </w:p>
        </w:tc>
      </w:tr>
      <w:tr w:rsidR="00532D1D" w14:paraId="5DC1631E" w14:textId="77777777" w:rsidTr="17EEAE9E"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B" w14:textId="5311371C" w:rsidR="00532D1D" w:rsidRDefault="00620534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Juan Jacobo </w:t>
            </w:r>
            <w:proofErr w:type="gramStart"/>
            <w:r>
              <w:rPr>
                <w:sz w:val="17"/>
                <w:szCs w:val="17"/>
              </w:rPr>
              <w:t xml:space="preserve">Sandoval </w:t>
            </w:r>
            <w:r w:rsidR="00D20606">
              <w:rPr>
                <w:sz w:val="17"/>
                <w:szCs w:val="17"/>
              </w:rPr>
              <w:t xml:space="preserve"> /</w:t>
            </w:r>
            <w:proofErr w:type="gramEnd"/>
            <w:r w:rsidR="00D20606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Jacobo100206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C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Líder de proyecto</w:t>
            </w:r>
          </w:p>
        </w:tc>
        <w:tc>
          <w:tcPr>
            <w:tcW w:w="55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D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Convoca reuniones, mantiene bitácora y actas, controla fechas y realiza las entregas en Saman.</w:t>
            </w:r>
          </w:p>
        </w:tc>
      </w:tr>
      <w:tr w:rsidR="00532D1D" w14:paraId="5DC16322" w14:textId="77777777" w:rsidTr="17EEAE9E"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1F" w14:textId="799CA963" w:rsidR="00532D1D" w:rsidRDefault="17EEAE9E" w:rsidP="17EEAE9E">
            <w:pPr>
              <w:spacing w:before="20" w:after="20" w:line="230" w:lineRule="auto"/>
            </w:pPr>
            <w:r w:rsidRPr="17EEAE9E">
              <w:rPr>
                <w:sz w:val="17"/>
                <w:szCs w:val="17"/>
              </w:rPr>
              <w:t>Juan Jacobo Sandoval / Jacobo 100206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0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Analista de requerimientos</w:t>
            </w:r>
          </w:p>
        </w:tc>
        <w:tc>
          <w:tcPr>
            <w:tcW w:w="55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1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Mantiene el enunciado del caso, las historias de usuario y las reglas de negocio; incorpora la retroalimentación.</w:t>
            </w:r>
          </w:p>
        </w:tc>
      </w:tr>
      <w:tr w:rsidR="00532D1D" w14:paraId="5DC16326" w14:textId="77777777" w:rsidTr="17EEAE9E"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3" w14:textId="6B37E364" w:rsidR="00532D1D" w:rsidRDefault="17EEAE9E">
            <w:pPr>
              <w:spacing w:before="20" w:after="20" w:line="230" w:lineRule="auto"/>
            </w:pPr>
            <w:r w:rsidRPr="17EEAE9E">
              <w:rPr>
                <w:sz w:val="17"/>
                <w:szCs w:val="17"/>
              </w:rPr>
              <w:t xml:space="preserve">Felipe Cuadros / </w:t>
            </w:r>
            <w:proofErr w:type="spellStart"/>
            <w:r w:rsidRPr="17EEAE9E">
              <w:rPr>
                <w:sz w:val="17"/>
                <w:szCs w:val="17"/>
              </w:rPr>
              <w:t>WertyDeluxe</w:t>
            </w:r>
            <w:proofErr w:type="spellEnd"/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4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Arquitecto de datos</w:t>
            </w:r>
          </w:p>
        </w:tc>
        <w:tc>
          <w:tcPr>
            <w:tcW w:w="55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5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Construye el MER y su transformación al modelo relacional en Data </w:t>
            </w:r>
            <w:proofErr w:type="spellStart"/>
            <w:r>
              <w:rPr>
                <w:sz w:val="17"/>
                <w:szCs w:val="17"/>
              </w:rPr>
              <w:t>Modeler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32D1D" w14:paraId="5DC1632A" w14:textId="77777777" w:rsidTr="17EEAE9E"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7" w14:textId="7AF8A742" w:rsidR="00532D1D" w:rsidRDefault="060F0590">
            <w:pPr>
              <w:spacing w:before="20" w:after="20" w:line="230" w:lineRule="auto"/>
            </w:pPr>
            <w:r w:rsidRPr="060F0590">
              <w:rPr>
                <w:sz w:val="17"/>
                <w:szCs w:val="17"/>
              </w:rPr>
              <w:t xml:space="preserve">Juan Fernando </w:t>
            </w:r>
            <w:proofErr w:type="gramStart"/>
            <w:r w:rsidRPr="060F0590">
              <w:rPr>
                <w:sz w:val="17"/>
                <w:szCs w:val="17"/>
              </w:rPr>
              <w:t>Devia  /</w:t>
            </w:r>
            <w:proofErr w:type="gramEnd"/>
            <w:r w:rsidRPr="060F0590">
              <w:rPr>
                <w:sz w:val="17"/>
                <w:szCs w:val="17"/>
              </w:rPr>
              <w:t xml:space="preserve"> </w:t>
            </w:r>
            <w:proofErr w:type="spellStart"/>
            <w:r w:rsidRPr="060F0590">
              <w:rPr>
                <w:sz w:val="17"/>
                <w:szCs w:val="17"/>
              </w:rPr>
              <w:t>Duvias</w:t>
            </w:r>
            <w:proofErr w:type="spellEnd"/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8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Desarrollador de BD</w:t>
            </w:r>
          </w:p>
        </w:tc>
        <w:tc>
          <w:tcPr>
            <w:tcW w:w="55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9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Elabora los scripts DDL, DML, DQL y los objetos PL/SQL, documentados.</w:t>
            </w:r>
          </w:p>
        </w:tc>
      </w:tr>
      <w:tr w:rsidR="00532D1D" w14:paraId="5DC1632E" w14:textId="77777777" w:rsidTr="17EEAE9E"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B" w14:textId="1D670AEA" w:rsidR="00532D1D" w:rsidRDefault="060F0590" w:rsidP="060F0590">
            <w:pPr>
              <w:spacing w:before="20" w:after="20" w:line="230" w:lineRule="auto"/>
              <w:rPr>
                <w:sz w:val="17"/>
                <w:szCs w:val="17"/>
              </w:rPr>
            </w:pPr>
            <w:r w:rsidRPr="060F0590">
              <w:rPr>
                <w:sz w:val="17"/>
                <w:szCs w:val="17"/>
              </w:rPr>
              <w:t>Isabella Sandoval/ issa04-sand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C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Gestor de calidad</w:t>
            </w:r>
          </w:p>
        </w:tc>
        <w:tc>
          <w:tcPr>
            <w:tcW w:w="55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2D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 xml:space="preserve">Revisa normalización y convenciones; mantiene la bitácora de </w:t>
            </w:r>
            <w:proofErr w:type="spellStart"/>
            <w:r>
              <w:rPr>
                <w:sz w:val="17"/>
                <w:szCs w:val="17"/>
              </w:rPr>
              <w:t>prompts</w:t>
            </w:r>
            <w:proofErr w:type="spellEnd"/>
            <w:r>
              <w:rPr>
                <w:sz w:val="17"/>
                <w:szCs w:val="17"/>
              </w:rPr>
              <w:t xml:space="preserve"> y la estructura del repositorio.</w:t>
            </w:r>
          </w:p>
        </w:tc>
      </w:tr>
    </w:tbl>
    <w:p w14:paraId="5DC1632F" w14:textId="77777777" w:rsidR="00532D1D" w:rsidRDefault="00532D1D">
      <w:pPr>
        <w:spacing w:after="80"/>
      </w:pPr>
    </w:p>
    <w:p w14:paraId="5DC16330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3.2 Cronograma</w:t>
      </w:r>
    </w:p>
    <w:tbl>
      <w:tblPr>
        <w:tblW w:w="95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3895"/>
        <w:gridCol w:w="855"/>
        <w:gridCol w:w="3895"/>
      </w:tblGrid>
      <w:tr w:rsidR="00532D1D" w14:paraId="5DC16335" w14:textId="77777777">
        <w:trPr>
          <w:tblHeader/>
        </w:trPr>
        <w:tc>
          <w:tcPr>
            <w:tcW w:w="85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1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Semana</w:t>
            </w:r>
          </w:p>
        </w:tc>
        <w:tc>
          <w:tcPr>
            <w:tcW w:w="389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2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Hito</w:t>
            </w:r>
          </w:p>
        </w:tc>
        <w:tc>
          <w:tcPr>
            <w:tcW w:w="85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3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Semana</w:t>
            </w:r>
          </w:p>
        </w:tc>
        <w:tc>
          <w:tcPr>
            <w:tcW w:w="3895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4" w14:textId="77777777" w:rsidR="00532D1D" w:rsidRDefault="00D20606">
            <w:pPr>
              <w:spacing w:before="20" w:after="20" w:line="230" w:lineRule="auto"/>
            </w:pPr>
            <w:r>
              <w:rPr>
                <w:b/>
                <w:bCs/>
                <w:sz w:val="17"/>
                <w:szCs w:val="17"/>
              </w:rPr>
              <w:t>Hito</w:t>
            </w:r>
          </w:p>
        </w:tc>
      </w:tr>
      <w:tr w:rsidR="00532D1D" w14:paraId="5DC1633A" w14:textId="77777777"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6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7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Entrega 0: caso, requerimientos y acuerdos.</w:t>
            </w:r>
          </w:p>
        </w:tc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8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9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Entrega 2: modelo relacional en 3FN.</w:t>
            </w:r>
          </w:p>
        </w:tc>
      </w:tr>
      <w:tr w:rsidR="00532D1D" w14:paraId="5DC1633F" w14:textId="77777777"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B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3-4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C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Ajustes al caso y borrador del MER.</w:t>
            </w:r>
          </w:p>
        </w:tc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D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11-13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3E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Script DDL y carga de datos de prueba.</w:t>
            </w:r>
          </w:p>
        </w:tc>
      </w:tr>
      <w:tr w:rsidR="00532D1D" w14:paraId="5DC16344" w14:textId="77777777"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0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1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Entrega 1: modelo conceptual (MER).</w:t>
            </w:r>
          </w:p>
        </w:tc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2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14-15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3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Consultas de reportes, PL/SQL y riesgos de IAG.</w:t>
            </w:r>
          </w:p>
        </w:tc>
      </w:tr>
      <w:tr w:rsidR="00532D1D" w14:paraId="5DC16349" w14:textId="77777777"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5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6-9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6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Transformación a modelo relacional y 3FN.</w:t>
            </w:r>
          </w:p>
        </w:tc>
        <w:tc>
          <w:tcPr>
            <w:tcW w:w="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7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16-17</w:t>
            </w:r>
          </w:p>
        </w:tc>
        <w:tc>
          <w:tcPr>
            <w:tcW w:w="3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16348" w14:textId="77777777" w:rsidR="00532D1D" w:rsidRDefault="00D20606">
            <w:pPr>
              <w:spacing w:before="20" w:after="20" w:line="230" w:lineRule="auto"/>
            </w:pPr>
            <w:r>
              <w:rPr>
                <w:sz w:val="17"/>
                <w:szCs w:val="17"/>
              </w:rPr>
              <w:t>Entrega 3 y sustentación.</w:t>
            </w:r>
          </w:p>
        </w:tc>
      </w:tr>
    </w:tbl>
    <w:p w14:paraId="5DC1634A" w14:textId="77777777" w:rsidR="00532D1D" w:rsidRDefault="00532D1D">
      <w:pPr>
        <w:spacing w:after="80"/>
      </w:pPr>
    </w:p>
    <w:p w14:paraId="5DC1634B" w14:textId="77777777" w:rsidR="00532D1D" w:rsidRDefault="00D20606">
      <w:pPr>
        <w:pStyle w:val="Ttulo2"/>
        <w:spacing w:before="140" w:after="70"/>
      </w:pPr>
      <w:r>
        <w:rPr>
          <w:b/>
          <w:bCs/>
          <w:color w:val="000000"/>
          <w:sz w:val="21"/>
          <w:szCs w:val="21"/>
        </w:rPr>
        <w:t>3.3 Estrategia de trabajo</w:t>
      </w:r>
    </w:p>
    <w:p w14:paraId="5DC1634C" w14:textId="22D81CA6" w:rsidR="00532D1D" w:rsidRDefault="060F0590">
      <w:pPr>
        <w:pStyle w:val="Prrafodelista"/>
        <w:numPr>
          <w:ilvl w:val="0"/>
          <w:numId w:val="2"/>
        </w:numPr>
        <w:spacing w:after="50"/>
        <w:jc w:val="both"/>
      </w:pPr>
      <w:r>
        <w:t>Reunión semanal de una hora con asistencia de los cuatro integrantes; cada reunión genera una entrada en la bitácora con asistentes, seguimiento de tareas anteriores, nuevas asignaciones y dificultades.</w:t>
      </w:r>
    </w:p>
    <w:p w14:paraId="5DC1634D" w14:textId="77777777" w:rsidR="00532D1D" w:rsidRDefault="00D20606">
      <w:pPr>
        <w:pStyle w:val="Prrafodelista"/>
        <w:numPr>
          <w:ilvl w:val="0"/>
          <w:numId w:val="2"/>
        </w:numPr>
        <w:spacing w:after="50"/>
        <w:jc w:val="both"/>
      </w:pPr>
      <w:r>
        <w:t>Decisiones técnicas por consenso; de no alcanzarse, por mayoría simple, dejando constancia en el acta.</w:t>
      </w:r>
    </w:p>
    <w:p w14:paraId="5DC1634E" w14:textId="77777777" w:rsidR="00532D1D" w:rsidRDefault="00D20606">
      <w:pPr>
        <w:pStyle w:val="Prrafodelista"/>
        <w:numPr>
          <w:ilvl w:val="0"/>
          <w:numId w:val="2"/>
        </w:numPr>
        <w:spacing w:after="50"/>
        <w:jc w:val="both"/>
      </w:pPr>
      <w:r>
        <w:lastRenderedPageBreak/>
        <w:t xml:space="preserve">Repositorio con carpetas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 y </w:t>
      </w:r>
      <w:proofErr w:type="spellStart"/>
      <w:r>
        <w:t>src</w:t>
      </w:r>
      <w:proofErr w:type="spellEnd"/>
      <w:r>
        <w:t xml:space="preserve"> más el Readme.md; la rama </w:t>
      </w:r>
      <w:proofErr w:type="spellStart"/>
      <w:r>
        <w:t>main</w:t>
      </w:r>
      <w:proofErr w:type="spellEnd"/>
      <w:r>
        <w:t xml:space="preserve"> se mantiene estable y el trabajo se hace en ramas por tarea, integradas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 por otro integrante.</w:t>
      </w:r>
    </w:p>
    <w:p w14:paraId="5DC1634F" w14:textId="77777777" w:rsidR="00532D1D" w:rsidRDefault="00D20606">
      <w:pPr>
        <w:pStyle w:val="Prrafodelista"/>
        <w:numPr>
          <w:ilvl w:val="0"/>
          <w:numId w:val="2"/>
        </w:numPr>
        <w:spacing w:after="50"/>
        <w:jc w:val="both"/>
      </w:pPr>
      <w:r>
        <w:t>Comunicación diaria por grupo de mensajería con respuesta dentro de 24 horas hábiles; correo institucional para lo formal.</w:t>
      </w:r>
    </w:p>
    <w:p w14:paraId="5DC16350" w14:textId="77777777" w:rsidR="00532D1D" w:rsidRDefault="00D20606">
      <w:pPr>
        <w:pStyle w:val="Prrafodelista"/>
        <w:numPr>
          <w:ilvl w:val="0"/>
          <w:numId w:val="2"/>
        </w:numPr>
        <w:spacing w:after="50"/>
        <w:jc w:val="both"/>
      </w:pPr>
      <w:r>
        <w:t xml:space="preserve">Uso de IAG según el nivel autorizado en cada entrega, registrado en la bitácora de </w:t>
      </w:r>
      <w:proofErr w:type="spellStart"/>
      <w:r>
        <w:t>prompts</w:t>
      </w:r>
      <w:proofErr w:type="spellEnd"/>
      <w:r>
        <w:t xml:space="preserve"> y verificado manualmente antes de incorporarse.</w:t>
      </w:r>
    </w:p>
    <w:p w14:paraId="5DC16351" w14:textId="77777777" w:rsidR="00532D1D" w:rsidRDefault="00D20606">
      <w:pPr>
        <w:pStyle w:val="Prrafodelista"/>
        <w:numPr>
          <w:ilvl w:val="0"/>
          <w:numId w:val="2"/>
        </w:numPr>
        <w:spacing w:after="50"/>
        <w:jc w:val="both"/>
      </w:pPr>
      <w:r>
        <w:t>Quien prevea no poder cumplir una tarea lo avisa con 48 horas de anticipación; los incumplimientos reiterados se informan al profesor.</w:t>
      </w:r>
    </w:p>
    <w:p w14:paraId="5DC16352" w14:textId="77777777" w:rsidR="00532D1D" w:rsidRDefault="00D20606">
      <w:pPr>
        <w:pStyle w:val="Ttulo1"/>
        <w:spacing w:before="200" w:after="90"/>
      </w:pPr>
      <w:r>
        <w:rPr>
          <w:b/>
          <w:bCs/>
          <w:color w:val="000000"/>
          <w:sz w:val="24"/>
          <w:szCs w:val="24"/>
        </w:rPr>
        <w:t>Referencias</w:t>
      </w:r>
    </w:p>
    <w:p w14:paraId="5DC16353" w14:textId="77777777" w:rsidR="00532D1D" w:rsidRDefault="00D20606">
      <w:pPr>
        <w:spacing w:after="70"/>
        <w:ind w:left="400" w:hanging="400"/>
      </w:pPr>
      <w:r>
        <w:t>Departamento Administrativo Nacional de Estadística. (2025). Encuesta de Micronegocios (EMICRON) 2024. Boletín técnico. https://www.dane.gov.co/files/operaciones/EMICRON/bol-EMICRON-2024.pdf</w:t>
      </w:r>
    </w:p>
    <w:p w14:paraId="5DC16354" w14:textId="77777777" w:rsidR="00532D1D" w:rsidRDefault="00D20606">
      <w:pPr>
        <w:spacing w:after="70"/>
        <w:ind w:left="400" w:hanging="400"/>
      </w:pPr>
      <w:r>
        <w:t>Departamento Nacional de Planeación. (2019). Documento CONPES 3956: Política de Formalización Empresarial.</w:t>
      </w:r>
    </w:p>
    <w:p w14:paraId="5DC16355" w14:textId="77777777" w:rsidR="00532D1D" w:rsidRDefault="00D20606">
      <w:pPr>
        <w:spacing w:after="70"/>
        <w:ind w:left="400" w:hanging="400"/>
      </w:pPr>
      <w:r w:rsidRPr="00E67FD5">
        <w:rPr>
          <w:lang w:val="en-US"/>
        </w:rPr>
        <w:t xml:space="preserve">Connolly, T., &amp; Begg, C. (2015). Database Systems: A Practical Approach to Design, Implementation, and Management (6.ª ed.). </w:t>
      </w:r>
      <w:r>
        <w:t>Pearson.</w:t>
      </w:r>
    </w:p>
    <w:sectPr w:rsidR="00532D1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4415"/>
    <w:multiLevelType w:val="hybridMultilevel"/>
    <w:tmpl w:val="2646D16A"/>
    <w:lvl w:ilvl="0" w:tplc="8A58F748">
      <w:start w:val="1"/>
      <w:numFmt w:val="bullet"/>
      <w:lvlText w:val="•"/>
      <w:lvlJc w:val="left"/>
      <w:pPr>
        <w:ind w:left="400" w:hanging="200"/>
      </w:pPr>
      <w:rPr>
        <w:color w:val="000000"/>
      </w:rPr>
    </w:lvl>
    <w:lvl w:ilvl="1" w:tplc="3DB83F68">
      <w:numFmt w:val="decimal"/>
      <w:lvlText w:val=""/>
      <w:lvlJc w:val="left"/>
    </w:lvl>
    <w:lvl w:ilvl="2" w:tplc="D34EDDFA">
      <w:numFmt w:val="decimal"/>
      <w:lvlText w:val=""/>
      <w:lvlJc w:val="left"/>
    </w:lvl>
    <w:lvl w:ilvl="3" w:tplc="5C664CBA">
      <w:numFmt w:val="decimal"/>
      <w:lvlText w:val=""/>
      <w:lvlJc w:val="left"/>
    </w:lvl>
    <w:lvl w:ilvl="4" w:tplc="D14E1BFC">
      <w:numFmt w:val="decimal"/>
      <w:lvlText w:val=""/>
      <w:lvlJc w:val="left"/>
    </w:lvl>
    <w:lvl w:ilvl="5" w:tplc="1942787E">
      <w:numFmt w:val="decimal"/>
      <w:lvlText w:val=""/>
      <w:lvlJc w:val="left"/>
    </w:lvl>
    <w:lvl w:ilvl="6" w:tplc="D7821C5C">
      <w:numFmt w:val="decimal"/>
      <w:lvlText w:val=""/>
      <w:lvlJc w:val="left"/>
    </w:lvl>
    <w:lvl w:ilvl="7" w:tplc="756AEE5E">
      <w:numFmt w:val="decimal"/>
      <w:lvlText w:val=""/>
      <w:lvlJc w:val="left"/>
    </w:lvl>
    <w:lvl w:ilvl="8" w:tplc="0E6244BC">
      <w:numFmt w:val="decimal"/>
      <w:lvlText w:val=""/>
      <w:lvlJc w:val="left"/>
    </w:lvl>
  </w:abstractNum>
  <w:abstractNum w:abstractNumId="1" w15:restartNumberingAfterBreak="0">
    <w:nsid w:val="5EEB22EE"/>
    <w:multiLevelType w:val="hybridMultilevel"/>
    <w:tmpl w:val="CEBCBDD6"/>
    <w:lvl w:ilvl="0" w:tplc="5A84DEE6">
      <w:start w:val="1"/>
      <w:numFmt w:val="bullet"/>
      <w:lvlText w:val="●"/>
      <w:lvlJc w:val="left"/>
      <w:pPr>
        <w:ind w:left="720" w:hanging="360"/>
      </w:pPr>
    </w:lvl>
    <w:lvl w:ilvl="1" w:tplc="B344E256">
      <w:start w:val="1"/>
      <w:numFmt w:val="bullet"/>
      <w:lvlText w:val="○"/>
      <w:lvlJc w:val="left"/>
      <w:pPr>
        <w:ind w:left="1440" w:hanging="360"/>
      </w:pPr>
    </w:lvl>
    <w:lvl w:ilvl="2" w:tplc="A7420326">
      <w:start w:val="1"/>
      <w:numFmt w:val="bullet"/>
      <w:lvlText w:val="■"/>
      <w:lvlJc w:val="left"/>
      <w:pPr>
        <w:ind w:left="2160" w:hanging="360"/>
      </w:pPr>
    </w:lvl>
    <w:lvl w:ilvl="3" w:tplc="4B8C8B44">
      <w:start w:val="1"/>
      <w:numFmt w:val="bullet"/>
      <w:lvlText w:val="●"/>
      <w:lvlJc w:val="left"/>
      <w:pPr>
        <w:ind w:left="2880" w:hanging="360"/>
      </w:pPr>
    </w:lvl>
    <w:lvl w:ilvl="4" w:tplc="3AECD6E2">
      <w:start w:val="1"/>
      <w:numFmt w:val="bullet"/>
      <w:lvlText w:val="○"/>
      <w:lvlJc w:val="left"/>
      <w:pPr>
        <w:ind w:left="3600" w:hanging="360"/>
      </w:pPr>
    </w:lvl>
    <w:lvl w:ilvl="5" w:tplc="1D385D1C">
      <w:start w:val="1"/>
      <w:numFmt w:val="bullet"/>
      <w:lvlText w:val="■"/>
      <w:lvlJc w:val="left"/>
      <w:pPr>
        <w:ind w:left="4320" w:hanging="360"/>
      </w:pPr>
    </w:lvl>
    <w:lvl w:ilvl="6" w:tplc="82800EEC">
      <w:start w:val="1"/>
      <w:numFmt w:val="bullet"/>
      <w:lvlText w:val="●"/>
      <w:lvlJc w:val="left"/>
      <w:pPr>
        <w:ind w:left="5040" w:hanging="360"/>
      </w:pPr>
    </w:lvl>
    <w:lvl w:ilvl="7" w:tplc="E64470FC">
      <w:start w:val="1"/>
      <w:numFmt w:val="bullet"/>
      <w:lvlText w:val="●"/>
      <w:lvlJc w:val="left"/>
      <w:pPr>
        <w:ind w:left="5760" w:hanging="360"/>
      </w:pPr>
    </w:lvl>
    <w:lvl w:ilvl="8" w:tplc="EC6EC774">
      <w:start w:val="1"/>
      <w:numFmt w:val="bullet"/>
      <w:lvlText w:val="●"/>
      <w:lvlJc w:val="left"/>
      <w:pPr>
        <w:ind w:left="6480" w:hanging="360"/>
      </w:pPr>
    </w:lvl>
  </w:abstractNum>
  <w:num w:numId="1" w16cid:durableId="404651077">
    <w:abstractNumId w:val="1"/>
    <w:lvlOverride w:ilvl="0">
      <w:startOverride w:val="1"/>
    </w:lvlOverride>
  </w:num>
  <w:num w:numId="2" w16cid:durableId="768963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1D"/>
    <w:rsid w:val="00083C8E"/>
    <w:rsid w:val="000E21AF"/>
    <w:rsid w:val="0032415B"/>
    <w:rsid w:val="003D45C0"/>
    <w:rsid w:val="00442491"/>
    <w:rsid w:val="00467CF5"/>
    <w:rsid w:val="004F76BB"/>
    <w:rsid w:val="00532D1D"/>
    <w:rsid w:val="005E7733"/>
    <w:rsid w:val="00620534"/>
    <w:rsid w:val="00622E57"/>
    <w:rsid w:val="007722DD"/>
    <w:rsid w:val="009842E3"/>
    <w:rsid w:val="009E310F"/>
    <w:rsid w:val="00AB5034"/>
    <w:rsid w:val="00AC39C9"/>
    <w:rsid w:val="00B076B5"/>
    <w:rsid w:val="00CC77E4"/>
    <w:rsid w:val="00D20606"/>
    <w:rsid w:val="00D5329E"/>
    <w:rsid w:val="00E42712"/>
    <w:rsid w:val="00E67FD5"/>
    <w:rsid w:val="00F6544F"/>
    <w:rsid w:val="060F0590"/>
    <w:rsid w:val="17EEA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627C"/>
  <w15:docId w15:val="{AD6DEA0F-CD9A-463A-A815-BE0311C8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9"/>
        <w:szCs w:val="19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67FD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67FD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67FD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7F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7F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2847</Words>
  <Characters>15660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Jacobo Sandoval Suarez</cp:lastModifiedBy>
  <cp:revision>2</cp:revision>
  <dcterms:created xsi:type="dcterms:W3CDTF">2026-10-04T04:48:00Z</dcterms:created>
  <dcterms:modified xsi:type="dcterms:W3CDTF">2026-10-04T04:48:00Z</dcterms:modified>
</cp:coreProperties>
</file>