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817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145DB9F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AB3B728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0B865A7E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3C4A48E6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8DB711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58DD7B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998450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75BC11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20BCAB3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10080E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B5DA1F8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221B533B" w14:textId="77777777" w:rsidR="00D27290" w:rsidRDefault="00A56623" w:rsidP="00D27290">
      <w:pPr>
        <w:jc w:val="center"/>
        <w:rPr>
          <w:b/>
          <w:sz w:val="36"/>
          <w:szCs w:val="36"/>
          <w:lang w:eastAsia="ru-RU"/>
        </w:rPr>
      </w:pPr>
      <w:r w:rsidRPr="00017386">
        <w:rPr>
          <w:b/>
          <w:sz w:val="36"/>
          <w:szCs w:val="36"/>
          <w:lang w:eastAsia="ru-RU"/>
        </w:rPr>
        <w:t>Нормативно-правовое обеспечение управленческой деятельности</w:t>
      </w:r>
    </w:p>
    <w:p w14:paraId="0D54BCE4" w14:textId="77777777" w:rsidR="00A56623" w:rsidRPr="00055A1F" w:rsidRDefault="00A56623" w:rsidP="00D27290">
      <w:pPr>
        <w:ind w:firstLine="0"/>
        <w:jc w:val="center"/>
        <w:rPr>
          <w:b/>
          <w:iCs/>
          <w:sz w:val="36"/>
          <w:szCs w:val="36"/>
          <w:lang w:eastAsia="ru-RU"/>
        </w:rPr>
      </w:pPr>
      <w:r w:rsidRPr="00055A1F">
        <w:rPr>
          <w:rFonts w:eastAsia="Calibri" w:cs="Times New Roman"/>
          <w:iCs/>
        </w:rPr>
        <w:t xml:space="preserve"> МДК.05.01</w:t>
      </w:r>
    </w:p>
    <w:p w14:paraId="06DF2660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39CFDACC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7609A2DA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AB98C8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B507F9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A3BA351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2CF51DCA" w14:textId="460DABC1" w:rsidR="00A56623" w:rsidRPr="00C41A3C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C41A3C">
        <w:rPr>
          <w:rFonts w:eastAsia="Calibri" w:cs="Times New Roman"/>
          <w:b/>
          <w:color w:val="000000" w:themeColor="text1"/>
          <w:szCs w:val="24"/>
        </w:rPr>
        <w:t>и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E84DF7">
        <w:rPr>
          <w:rFonts w:eastAsia="Calibri" w:cs="Times New Roman"/>
          <w:color w:val="000000" w:themeColor="text1"/>
          <w:szCs w:val="24"/>
        </w:rPr>
        <w:t>Баталов Н.А</w:t>
      </w:r>
      <w:r>
        <w:rPr>
          <w:rFonts w:eastAsia="Calibri" w:cs="Times New Roman"/>
          <w:color w:val="000000" w:themeColor="text1"/>
          <w:szCs w:val="24"/>
        </w:rPr>
        <w:t>.,</w:t>
      </w:r>
      <w:r w:rsidR="00C41A3C" w:rsidRPr="00C41A3C">
        <w:rPr>
          <w:rFonts w:eastAsia="Calibri" w:cs="Times New Roman"/>
          <w:color w:val="000000" w:themeColor="text1"/>
          <w:szCs w:val="24"/>
        </w:rPr>
        <w:t xml:space="preserve">   </w:t>
      </w:r>
      <w:r w:rsidR="00C41A3C">
        <w:rPr>
          <w:rFonts w:eastAsia="Calibri" w:cs="Times New Roman"/>
          <w:color w:val="000000" w:themeColor="text1"/>
          <w:szCs w:val="24"/>
        </w:rPr>
        <w:t>Балашов Я.А.</w:t>
      </w:r>
      <w:r w:rsidR="00C41A3C" w:rsidRPr="00C41A3C">
        <w:rPr>
          <w:rFonts w:eastAsia="Calibri" w:cs="Times New Roman"/>
          <w:color w:val="000000" w:themeColor="text1"/>
          <w:szCs w:val="24"/>
        </w:rPr>
        <w:t>,</w:t>
      </w:r>
    </w:p>
    <w:p w14:paraId="52848D2C" w14:textId="1582ECF9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студент</w:t>
      </w:r>
      <w:r w:rsidR="00C41A3C">
        <w:rPr>
          <w:rFonts w:eastAsia="Calibri" w:cs="Times New Roman"/>
          <w:color w:val="000000" w:themeColor="text1"/>
          <w:szCs w:val="24"/>
        </w:rPr>
        <w:t>ы</w:t>
      </w:r>
      <w:r>
        <w:rPr>
          <w:rFonts w:eastAsia="Calibri" w:cs="Times New Roman"/>
          <w:color w:val="000000" w:themeColor="text1"/>
          <w:szCs w:val="24"/>
        </w:rPr>
        <w:t xml:space="preserve"> 34 группы, </w:t>
      </w:r>
    </w:p>
    <w:p w14:paraId="4228B311" w14:textId="77777777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2E6A641A" w14:textId="77777777" w:rsidR="00A56623" w:rsidRPr="00DB6DEC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428EF3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120E008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653F348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4CFCE0E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320C34D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AF16778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A1B423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8370468" w14:textId="77777777" w:rsidR="00A56623" w:rsidRDefault="00A56623" w:rsidP="00C41A3C">
      <w:pPr>
        <w:spacing w:line="240" w:lineRule="auto"/>
        <w:ind w:firstLine="0"/>
        <w:rPr>
          <w:rFonts w:eastAsia="Calibri" w:cs="Times New Roman"/>
          <w:szCs w:val="24"/>
        </w:rPr>
      </w:pPr>
    </w:p>
    <w:p w14:paraId="11B0BAB6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3F7A30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E36CF6A" w14:textId="77777777" w:rsidR="00A56623" w:rsidRDefault="00A56623" w:rsidP="00055A1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503EC049" w14:textId="488B124E" w:rsidR="00A56623" w:rsidRPr="001453F0" w:rsidRDefault="00A56623" w:rsidP="00C41A3C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12639E71" w14:textId="77777777" w:rsidR="00A56623" w:rsidRPr="00017386" w:rsidRDefault="00017386" w:rsidP="00017386">
          <w:pPr>
            <w:pStyle w:val="a3"/>
            <w:jc w:val="center"/>
            <w:rPr>
              <w:color w:val="auto"/>
              <w:sz w:val="32"/>
              <w:szCs w:val="32"/>
            </w:rPr>
          </w:pPr>
          <w:r w:rsidRPr="00017386">
            <w:rPr>
              <w:color w:val="auto"/>
              <w:sz w:val="32"/>
              <w:szCs w:val="32"/>
            </w:rPr>
            <w:t>Содержание</w:t>
          </w:r>
        </w:p>
        <w:p w14:paraId="2E095834" w14:textId="68097DB6" w:rsidR="003B660B" w:rsidRDefault="00A5662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76553" w:history="1">
            <w:r w:rsidR="003B660B" w:rsidRPr="00E85E05">
              <w:rPr>
                <w:rStyle w:val="a4"/>
                <w:noProof/>
              </w:rPr>
              <w:t>МЕХАНИЗМЫ ИСПОЛНЕНИЯ ЗАКОНА В ГОСУДАРСТВЕННОМ УПРАВЛЕНИИ</w:t>
            </w:r>
            <w:r w:rsidR="003B660B">
              <w:rPr>
                <w:noProof/>
                <w:webHidden/>
              </w:rPr>
              <w:tab/>
            </w:r>
            <w:r w:rsidR="003B660B">
              <w:rPr>
                <w:noProof/>
                <w:webHidden/>
              </w:rPr>
              <w:fldChar w:fldCharType="begin"/>
            </w:r>
            <w:r w:rsidR="003B660B">
              <w:rPr>
                <w:noProof/>
                <w:webHidden/>
              </w:rPr>
              <w:instrText xml:space="preserve"> PAGEREF _Toc113976553 \h </w:instrText>
            </w:r>
            <w:r w:rsidR="003B660B">
              <w:rPr>
                <w:noProof/>
                <w:webHidden/>
              </w:rPr>
            </w:r>
            <w:r w:rsidR="003B660B">
              <w:rPr>
                <w:noProof/>
                <w:webHidden/>
              </w:rPr>
              <w:fldChar w:fldCharType="separate"/>
            </w:r>
            <w:r w:rsidR="003B660B">
              <w:rPr>
                <w:noProof/>
                <w:webHidden/>
              </w:rPr>
              <w:t>3</w:t>
            </w:r>
            <w:r w:rsidR="003B660B">
              <w:rPr>
                <w:noProof/>
                <w:webHidden/>
              </w:rPr>
              <w:fldChar w:fldCharType="end"/>
            </w:r>
          </w:hyperlink>
        </w:p>
        <w:p w14:paraId="37897EFC" w14:textId="7264C34D" w:rsidR="003B660B" w:rsidRDefault="003B660B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76554" w:history="1">
            <w:r w:rsidRPr="00E85E05">
              <w:rPr>
                <w:rStyle w:val="a4"/>
                <w:noProof/>
              </w:rPr>
              <w:t>ПРОБЛЕМЫ ПРАВОВОГО РЕГУЛИРОВАНИЯ УПРАВЛЕНЧЕСКИХ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56F3" w14:textId="72320A18" w:rsidR="003B660B" w:rsidRDefault="003B660B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76555" w:history="1">
            <w:r w:rsidRPr="00E85E05">
              <w:rPr>
                <w:rStyle w:val="a4"/>
                <w:noProof/>
                <w:shd w:val="clear" w:color="auto" w:fill="FFFFFF"/>
                <w:lang w:eastAsia="ru-RU"/>
              </w:rPr>
              <w:t>СИСТЕМА НОРМАТИВНО-ПРАВОВОГО ОБЕСПЕЧЕНИЯ ОБРАЗОВАНИЯ В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741B" w14:textId="69257D45" w:rsidR="003B660B" w:rsidRDefault="003B660B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76556" w:history="1">
            <w:r w:rsidRPr="00E85E05">
              <w:rPr>
                <w:rStyle w:val="a4"/>
                <w:rFonts w:eastAsia="Times New Roman"/>
                <w:noProof/>
                <w:lang w:eastAsia="ru-RU"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A71B" w14:textId="431802C1" w:rsidR="00A56623" w:rsidRDefault="00A56623">
          <w:r>
            <w:rPr>
              <w:b/>
              <w:bCs/>
            </w:rPr>
            <w:fldChar w:fldCharType="end"/>
          </w:r>
        </w:p>
      </w:sdtContent>
    </w:sdt>
    <w:p w14:paraId="1235F259" w14:textId="1A4A1441" w:rsidR="00A56623" w:rsidRDefault="00604E74" w:rsidP="00C41A3C">
      <w:pPr>
        <w:spacing w:after="200" w:line="276" w:lineRule="auto"/>
        <w:ind w:firstLine="0"/>
        <w:jc w:val="lef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3A9EFA1A" w14:textId="77777777" w:rsidR="00CA04A8" w:rsidRPr="00A56623" w:rsidRDefault="00A56623" w:rsidP="00017386">
      <w:pPr>
        <w:pStyle w:val="10"/>
      </w:pPr>
      <w:bookmarkStart w:id="0" w:name="_Toc113976553"/>
      <w:r w:rsidRPr="00A56623">
        <w:lastRenderedPageBreak/>
        <w:t>МЕХАНИЗМЫ ИСПОЛНЕНИЯ ЗАКОНА В ГОСУДАРСТВЕННОМ УПРАВЛЕНИИ</w:t>
      </w:r>
      <w:bookmarkEnd w:id="0"/>
    </w:p>
    <w:p w14:paraId="408FAFFE" w14:textId="224320D9" w:rsidR="00591432" w:rsidRDefault="00591432" w:rsidP="00591432">
      <w:r>
        <w:t>В соответствии с Конституцией Российской Федерации, меха</w:t>
      </w:r>
      <w:r>
        <w:softHyphen/>
        <w:t>низм государственного управления на уровне субъектов Россий</w:t>
      </w:r>
      <w:r>
        <w:softHyphen/>
        <w:t>ской Федерации функционирует в соответствии с принципами го</w:t>
      </w:r>
      <w:r>
        <w:softHyphen/>
        <w:t>сударственной целостности и суверенитета Российской Федера</w:t>
      </w:r>
      <w:r>
        <w:softHyphen/>
        <w:t>ции; законности; единства системы государственной власти; разделения власти и разграничения предметов ведения между орга</w:t>
      </w:r>
      <w:r>
        <w:softHyphen/>
        <w:t>нами государственной власти федерального центра и органами го</w:t>
      </w:r>
      <w:r>
        <w:softHyphen/>
        <w:t>сударственной власти субъектов Федерации; самостоятельного осуществления органами государственной власти субъектов Феде</w:t>
      </w:r>
      <w:r>
        <w:softHyphen/>
        <w:t>рации принадлежащих им полномочий; самостоятельного осуще</w:t>
      </w:r>
      <w:r>
        <w:softHyphen/>
        <w:t>ствления своих полномочий органами местного самоуправления.</w:t>
      </w:r>
    </w:p>
    <w:p w14:paraId="7FED9301" w14:textId="0C3DF93F" w:rsidR="00A56623" w:rsidRPr="00A56623" w:rsidRDefault="00A56623" w:rsidP="00017386">
      <w:pPr>
        <w:rPr>
          <w:rFonts w:cs="Times New Roman"/>
          <w:color w:val="000000"/>
          <w:szCs w:val="28"/>
        </w:rPr>
      </w:pPr>
      <w:r w:rsidRPr="00E84DF7">
        <w:t xml:space="preserve">Деятельность по исполнению закона является </w:t>
      </w:r>
      <w:r w:rsidRPr="00FF6E5B">
        <w:rPr>
          <w:i/>
          <w:iCs/>
        </w:rPr>
        <w:t>исполни</w:t>
      </w:r>
      <w:r w:rsidRPr="00FF6E5B">
        <w:rPr>
          <w:i/>
          <w:iCs/>
        </w:rPr>
        <w:softHyphen/>
        <w:t>тельно-распорядительной</w:t>
      </w:r>
      <w:r w:rsidRPr="00E84DF7">
        <w:t>. Сфера</w:t>
      </w:r>
      <w:r w:rsidRPr="00A56623">
        <w:rPr>
          <w:rFonts w:cs="Times New Roman"/>
          <w:color w:val="000000"/>
          <w:szCs w:val="28"/>
        </w:rPr>
        <w:t xml:space="preserve"> государственного управле</w:t>
      </w:r>
      <w:r w:rsidRPr="00A56623">
        <w:rPr>
          <w:rFonts w:cs="Times New Roman"/>
          <w:color w:val="000000"/>
          <w:szCs w:val="28"/>
        </w:rPr>
        <w:softHyphen/>
        <w:t>ния будет иметь место там и там же заканчиваться, где возни</w:t>
      </w:r>
      <w:r w:rsidRPr="00A56623">
        <w:rPr>
          <w:rFonts w:cs="Times New Roman"/>
          <w:color w:val="000000"/>
          <w:szCs w:val="28"/>
        </w:rPr>
        <w:softHyphen/>
        <w:t>кают управленческие отношения, а в них обязательным субъ</w:t>
      </w:r>
      <w:r w:rsidRPr="00A56623">
        <w:rPr>
          <w:rFonts w:cs="Times New Roman"/>
          <w:color w:val="000000"/>
          <w:szCs w:val="28"/>
        </w:rPr>
        <w:softHyphen/>
        <w:t>ектом или участником должен быть орган государственной власти (государственного управления) или их должностные лица. Сфера управления, прежде всего, определяется теми от</w:t>
      </w:r>
      <w:r w:rsidRPr="00A56623">
        <w:rPr>
          <w:rFonts w:cs="Times New Roman"/>
          <w:color w:val="000000"/>
          <w:szCs w:val="28"/>
        </w:rPr>
        <w:softHyphen/>
        <w:t xml:space="preserve">ношениями управленческого характера, в которых участвуют названные субъекты. </w:t>
      </w:r>
    </w:p>
    <w:p w14:paraId="582D8C37" w14:textId="77777777" w:rsidR="00D27290" w:rsidRDefault="00A56623" w:rsidP="00D27290">
      <w:pPr>
        <w:rPr>
          <w:rFonts w:cs="Times New Roman"/>
          <w:color w:val="000000"/>
          <w:szCs w:val="28"/>
        </w:rPr>
      </w:pPr>
      <w:r w:rsidRPr="00A56623">
        <w:rPr>
          <w:rFonts w:cs="Times New Roman"/>
          <w:color w:val="000000"/>
          <w:szCs w:val="28"/>
        </w:rPr>
        <w:t>Основная функция правоотношения состоит в том, чтобы воля государ</w:t>
      </w:r>
      <w:r w:rsidRPr="00A56623">
        <w:rPr>
          <w:rFonts w:cs="Times New Roman"/>
          <w:color w:val="000000"/>
          <w:szCs w:val="28"/>
        </w:rPr>
        <w:softHyphen/>
        <w:t>ства трансформировалась в волю участников правоотношения, была реализована в конкретных актах поведения: действиях или воздержании от них, зависимости от них. Обычно реали</w:t>
      </w:r>
      <w:r w:rsidRPr="00A56623">
        <w:rPr>
          <w:rFonts w:cs="Times New Roman"/>
          <w:color w:val="000000"/>
          <w:szCs w:val="28"/>
        </w:rPr>
        <w:softHyphen/>
        <w:t>зация норм правоотношений представляет соотношение госу</w:t>
      </w:r>
      <w:r w:rsidRPr="00A56623">
        <w:rPr>
          <w:rFonts w:cs="Times New Roman"/>
          <w:color w:val="000000"/>
          <w:szCs w:val="28"/>
        </w:rPr>
        <w:softHyphen/>
        <w:t>дарственной воли и воли участников. Иной характер носит соотношение общей и индивидуальной воли участников там, где предписание императивно (например, правила дорожного движения: если водитель получил права, он взял на себя обя</w:t>
      </w:r>
      <w:r w:rsidRPr="00A56623">
        <w:rPr>
          <w:rFonts w:cs="Times New Roman"/>
          <w:color w:val="000000"/>
          <w:szCs w:val="28"/>
        </w:rPr>
        <w:softHyphen/>
        <w:t>занность беспрекословно подчиняться тем нормам администра</w:t>
      </w:r>
      <w:r w:rsidRPr="00A56623">
        <w:rPr>
          <w:rFonts w:cs="Times New Roman"/>
          <w:color w:val="000000"/>
          <w:szCs w:val="28"/>
        </w:rPr>
        <w:softHyphen/>
        <w:t>тивного права, которые составляют правила дорожного дви</w:t>
      </w:r>
      <w:r w:rsidRPr="00A56623">
        <w:rPr>
          <w:rFonts w:cs="Times New Roman"/>
          <w:color w:val="000000"/>
          <w:szCs w:val="28"/>
        </w:rPr>
        <w:softHyphen/>
        <w:t>жения) </w:t>
      </w:r>
    </w:p>
    <w:p w14:paraId="666907C0" w14:textId="77777777" w:rsidR="00017386" w:rsidRDefault="00A56623" w:rsidP="00D27290">
      <w:pPr>
        <w:rPr>
          <w:szCs w:val="28"/>
        </w:rPr>
      </w:pPr>
      <w:r w:rsidRPr="00A56623">
        <w:rPr>
          <w:color w:val="000000"/>
          <w:szCs w:val="28"/>
        </w:rPr>
        <w:lastRenderedPageBreak/>
        <w:t xml:space="preserve">Испытывая правовое воздействие, человек вступает в правоотношение через </w:t>
      </w:r>
      <w:r w:rsidRPr="00017386">
        <w:rPr>
          <w:szCs w:val="28"/>
        </w:rPr>
        <w:t>волевую деятель</w:t>
      </w:r>
      <w:r w:rsidRPr="00017386">
        <w:rPr>
          <w:szCs w:val="28"/>
        </w:rPr>
        <w:softHyphen/>
        <w:t>ность, которая является результатом этого воздействия. Сле</w:t>
      </w:r>
      <w:r w:rsidRPr="00017386">
        <w:rPr>
          <w:szCs w:val="28"/>
        </w:rPr>
        <w:softHyphen/>
        <w:t>довательно, регулирование, в конечном счете, всегда выступа</w:t>
      </w:r>
      <w:r w:rsidRPr="00017386">
        <w:rPr>
          <w:szCs w:val="28"/>
        </w:rPr>
        <w:softHyphen/>
        <w:t>ет как результат воздействия, в ходе которого происходит «подключение» механизма саморегуляции поведения или его подчинение требованиям нормы. Если норма действует на все отношение, то психологическая регуляция действует именно на конкретное поведение через мотивацию. Получается двой</w:t>
      </w:r>
      <w:r w:rsidRPr="00017386">
        <w:rPr>
          <w:szCs w:val="28"/>
        </w:rPr>
        <w:softHyphen/>
        <w:t>ной механизм. Механизм психологического воздействия обес</w:t>
      </w:r>
      <w:r w:rsidRPr="00017386">
        <w:rPr>
          <w:szCs w:val="28"/>
        </w:rPr>
        <w:softHyphen/>
        <w:t>печивает регулирование при помощи нормы. </w:t>
      </w:r>
    </w:p>
    <w:p w14:paraId="665B2E8F" w14:textId="77777777" w:rsidR="00D27290" w:rsidRDefault="00D27290" w:rsidP="00D27290">
      <w:pPr>
        <w:pStyle w:val="a7"/>
        <w:spacing w:line="360" w:lineRule="auto"/>
        <w:jc w:val="both"/>
        <w:rPr>
          <w:b/>
          <w:iCs/>
          <w:szCs w:val="28"/>
        </w:rPr>
      </w:pPr>
    </w:p>
    <w:p w14:paraId="53160DAC" w14:textId="77777777" w:rsidR="00A56623" w:rsidRPr="00E84DF7" w:rsidRDefault="00A56623" w:rsidP="00E84DF7">
      <w:pPr>
        <w:pStyle w:val="a8"/>
        <w:rPr>
          <w:b/>
        </w:rPr>
      </w:pPr>
      <w:r w:rsidRPr="00E84DF7">
        <w:rPr>
          <w:b/>
        </w:rPr>
        <w:t>По содержанию отношения делятся на:</w:t>
      </w:r>
    </w:p>
    <w:p w14:paraId="101764A4" w14:textId="77777777" w:rsidR="00A56623" w:rsidRPr="00A56623" w:rsidRDefault="00A56623" w:rsidP="00D27290">
      <w:pPr>
        <w:pStyle w:val="a7"/>
        <w:numPr>
          <w:ilvl w:val="0"/>
          <w:numId w:val="16"/>
        </w:numPr>
        <w:spacing w:line="360" w:lineRule="auto"/>
        <w:ind w:left="567" w:hanging="567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связанные с деятельностью органов управления, органов исполнительной власти по удовлетворению потребностей и интересов граждан, охране их прав в сфере государственного управления;</w:t>
      </w:r>
    </w:p>
    <w:p w14:paraId="6C7CA34B" w14:textId="77777777" w:rsidR="00A56623" w:rsidRPr="00A56623" w:rsidRDefault="00A56623" w:rsidP="00D27290">
      <w:pPr>
        <w:pStyle w:val="a7"/>
        <w:numPr>
          <w:ilvl w:val="0"/>
          <w:numId w:val="16"/>
        </w:numPr>
        <w:spacing w:line="360" w:lineRule="auto"/>
        <w:ind w:left="567" w:hanging="567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связанные с деятельностью вышестоящих органов упра</w:t>
      </w:r>
      <w:r w:rsidR="00017386">
        <w:rPr>
          <w:color w:val="000000"/>
          <w:szCs w:val="28"/>
        </w:rPr>
        <w:t>в</w:t>
      </w:r>
      <w:r w:rsidRPr="00A56623">
        <w:rPr>
          <w:color w:val="000000"/>
          <w:szCs w:val="28"/>
        </w:rPr>
        <w:t>ления по руководству деятел</w:t>
      </w:r>
      <w:r w:rsidR="00017386">
        <w:rPr>
          <w:color w:val="000000"/>
          <w:szCs w:val="28"/>
        </w:rPr>
        <w:t>ьностью нижестоящих органов уп</w:t>
      </w:r>
      <w:r w:rsidRPr="00A56623">
        <w:rPr>
          <w:color w:val="000000"/>
          <w:szCs w:val="28"/>
        </w:rPr>
        <w:t>равления;</w:t>
      </w:r>
    </w:p>
    <w:p w14:paraId="04916B89" w14:textId="77777777" w:rsidR="00A56623" w:rsidRPr="00A56623" w:rsidRDefault="00A56623" w:rsidP="00D27290">
      <w:pPr>
        <w:pStyle w:val="a7"/>
        <w:numPr>
          <w:ilvl w:val="0"/>
          <w:numId w:val="16"/>
        </w:numPr>
        <w:spacing w:line="360" w:lineRule="auto"/>
        <w:ind w:left="567" w:hanging="567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связанные с осуществл</w:t>
      </w:r>
      <w:r w:rsidR="00017386">
        <w:rPr>
          <w:color w:val="000000"/>
          <w:szCs w:val="28"/>
        </w:rPr>
        <w:t>ением непосредственно оператив</w:t>
      </w:r>
      <w:r w:rsidRPr="00A56623">
        <w:rPr>
          <w:color w:val="000000"/>
          <w:szCs w:val="28"/>
        </w:rPr>
        <w:t>ного управления.</w:t>
      </w:r>
    </w:p>
    <w:p w14:paraId="59D720D6" w14:textId="77777777" w:rsidR="00A56623" w:rsidRPr="00E84DF7" w:rsidRDefault="00A56623" w:rsidP="00E84DF7">
      <w:pPr>
        <w:pStyle w:val="a8"/>
        <w:rPr>
          <w:b/>
        </w:rPr>
      </w:pPr>
      <w:r w:rsidRPr="00E84DF7">
        <w:rPr>
          <w:b/>
        </w:rPr>
        <w:t>По направлениям управленческой деятельности</w:t>
      </w:r>
      <w:r w:rsidRPr="00E84DF7">
        <w:rPr>
          <w:b/>
          <w:i/>
        </w:rPr>
        <w:t> </w:t>
      </w:r>
      <w:r w:rsidRPr="00E84DF7">
        <w:rPr>
          <w:b/>
        </w:rPr>
        <w:t>могут быть выделены отношения:</w:t>
      </w:r>
    </w:p>
    <w:p w14:paraId="2D13A92E" w14:textId="77777777" w:rsidR="00A56623" w:rsidRPr="00017386" w:rsidRDefault="00A56623" w:rsidP="003B660B">
      <w:pPr>
        <w:pStyle w:val="a7"/>
        <w:numPr>
          <w:ilvl w:val="0"/>
          <w:numId w:val="20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связанные с подготовкой и изданием нормативных и индивидуальных правовых актов;</w:t>
      </w:r>
    </w:p>
    <w:p w14:paraId="664E11B7" w14:textId="77777777" w:rsidR="00A56623" w:rsidRPr="00A56623" w:rsidRDefault="00A56623" w:rsidP="003B660B">
      <w:pPr>
        <w:pStyle w:val="a7"/>
        <w:numPr>
          <w:ilvl w:val="0"/>
          <w:numId w:val="20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связанные с непосредственным исполнением законов и иных актов;</w:t>
      </w:r>
    </w:p>
    <w:p w14:paraId="5C0A88AC" w14:textId="77777777" w:rsidR="00A56623" w:rsidRPr="00A56623" w:rsidRDefault="00A56623" w:rsidP="003B660B">
      <w:pPr>
        <w:pStyle w:val="a7"/>
        <w:numPr>
          <w:ilvl w:val="0"/>
          <w:numId w:val="20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связанные с контролем и надзором за реализацией право</w:t>
      </w:r>
      <w:r w:rsidRPr="00A56623">
        <w:rPr>
          <w:color w:val="000000"/>
          <w:szCs w:val="28"/>
        </w:rPr>
        <w:softHyphen/>
        <w:t>вых актов;</w:t>
      </w:r>
    </w:p>
    <w:p w14:paraId="1B2A1D9B" w14:textId="77777777" w:rsidR="00A56623" w:rsidRPr="00A56623" w:rsidRDefault="00A56623" w:rsidP="003B660B">
      <w:pPr>
        <w:pStyle w:val="a7"/>
        <w:numPr>
          <w:ilvl w:val="0"/>
          <w:numId w:val="20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связанные с осуществлением правоохранительной дея</w:t>
      </w:r>
      <w:r w:rsidRPr="00A56623">
        <w:rPr>
          <w:color w:val="000000"/>
          <w:szCs w:val="28"/>
        </w:rPr>
        <w:softHyphen/>
        <w:t>тельности;</w:t>
      </w:r>
    </w:p>
    <w:p w14:paraId="39BE8519" w14:textId="77777777" w:rsidR="00A56623" w:rsidRPr="00A56623" w:rsidRDefault="00A56623" w:rsidP="003B660B">
      <w:pPr>
        <w:pStyle w:val="a7"/>
        <w:numPr>
          <w:ilvl w:val="0"/>
          <w:numId w:val="20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 xml:space="preserve">связанные с осуществлением регулирования отношений, участниками которых выступают государство, госпредприятия, </w:t>
      </w:r>
      <w:r w:rsidRPr="00A56623">
        <w:rPr>
          <w:color w:val="000000"/>
          <w:szCs w:val="28"/>
        </w:rPr>
        <w:lastRenderedPageBreak/>
        <w:t>приватизированные предприятия, акционерные общества, ком</w:t>
      </w:r>
      <w:r w:rsidRPr="00A56623">
        <w:rPr>
          <w:color w:val="000000"/>
          <w:szCs w:val="28"/>
        </w:rPr>
        <w:softHyphen/>
        <w:t>мерческие структуры и т.д.</w:t>
      </w:r>
    </w:p>
    <w:p w14:paraId="5D04D5FD" w14:textId="77777777" w:rsidR="00A56623" w:rsidRPr="00A56623" w:rsidRDefault="00A56623" w:rsidP="00E84DF7">
      <w:r w:rsidRPr="00017386">
        <w:rPr>
          <w:b/>
          <w:iCs/>
        </w:rPr>
        <w:t>По способу защиты</w:t>
      </w:r>
      <w:r w:rsidRPr="00A56623">
        <w:rPr>
          <w:i/>
          <w:iCs/>
        </w:rPr>
        <w:t> </w:t>
      </w:r>
      <w:r w:rsidR="00017386">
        <w:t xml:space="preserve">- </w:t>
      </w:r>
      <w:r w:rsidRPr="00A56623">
        <w:t>защищаются в административном или судебном порядке.</w:t>
      </w:r>
    </w:p>
    <w:p w14:paraId="1D9236CF" w14:textId="77777777" w:rsidR="00A56623" w:rsidRPr="00A56623" w:rsidRDefault="00A56623" w:rsidP="00E84DF7">
      <w:r w:rsidRPr="00E84DF7">
        <w:rPr>
          <w:b/>
          <w:iCs/>
        </w:rPr>
        <w:t>По соотношению прав и обязанностей сторон</w:t>
      </w:r>
      <w:r w:rsidRPr="00A56623">
        <w:rPr>
          <w:i/>
          <w:iCs/>
        </w:rPr>
        <w:t xml:space="preserve"> — </w:t>
      </w:r>
      <w:r w:rsidRPr="00A56623">
        <w:t>верти</w:t>
      </w:r>
      <w:r w:rsidRPr="00A56623">
        <w:softHyphen/>
        <w:t>кальные и горизонтальные отношения. Но в рамках только вертикального отношения осуществляется упорядочивающее воздействие. Когда в горизонтальное отношение вступают, к примеру, два министра, там нет подчинения, нет воздействия, там — согласование, взаимное финансирование и т.д.</w:t>
      </w:r>
    </w:p>
    <w:p w14:paraId="0D4D6C42" w14:textId="77777777" w:rsidR="00A56623" w:rsidRPr="00A56623" w:rsidRDefault="00A56623" w:rsidP="00017386">
      <w:pPr>
        <w:rPr>
          <w:rFonts w:cs="Times New Roman"/>
          <w:color w:val="000000"/>
          <w:szCs w:val="28"/>
        </w:rPr>
      </w:pPr>
      <w:r w:rsidRPr="00017386">
        <w:rPr>
          <w:rFonts w:cs="Times New Roman"/>
          <w:b/>
          <w:color w:val="000000"/>
          <w:szCs w:val="28"/>
        </w:rPr>
        <w:t>Под </w:t>
      </w:r>
      <w:r w:rsidRPr="00017386">
        <w:rPr>
          <w:rFonts w:cs="Times New Roman"/>
          <w:b/>
          <w:iCs/>
          <w:color w:val="000000"/>
          <w:szCs w:val="28"/>
        </w:rPr>
        <w:t>структурой органа государственного управления</w:t>
      </w:r>
      <w:r w:rsidRPr="00A56623">
        <w:rPr>
          <w:rFonts w:cs="Times New Roman"/>
          <w:i/>
          <w:iCs/>
          <w:color w:val="000000"/>
          <w:szCs w:val="28"/>
        </w:rPr>
        <w:t> </w:t>
      </w:r>
      <w:r w:rsidRPr="00A56623">
        <w:rPr>
          <w:rFonts w:cs="Times New Roman"/>
          <w:color w:val="000000"/>
          <w:szCs w:val="28"/>
        </w:rPr>
        <w:t>по</w:t>
      </w:r>
      <w:r w:rsidRPr="00A56623">
        <w:rPr>
          <w:rFonts w:cs="Times New Roman"/>
          <w:color w:val="000000"/>
          <w:szCs w:val="28"/>
        </w:rPr>
        <w:softHyphen/>
        <w:t>нимается состав его внутренних подразделений, их соотноше</w:t>
      </w:r>
      <w:r w:rsidRPr="00A56623">
        <w:rPr>
          <w:rFonts w:cs="Times New Roman"/>
          <w:color w:val="000000"/>
          <w:szCs w:val="28"/>
        </w:rPr>
        <w:softHyphen/>
        <w:t>ние, взаимосвязь и формы взаимодействия. Работоспособность органа во многом зависит от соответствия его структуры и численности штатов функциям, формам и методам деятельнос</w:t>
      </w:r>
      <w:r w:rsidRPr="00A56623">
        <w:rPr>
          <w:rFonts w:cs="Times New Roman"/>
          <w:color w:val="000000"/>
          <w:szCs w:val="28"/>
        </w:rPr>
        <w:softHyphen/>
        <w:t>ти. Схема функций органа лежит в основе его структуры. Они могут меняться: увеличиваться, уменьшаться. В связи с этим нужно вспомнить закон необходимого разнообразия. Структу</w:t>
      </w:r>
      <w:r w:rsidRPr="00A56623">
        <w:rPr>
          <w:rFonts w:cs="Times New Roman"/>
          <w:color w:val="000000"/>
          <w:szCs w:val="28"/>
        </w:rPr>
        <w:softHyphen/>
        <w:t>ра — это и есть то, что относится к обеспечению действия дан</w:t>
      </w:r>
      <w:r w:rsidRPr="00A56623">
        <w:rPr>
          <w:rFonts w:cs="Times New Roman"/>
          <w:color w:val="000000"/>
          <w:szCs w:val="28"/>
        </w:rPr>
        <w:softHyphen/>
        <w:t>ного закона, информационной емкости органа как субъекта управления.</w:t>
      </w:r>
    </w:p>
    <w:p w14:paraId="6E3ED745" w14:textId="77777777" w:rsidR="00A56623" w:rsidRPr="00A56623" w:rsidRDefault="00A56623" w:rsidP="00D27290">
      <w:pPr>
        <w:rPr>
          <w:rFonts w:cs="Times New Roman"/>
          <w:color w:val="000000"/>
          <w:szCs w:val="28"/>
        </w:rPr>
      </w:pPr>
      <w:r w:rsidRPr="00017386">
        <w:rPr>
          <w:rFonts w:cs="Times New Roman"/>
          <w:b/>
          <w:iCs/>
          <w:color w:val="000000"/>
          <w:szCs w:val="28"/>
        </w:rPr>
        <w:t xml:space="preserve">Орган исполнительной власти </w:t>
      </w:r>
      <w:r w:rsidRPr="00A56623">
        <w:rPr>
          <w:rFonts w:cs="Times New Roman"/>
          <w:i/>
          <w:iCs/>
          <w:color w:val="000000"/>
          <w:szCs w:val="28"/>
        </w:rPr>
        <w:t>— </w:t>
      </w:r>
      <w:r w:rsidRPr="00A56623">
        <w:rPr>
          <w:rFonts w:cs="Times New Roman"/>
          <w:color w:val="000000"/>
          <w:szCs w:val="28"/>
        </w:rPr>
        <w:t>это организация, отли</w:t>
      </w:r>
      <w:r w:rsidRPr="00A56623">
        <w:rPr>
          <w:rFonts w:cs="Times New Roman"/>
          <w:color w:val="000000"/>
          <w:szCs w:val="28"/>
        </w:rPr>
        <w:softHyphen/>
        <w:t>чающаяся своей компетенцией, методами и формами деятель</w:t>
      </w:r>
      <w:r w:rsidRPr="00A56623">
        <w:rPr>
          <w:rFonts w:cs="Times New Roman"/>
          <w:color w:val="000000"/>
          <w:szCs w:val="28"/>
        </w:rPr>
        <w:softHyphen/>
        <w:t>ности, структурой, порядком образования, призванная осу</w:t>
      </w:r>
      <w:r w:rsidRPr="00A56623">
        <w:rPr>
          <w:rFonts w:cs="Times New Roman"/>
          <w:color w:val="000000"/>
          <w:szCs w:val="28"/>
        </w:rPr>
        <w:softHyphen/>
        <w:t>ществлять задачи и функции государства в соответствии с пре</w:t>
      </w:r>
      <w:r w:rsidRPr="00A56623">
        <w:rPr>
          <w:rFonts w:cs="Times New Roman"/>
          <w:color w:val="000000"/>
          <w:szCs w:val="28"/>
        </w:rPr>
        <w:softHyphen/>
        <w:t xml:space="preserve">доставленными государственно-властными полномочиями в сфере государственного управления. </w:t>
      </w:r>
    </w:p>
    <w:p w14:paraId="7BD57437" w14:textId="77777777" w:rsidR="008B0FF0" w:rsidRPr="008B0FF0" w:rsidRDefault="00A56623" w:rsidP="008B0FF0">
      <w:pPr>
        <w:pStyle w:val="10"/>
      </w:pPr>
      <w:bookmarkStart w:id="1" w:name="_Toc113976554"/>
      <w:r w:rsidRPr="00A56623">
        <w:t>ПРОБЛЕМЫ ПРАВОВОГО РЕГУЛИРОВАНИЯ УПРАВЛЕНЧЕСКИХ ОТНОШЕНИЙ</w:t>
      </w:r>
      <w:bookmarkEnd w:id="1"/>
    </w:p>
    <w:p w14:paraId="46D84F73" w14:textId="77777777" w:rsidR="00A56623" w:rsidRPr="00A56623" w:rsidRDefault="00A56623" w:rsidP="00E84DF7">
      <w:r w:rsidRPr="00A56623">
        <w:t>Проблемы правового регулирования управленческих отно</w:t>
      </w:r>
      <w:r w:rsidRPr="00A56623">
        <w:softHyphen/>
        <w:t>шений, присущих процессу выработки и принятия решений в организации, могут быть сформулированы следующим образом.</w:t>
      </w:r>
    </w:p>
    <w:p w14:paraId="736CD726" w14:textId="77777777" w:rsidR="00D27290" w:rsidRPr="00D27290" w:rsidRDefault="00A56623" w:rsidP="00D27290">
      <w:pPr>
        <w:pStyle w:val="a7"/>
        <w:numPr>
          <w:ilvl w:val="0"/>
          <w:numId w:val="12"/>
        </w:numPr>
        <w:spacing w:line="360" w:lineRule="auto"/>
        <w:ind w:left="426"/>
        <w:jc w:val="both"/>
        <w:rPr>
          <w:color w:val="000000"/>
          <w:szCs w:val="28"/>
        </w:rPr>
      </w:pPr>
      <w:r w:rsidRPr="00017386">
        <w:rPr>
          <w:b/>
          <w:iCs/>
          <w:color w:val="000000"/>
          <w:szCs w:val="28"/>
        </w:rPr>
        <w:lastRenderedPageBreak/>
        <w:t xml:space="preserve">Регламентация </w:t>
      </w:r>
      <w:r w:rsidRPr="00591432">
        <w:rPr>
          <w:b/>
          <w:iCs/>
          <w:color w:val="000000"/>
          <w:szCs w:val="28"/>
        </w:rPr>
        <w:t>отношений</w:t>
      </w:r>
      <w:r w:rsidRPr="00591432">
        <w:rPr>
          <w:b/>
          <w:i/>
          <w:iCs/>
          <w:color w:val="000000"/>
          <w:szCs w:val="28"/>
        </w:rPr>
        <w:t> </w:t>
      </w:r>
      <w:r w:rsidRPr="00591432">
        <w:rPr>
          <w:b/>
          <w:color w:val="000000"/>
          <w:szCs w:val="28"/>
        </w:rPr>
        <w:t>управления</w:t>
      </w:r>
      <w:r w:rsidRPr="00A56623">
        <w:rPr>
          <w:color w:val="000000"/>
          <w:szCs w:val="28"/>
        </w:rPr>
        <w:t xml:space="preserve"> деятельностью организации как сложного комплекса социальных связей и взаимодействий между людь</w:t>
      </w:r>
      <w:r w:rsidR="00017386">
        <w:rPr>
          <w:color w:val="000000"/>
          <w:szCs w:val="28"/>
        </w:rPr>
        <w:t>ми, принимающими участие в реа</w:t>
      </w:r>
      <w:r w:rsidR="00017386">
        <w:rPr>
          <w:color w:val="000000"/>
          <w:szCs w:val="28"/>
        </w:rPr>
        <w:softHyphen/>
      </w:r>
      <w:r w:rsidRPr="00A56623">
        <w:rPr>
          <w:color w:val="000000"/>
          <w:szCs w:val="28"/>
        </w:rPr>
        <w:t>лизации управленческих фун</w:t>
      </w:r>
      <w:r w:rsidR="00017386">
        <w:rPr>
          <w:color w:val="000000"/>
          <w:szCs w:val="28"/>
        </w:rPr>
        <w:t>кций (</w:t>
      </w:r>
      <w:r w:rsidR="002B1A77">
        <w:rPr>
          <w:color w:val="000000"/>
          <w:szCs w:val="28"/>
        </w:rPr>
        <w:t>в частности,</w:t>
      </w:r>
      <w:r w:rsidR="00017386">
        <w:rPr>
          <w:color w:val="000000"/>
          <w:szCs w:val="28"/>
        </w:rPr>
        <w:t xml:space="preserve"> одной из клю</w:t>
      </w:r>
      <w:r w:rsidR="00017386">
        <w:rPr>
          <w:color w:val="000000"/>
          <w:szCs w:val="28"/>
        </w:rPr>
        <w:softHyphen/>
      </w:r>
      <w:r w:rsidRPr="00A56623">
        <w:rPr>
          <w:color w:val="000000"/>
          <w:szCs w:val="28"/>
        </w:rPr>
        <w:t>чевых — функции принятия</w:t>
      </w:r>
      <w:r w:rsidR="00017386">
        <w:rPr>
          <w:color w:val="000000"/>
          <w:szCs w:val="28"/>
        </w:rPr>
        <w:t xml:space="preserve"> решений), должна осуществлять</w:t>
      </w:r>
      <w:r w:rsidR="00017386">
        <w:rPr>
          <w:color w:val="000000"/>
          <w:szCs w:val="28"/>
        </w:rPr>
        <w:softHyphen/>
      </w:r>
      <w:r w:rsidRPr="00A56623">
        <w:rPr>
          <w:color w:val="000000"/>
          <w:szCs w:val="28"/>
        </w:rPr>
        <w:t>ся за счет всего арсенала социальных норм, среди которых важное место занимают нормы права.</w:t>
      </w:r>
    </w:p>
    <w:p w14:paraId="3186CDFB" w14:textId="77777777" w:rsidR="00017386" w:rsidRDefault="00A56623" w:rsidP="00017386">
      <w:pPr>
        <w:pStyle w:val="a7"/>
        <w:numPr>
          <w:ilvl w:val="0"/>
          <w:numId w:val="12"/>
        </w:numPr>
        <w:spacing w:line="360" w:lineRule="auto"/>
        <w:ind w:left="426"/>
        <w:jc w:val="both"/>
        <w:rPr>
          <w:color w:val="000000"/>
          <w:szCs w:val="28"/>
        </w:rPr>
      </w:pPr>
      <w:r w:rsidRPr="00591432">
        <w:rPr>
          <w:b/>
          <w:bCs/>
          <w:color w:val="000000"/>
          <w:szCs w:val="28"/>
        </w:rPr>
        <w:t>Большое</w:t>
      </w:r>
      <w:r w:rsidRPr="00017386">
        <w:rPr>
          <w:color w:val="000000"/>
          <w:szCs w:val="28"/>
        </w:rPr>
        <w:t> </w:t>
      </w:r>
      <w:r w:rsidRPr="00017386">
        <w:rPr>
          <w:b/>
          <w:iCs/>
          <w:color w:val="000000"/>
          <w:szCs w:val="28"/>
        </w:rPr>
        <w:t>значение правовых норм</w:t>
      </w:r>
      <w:r w:rsidRPr="00017386">
        <w:rPr>
          <w:i/>
          <w:iCs/>
          <w:color w:val="000000"/>
          <w:szCs w:val="28"/>
        </w:rPr>
        <w:t> </w:t>
      </w:r>
      <w:r w:rsidRPr="00017386">
        <w:rPr>
          <w:color w:val="000000"/>
          <w:szCs w:val="28"/>
        </w:rPr>
        <w:t>в ряду социальных регуляторов предопределяется тем, что они регламентируют общественные отношени</w:t>
      </w:r>
      <w:r w:rsidR="00017386" w:rsidRPr="00017386">
        <w:rPr>
          <w:color w:val="000000"/>
          <w:szCs w:val="28"/>
        </w:rPr>
        <w:t>я управления служебной деятель</w:t>
      </w:r>
      <w:r w:rsidR="00017386" w:rsidRPr="00017386">
        <w:rPr>
          <w:color w:val="000000"/>
          <w:szCs w:val="28"/>
        </w:rPr>
        <w:softHyphen/>
      </w:r>
      <w:r w:rsidRPr="00017386">
        <w:rPr>
          <w:color w:val="000000"/>
          <w:szCs w:val="28"/>
        </w:rPr>
        <w:t>ностью как нормативным путем,</w:t>
      </w:r>
      <w:r w:rsidR="00017386" w:rsidRPr="00017386">
        <w:rPr>
          <w:color w:val="000000"/>
          <w:szCs w:val="28"/>
        </w:rPr>
        <w:t xml:space="preserve"> воздействуя на волю субъек</w:t>
      </w:r>
      <w:r w:rsidR="00017386" w:rsidRPr="00017386">
        <w:rPr>
          <w:color w:val="000000"/>
          <w:szCs w:val="28"/>
        </w:rPr>
        <w:softHyphen/>
      </w:r>
      <w:r w:rsidRPr="00017386">
        <w:rPr>
          <w:color w:val="000000"/>
          <w:szCs w:val="28"/>
        </w:rPr>
        <w:t>тов этих отношений, так и пу</w:t>
      </w:r>
      <w:r w:rsidR="00017386" w:rsidRPr="00017386">
        <w:rPr>
          <w:color w:val="000000"/>
          <w:szCs w:val="28"/>
        </w:rPr>
        <w:t>тем оказания перманентного вли</w:t>
      </w:r>
      <w:r w:rsidR="00017386" w:rsidRPr="00017386">
        <w:rPr>
          <w:color w:val="000000"/>
          <w:szCs w:val="28"/>
        </w:rPr>
        <w:softHyphen/>
      </w:r>
      <w:r w:rsidRPr="00017386">
        <w:rPr>
          <w:color w:val="000000"/>
          <w:szCs w:val="28"/>
        </w:rPr>
        <w:t>яния на мотивацию выбора</w:t>
      </w:r>
      <w:r w:rsidR="00017386" w:rsidRPr="00017386">
        <w:rPr>
          <w:color w:val="000000"/>
          <w:szCs w:val="28"/>
        </w:rPr>
        <w:t xml:space="preserve"> варианта в процессе формирова</w:t>
      </w:r>
      <w:r w:rsidR="00017386" w:rsidRPr="00017386">
        <w:rPr>
          <w:color w:val="000000"/>
          <w:szCs w:val="28"/>
        </w:rPr>
        <w:softHyphen/>
      </w:r>
      <w:r w:rsidRPr="00017386">
        <w:rPr>
          <w:color w:val="000000"/>
          <w:szCs w:val="28"/>
        </w:rPr>
        <w:t>ния решений через механизм п</w:t>
      </w:r>
      <w:r w:rsidR="00017386" w:rsidRPr="00017386">
        <w:rPr>
          <w:color w:val="000000"/>
          <w:szCs w:val="28"/>
        </w:rPr>
        <w:t>равосознания и систему ценност</w:t>
      </w:r>
      <w:r w:rsidR="00017386" w:rsidRPr="00017386">
        <w:rPr>
          <w:color w:val="000000"/>
          <w:szCs w:val="28"/>
        </w:rPr>
        <w:softHyphen/>
      </w:r>
      <w:r w:rsidRPr="00017386">
        <w:rPr>
          <w:color w:val="000000"/>
          <w:szCs w:val="28"/>
        </w:rPr>
        <w:t xml:space="preserve">ных ориентации личности. </w:t>
      </w:r>
    </w:p>
    <w:p w14:paraId="1B98F5B8" w14:textId="77777777" w:rsidR="00017386" w:rsidRDefault="00A56623" w:rsidP="00017386">
      <w:pPr>
        <w:pStyle w:val="a7"/>
        <w:numPr>
          <w:ilvl w:val="0"/>
          <w:numId w:val="12"/>
        </w:numPr>
        <w:spacing w:line="360" w:lineRule="auto"/>
        <w:ind w:left="426"/>
        <w:jc w:val="both"/>
        <w:rPr>
          <w:color w:val="000000"/>
          <w:szCs w:val="28"/>
        </w:rPr>
      </w:pPr>
      <w:r w:rsidRPr="00017386">
        <w:rPr>
          <w:b/>
          <w:iCs/>
          <w:color w:val="000000"/>
          <w:szCs w:val="28"/>
        </w:rPr>
        <w:t>Важность норм права </w:t>
      </w:r>
      <w:r w:rsidRPr="00017386">
        <w:rPr>
          <w:color w:val="000000"/>
          <w:szCs w:val="28"/>
        </w:rPr>
        <w:t>проявляется с исчерпывающей полнотой в процессе синтеза в сознании личности правовой информации с данными о ходе</w:t>
      </w:r>
      <w:r w:rsidR="00017386" w:rsidRPr="00017386">
        <w:rPr>
          <w:color w:val="000000"/>
          <w:szCs w:val="28"/>
        </w:rPr>
        <w:t xml:space="preserve"> формирования управленческо</w:t>
      </w:r>
      <w:r w:rsidR="00017386" w:rsidRPr="00017386">
        <w:rPr>
          <w:color w:val="000000"/>
          <w:szCs w:val="28"/>
        </w:rPr>
        <w:softHyphen/>
      </w:r>
      <w:r w:rsidRPr="00017386">
        <w:rPr>
          <w:color w:val="000000"/>
          <w:szCs w:val="28"/>
        </w:rPr>
        <w:t xml:space="preserve">го решения. </w:t>
      </w:r>
    </w:p>
    <w:p w14:paraId="56175E06" w14:textId="77777777" w:rsidR="00017386" w:rsidRDefault="00A56623" w:rsidP="008B0FF0">
      <w:pPr>
        <w:pStyle w:val="a7"/>
        <w:spacing w:line="360" w:lineRule="auto"/>
        <w:ind w:left="142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 xml:space="preserve">4. </w:t>
      </w:r>
      <w:r w:rsidRPr="00591432">
        <w:rPr>
          <w:b/>
          <w:bCs/>
          <w:color w:val="000000"/>
          <w:szCs w:val="28"/>
        </w:rPr>
        <w:t>Правовая информация</w:t>
      </w:r>
      <w:r w:rsidRPr="00A56623">
        <w:rPr>
          <w:color w:val="000000"/>
          <w:szCs w:val="28"/>
        </w:rPr>
        <w:t> </w:t>
      </w:r>
      <w:r w:rsidRPr="00591432">
        <w:rPr>
          <w:bCs/>
          <w:iCs/>
          <w:color w:val="000000"/>
          <w:szCs w:val="28"/>
        </w:rPr>
        <w:t>снижает неопределенность</w:t>
      </w:r>
      <w:r w:rsidRPr="00017386">
        <w:rPr>
          <w:b/>
          <w:iCs/>
          <w:color w:val="000000"/>
          <w:szCs w:val="28"/>
        </w:rPr>
        <w:t> </w:t>
      </w:r>
      <w:r w:rsidRPr="00A56623">
        <w:rPr>
          <w:color w:val="000000"/>
          <w:szCs w:val="28"/>
        </w:rPr>
        <w:t>у лиц, участвующих в управленческом процессе, тем в большей степени, чем выше внешне- и внутриполитическая важность формируемого управленческо</w:t>
      </w:r>
      <w:r w:rsidR="00017386">
        <w:rPr>
          <w:color w:val="000000"/>
          <w:szCs w:val="28"/>
        </w:rPr>
        <w:t>го решения, его острота и значи</w:t>
      </w:r>
      <w:r w:rsidRPr="00A56623">
        <w:rPr>
          <w:color w:val="000000"/>
          <w:szCs w:val="28"/>
        </w:rPr>
        <w:t xml:space="preserve">мость. </w:t>
      </w:r>
    </w:p>
    <w:p w14:paraId="597EDF46" w14:textId="77777777" w:rsidR="00A56623" w:rsidRPr="00A56623" w:rsidRDefault="00A56623" w:rsidP="00591432">
      <w:pPr>
        <w:pStyle w:val="a7"/>
        <w:numPr>
          <w:ilvl w:val="0"/>
          <w:numId w:val="19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В связи с тем</w:t>
      </w:r>
      <w:r w:rsidR="00017386">
        <w:rPr>
          <w:color w:val="000000"/>
          <w:szCs w:val="28"/>
        </w:rPr>
        <w:t>,</w:t>
      </w:r>
      <w:r w:rsidRPr="00A56623">
        <w:rPr>
          <w:color w:val="000000"/>
          <w:szCs w:val="28"/>
        </w:rPr>
        <w:t xml:space="preserve"> что решения в организации управления не</w:t>
      </w:r>
      <w:r w:rsidRPr="00A56623">
        <w:rPr>
          <w:color w:val="000000"/>
          <w:szCs w:val="28"/>
        </w:rPr>
        <w:softHyphen/>
        <w:t>редко сопряжены с риском, для принятия таких решений не</w:t>
      </w:r>
      <w:r w:rsidRPr="00A56623">
        <w:rPr>
          <w:color w:val="000000"/>
          <w:szCs w:val="28"/>
        </w:rPr>
        <w:softHyphen/>
        <w:t>обходимо, чтобы:</w:t>
      </w:r>
    </w:p>
    <w:p w14:paraId="73486B20" w14:textId="77777777" w:rsidR="00A56623" w:rsidRPr="00A56623" w:rsidRDefault="00A56623" w:rsidP="00591432">
      <w:pPr>
        <w:pStyle w:val="a7"/>
        <w:numPr>
          <w:ilvl w:val="0"/>
          <w:numId w:val="19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ситуация или складывающаяся обстановка были таковы, что другое решение (решение без риска) невозможно;</w:t>
      </w:r>
    </w:p>
    <w:p w14:paraId="3C429DA4" w14:textId="77777777" w:rsidR="00A56623" w:rsidRPr="00A56623" w:rsidRDefault="00A56623" w:rsidP="00591432">
      <w:pPr>
        <w:pStyle w:val="a7"/>
        <w:numPr>
          <w:ilvl w:val="0"/>
          <w:numId w:val="19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допускаемая вероятность неудачи не превышала ожидае</w:t>
      </w:r>
      <w:r w:rsidRPr="00A56623">
        <w:rPr>
          <w:color w:val="000000"/>
          <w:szCs w:val="28"/>
        </w:rPr>
        <w:softHyphen/>
        <w:t>мой пользы;</w:t>
      </w:r>
    </w:p>
    <w:p w14:paraId="62A66F86" w14:textId="77777777" w:rsidR="00A56623" w:rsidRPr="00A56623" w:rsidRDefault="00A56623" w:rsidP="00591432">
      <w:pPr>
        <w:pStyle w:val="a7"/>
        <w:numPr>
          <w:ilvl w:val="0"/>
          <w:numId w:val="19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t>имелись веские основания полагать, что удастся предот</w:t>
      </w:r>
      <w:r w:rsidRPr="00A56623">
        <w:rPr>
          <w:color w:val="000000"/>
          <w:szCs w:val="28"/>
        </w:rPr>
        <w:softHyphen/>
        <w:t>вратить возможный вред от совершаемых с риском действий или локализовать их негативные последствия;</w:t>
      </w:r>
    </w:p>
    <w:p w14:paraId="26114471" w14:textId="6C0009D4" w:rsidR="00A56623" w:rsidRPr="008B0FF0" w:rsidRDefault="00A56623" w:rsidP="00591432">
      <w:pPr>
        <w:pStyle w:val="a7"/>
        <w:numPr>
          <w:ilvl w:val="0"/>
          <w:numId w:val="19"/>
        </w:numPr>
        <w:spacing w:line="360" w:lineRule="auto"/>
        <w:jc w:val="both"/>
        <w:rPr>
          <w:color w:val="000000"/>
          <w:szCs w:val="28"/>
        </w:rPr>
      </w:pPr>
      <w:r w:rsidRPr="00A56623">
        <w:rPr>
          <w:color w:val="000000"/>
          <w:szCs w:val="28"/>
        </w:rPr>
        <w:lastRenderedPageBreak/>
        <w:t>объектом риска при принятии решений в управлении отраслью деятельностью органов (подразделений) не были жизнь и здоровье человека.</w:t>
      </w:r>
    </w:p>
    <w:p w14:paraId="7F7B77F1" w14:textId="2C277409" w:rsidR="008B0FF0" w:rsidRDefault="008B0FF0" w:rsidP="008B0FF0">
      <w:pPr>
        <w:pStyle w:val="10"/>
        <w:rPr>
          <w:shd w:val="clear" w:color="auto" w:fill="FFFFFF"/>
          <w:lang w:eastAsia="ru-RU"/>
        </w:rPr>
      </w:pPr>
      <w:bookmarkStart w:id="2" w:name="_Toc113976555"/>
      <w:r>
        <w:rPr>
          <w:shd w:val="clear" w:color="auto" w:fill="FFFFFF"/>
          <w:lang w:eastAsia="ru-RU"/>
        </w:rPr>
        <w:t>СИСТЕМА НОРМАТИВНО-ПРАВОВОГО ОБЕСПЕЧЕНИЯ ОБРАЗОВАНИЯ В РФ</w:t>
      </w:r>
      <w:bookmarkEnd w:id="2"/>
    </w:p>
    <w:p w14:paraId="290F18F3" w14:textId="66AE597C" w:rsidR="00D8239F" w:rsidRPr="00206BEF" w:rsidRDefault="00D8239F" w:rsidP="003B660B">
      <w:pPr>
        <w:rPr>
          <w:b/>
          <w:bCs/>
          <w:lang w:eastAsia="ru-RU"/>
        </w:rPr>
      </w:pPr>
      <w:r w:rsidRPr="00206BEF">
        <w:rPr>
          <w:b/>
          <w:bCs/>
          <w:lang w:eastAsia="ru-RU"/>
        </w:rPr>
        <w:t>Конституция РФ</w:t>
      </w:r>
      <w:r w:rsidR="003B660B">
        <w:rPr>
          <w:b/>
          <w:bCs/>
          <w:lang w:val="en-US" w:eastAsia="ru-RU"/>
        </w:rPr>
        <w:t xml:space="preserve">, </w:t>
      </w:r>
      <w:r w:rsidR="003B660B">
        <w:rPr>
          <w:b/>
          <w:bCs/>
          <w:lang w:eastAsia="ru-RU"/>
        </w:rPr>
        <w:t>с</w:t>
      </w:r>
      <w:r w:rsidRPr="00206BEF">
        <w:rPr>
          <w:b/>
          <w:bCs/>
          <w:lang w:eastAsia="ru-RU"/>
        </w:rPr>
        <w:t>татья 43</w:t>
      </w:r>
    </w:p>
    <w:p w14:paraId="07474DEA" w14:textId="79AFFCF4" w:rsidR="00206BEF" w:rsidRPr="00206BEF" w:rsidRDefault="00206BEF" w:rsidP="00010C18">
      <w:pPr>
        <w:rPr>
          <w:b/>
          <w:bCs/>
          <w:lang w:eastAsia="ru-RU"/>
        </w:rPr>
      </w:pPr>
      <w:r w:rsidRPr="00206BEF">
        <w:rPr>
          <w:b/>
          <w:bCs/>
          <w:lang w:eastAsia="ru-RU"/>
        </w:rPr>
        <w:t>Пункт 1.</w:t>
      </w:r>
    </w:p>
    <w:p w14:paraId="53BE7F4C" w14:textId="77777777" w:rsidR="00206BEF" w:rsidRDefault="00206BEF" w:rsidP="00206BEF">
      <w:pPr>
        <w:rPr>
          <w:lang w:eastAsia="ru-RU"/>
        </w:rPr>
      </w:pPr>
      <w:r>
        <w:rPr>
          <w:lang w:eastAsia="ru-RU"/>
        </w:rPr>
        <w:t>Каждый имеет право на образование.</w:t>
      </w:r>
    </w:p>
    <w:p w14:paraId="4E266AB7" w14:textId="77777777" w:rsidR="00206BEF" w:rsidRPr="00206BEF" w:rsidRDefault="00206BEF" w:rsidP="00206BEF">
      <w:pPr>
        <w:rPr>
          <w:b/>
          <w:bCs/>
          <w:lang w:eastAsia="ru-RU"/>
        </w:rPr>
      </w:pPr>
      <w:r w:rsidRPr="00206BEF">
        <w:rPr>
          <w:b/>
          <w:bCs/>
          <w:lang w:eastAsia="ru-RU"/>
        </w:rPr>
        <w:t xml:space="preserve">Пункт 2. </w:t>
      </w:r>
    </w:p>
    <w:p w14:paraId="32D8BBBC" w14:textId="77777777" w:rsidR="00206BEF" w:rsidRDefault="00206BEF" w:rsidP="00206BEF">
      <w:pPr>
        <w:rPr>
          <w:lang w:eastAsia="ru-RU"/>
        </w:rPr>
      </w:pPr>
      <w:r>
        <w:rPr>
          <w:lang w:eastAsia="ru-RU"/>
        </w:rPr>
        <w:t xml:space="preserve"> Гарантируются общедоступность и бесплатность дошкольного, основного общего и среднего профессионального образования в государственных или муниципальных образовательных учреждениях и на предприятиях.</w:t>
      </w:r>
    </w:p>
    <w:p w14:paraId="3FA6D930" w14:textId="77777777" w:rsidR="00206BEF" w:rsidRPr="00206BEF" w:rsidRDefault="00206BEF" w:rsidP="00206BEF">
      <w:pPr>
        <w:rPr>
          <w:b/>
          <w:bCs/>
          <w:lang w:eastAsia="ru-RU"/>
        </w:rPr>
      </w:pPr>
      <w:r w:rsidRPr="00206BEF">
        <w:rPr>
          <w:b/>
          <w:bCs/>
          <w:lang w:eastAsia="ru-RU"/>
        </w:rPr>
        <w:t>Пункт 5.</w:t>
      </w:r>
    </w:p>
    <w:p w14:paraId="0DDB6387" w14:textId="086CB36D" w:rsidR="00206BEF" w:rsidRDefault="00206BEF" w:rsidP="00206BEF">
      <w:pPr>
        <w:rPr>
          <w:lang w:eastAsia="ru-RU"/>
        </w:rPr>
      </w:pPr>
      <w:r>
        <w:rPr>
          <w:lang w:eastAsia="ru-RU"/>
        </w:rPr>
        <w:t>Российская Федерация устанавливает федеральные государственные образовательные стандарты, поддерживает различные формы образования и самообразования.</w:t>
      </w:r>
    </w:p>
    <w:p w14:paraId="605525AD" w14:textId="62BAE102" w:rsidR="00707CD9" w:rsidRDefault="00707CD9" w:rsidP="00707CD9">
      <w:pPr>
        <w:rPr>
          <w:b/>
          <w:bCs/>
        </w:rPr>
      </w:pPr>
      <w:r w:rsidRPr="00707CD9">
        <w:rPr>
          <w:b/>
          <w:bCs/>
        </w:rPr>
        <w:t>Федеральный закон "Об образовании в Российской Федерации" от 29.12.2012 N 273-ФЗ</w:t>
      </w:r>
    </w:p>
    <w:p w14:paraId="4D2C2341" w14:textId="4D67FDEF" w:rsidR="00B7137F" w:rsidRPr="00707CD9" w:rsidRDefault="00707CD9" w:rsidP="00707CD9">
      <w:r>
        <w:t>«</w:t>
      </w:r>
      <w:r w:rsidRPr="00707CD9">
        <w:t>1.</w:t>
      </w:r>
      <w:r w:rsidR="00C46A0D">
        <w:t xml:space="preserve"> </w:t>
      </w:r>
      <w:r w:rsidRPr="00707CD9">
        <w:t xml:space="preserve">Отношения в сфере образования </w:t>
      </w:r>
      <w:r>
        <w:t>ре</w:t>
      </w:r>
      <w:r w:rsidRPr="00707CD9">
        <w:t>гулируются Конституцией Российской Федерации, настоящим Федеральным законом, а также другими федеральными законами, иными нормативными правовыми актами Российской Федерации, законами, нормативными правовыми актами субъектов Российской Федерации, нормативными правовыми актами органов публичной власти федеральной территории "Сириус", содержащими нормы, регулирующие отношения в сфере образования (далее - законодательство об образовании).»</w:t>
      </w:r>
    </w:p>
    <w:p w14:paraId="3EB55109" w14:textId="77777777" w:rsidR="00A56623" w:rsidRPr="00A56623" w:rsidRDefault="00A56623" w:rsidP="008B0FF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11111"/>
          <w:szCs w:val="28"/>
          <w:lang w:eastAsia="ru-RU"/>
        </w:rPr>
      </w:pPr>
      <w:r w:rsidRPr="00A56623">
        <w:rPr>
          <w:rFonts w:eastAsia="Times New Roman" w:cs="Times New Roman"/>
          <w:color w:val="111111"/>
          <w:szCs w:val="28"/>
          <w:lang w:eastAsia="ru-RU"/>
        </w:rPr>
        <w:lastRenderedPageBreak/>
        <w:t xml:space="preserve">В условиях реформирования системы образования в России </w:t>
      </w:r>
      <w:r w:rsidRPr="00FF6E5B">
        <w:rPr>
          <w:rFonts w:eastAsia="Times New Roman" w:cs="Times New Roman"/>
          <w:i/>
          <w:iCs/>
          <w:color w:val="111111"/>
          <w:szCs w:val="28"/>
          <w:lang w:eastAsia="ru-RU"/>
        </w:rPr>
        <w:t>одним из приоритетных направлений реализации принципов современной образовательной политики является совершенствование нормативно-правового регулирования сферы образования и образовательной деятельности</w:t>
      </w:r>
      <w:r w:rsidRPr="00A56623">
        <w:rPr>
          <w:rFonts w:eastAsia="Times New Roman" w:cs="Times New Roman"/>
          <w:color w:val="111111"/>
          <w:szCs w:val="28"/>
          <w:lang w:eastAsia="ru-RU"/>
        </w:rPr>
        <w:t>. На сегодняшний день нормативно-правовое обеспечение образовательной организации и его соответствие законодательству на разных уровнях является объектом повышенного внимания в сфере управления образованием со стороны органов контроля и надзора, участников образовательной деятельности и общественности.</w:t>
      </w:r>
    </w:p>
    <w:p w14:paraId="4CF2A31B" w14:textId="65550C72" w:rsidR="00A56623" w:rsidRPr="00A56623" w:rsidRDefault="00A56623" w:rsidP="0001738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11111"/>
          <w:szCs w:val="28"/>
          <w:lang w:eastAsia="ru-RU"/>
        </w:rPr>
      </w:pPr>
      <w:r w:rsidRPr="00FF6E5B">
        <w:rPr>
          <w:rFonts w:eastAsia="Times New Roman" w:cs="Times New Roman"/>
          <w:b/>
          <w:bCs/>
          <w:color w:val="111111"/>
          <w:szCs w:val="28"/>
          <w:lang w:eastAsia="ru-RU"/>
        </w:rPr>
        <w:t>Нормативно-правовое обеспечение</w:t>
      </w:r>
      <w:r w:rsidR="00FF6E5B">
        <w:rPr>
          <w:rFonts w:eastAsia="Times New Roman" w:cs="Times New Roman"/>
          <w:b/>
          <w:bCs/>
          <w:color w:val="111111"/>
          <w:szCs w:val="28"/>
          <w:lang w:eastAsia="ru-RU"/>
        </w:rPr>
        <w:t xml:space="preserve"> — </w:t>
      </w:r>
      <w:r w:rsidR="00FF6E5B" w:rsidRPr="00FF6E5B">
        <w:rPr>
          <w:rFonts w:eastAsia="Times New Roman" w:cs="Times New Roman"/>
          <w:color w:val="111111"/>
          <w:szCs w:val="28"/>
          <w:lang w:eastAsia="ru-RU"/>
        </w:rPr>
        <w:t>это</w:t>
      </w:r>
      <w:r w:rsidRPr="00A56623">
        <w:rPr>
          <w:rFonts w:eastAsia="Times New Roman" w:cs="Times New Roman"/>
          <w:color w:val="111111"/>
          <w:szCs w:val="28"/>
          <w:lang w:eastAsia="ru-RU"/>
        </w:rPr>
        <w:t xml:space="preserve"> способы, приемы и средства, обеспечивающие эффективность, стабильность, инновации образовательных процессов, реализацию намеченных планов, проектов и определение путей совершенствования личности в образовательном процессе, а также повышение качества образования. Потребность в совершенствовании нормативно-правовой базы в системе образования определена изменениями, которые связаны с образовательно-прогностическими, политическими и социально-экономическими условиями в Российской Федерации.</w:t>
      </w:r>
    </w:p>
    <w:p w14:paraId="13681EAC" w14:textId="77777777" w:rsidR="00A56623" w:rsidRDefault="00A56623" w:rsidP="0001738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11111"/>
          <w:szCs w:val="28"/>
          <w:lang w:eastAsia="ru-RU"/>
        </w:rPr>
      </w:pPr>
      <w:r w:rsidRPr="00FF6E5B">
        <w:rPr>
          <w:rFonts w:eastAsia="Times New Roman" w:cs="Times New Roman"/>
          <w:i/>
          <w:iCs/>
          <w:color w:val="111111"/>
          <w:szCs w:val="28"/>
          <w:lang w:eastAsia="ru-RU"/>
        </w:rPr>
        <w:t>Одним из главных инструментов реализации государственной политики является нормативно-правовое регулирование.</w:t>
      </w:r>
      <w:r w:rsidRPr="00A56623">
        <w:rPr>
          <w:rFonts w:eastAsia="Times New Roman" w:cs="Times New Roman"/>
          <w:color w:val="111111"/>
          <w:szCs w:val="28"/>
          <w:lang w:eastAsia="ru-RU"/>
        </w:rPr>
        <w:t xml:space="preserve"> Сфера государственной политики в России традиционно охватывает систему целей и приоритетов развития страны, общества, экономики, социальной сферы.</w:t>
      </w:r>
    </w:p>
    <w:p w14:paraId="1C6D7A7D" w14:textId="6D0FD24E" w:rsidR="00017386" w:rsidRDefault="00017386" w:rsidP="0001738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11111"/>
          <w:szCs w:val="28"/>
          <w:lang w:eastAsia="ru-RU"/>
        </w:rPr>
      </w:pPr>
    </w:p>
    <w:p w14:paraId="27ED62CF" w14:textId="5F63794F" w:rsidR="00017386" w:rsidRDefault="003B660B" w:rsidP="003B660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br w:type="page"/>
      </w:r>
    </w:p>
    <w:p w14:paraId="4B75F051" w14:textId="77777777" w:rsidR="00017386" w:rsidRDefault="000F00AF" w:rsidP="000F00AF">
      <w:pPr>
        <w:pStyle w:val="10"/>
        <w:rPr>
          <w:rFonts w:eastAsia="Times New Roman"/>
          <w:lang w:eastAsia="ru-RU"/>
        </w:rPr>
      </w:pPr>
      <w:bookmarkStart w:id="3" w:name="_Toc113976556"/>
      <w:r>
        <w:rPr>
          <w:rFonts w:eastAsia="Times New Roman"/>
          <w:lang w:eastAsia="ru-RU"/>
        </w:rPr>
        <w:lastRenderedPageBreak/>
        <w:t>СПИСОК ИНФОРМАЦИОННЫХ ИСТОЧНИКОВ</w:t>
      </w:r>
      <w:bookmarkEnd w:id="3"/>
    </w:p>
    <w:p w14:paraId="06913330" w14:textId="77777777" w:rsidR="008B0FF0" w:rsidRDefault="00000000" w:rsidP="008B0FF0">
      <w:pPr>
        <w:pStyle w:val="ad"/>
        <w:numPr>
          <w:ilvl w:val="0"/>
          <w:numId w:val="15"/>
        </w:numPr>
        <w:rPr>
          <w:lang w:eastAsia="ru-RU"/>
        </w:rPr>
      </w:pPr>
      <w:hyperlink r:id="rId8" w:history="1">
        <w:r w:rsidR="008B0FF0" w:rsidRPr="00DC1FFD">
          <w:rPr>
            <w:rStyle w:val="a4"/>
            <w:lang w:eastAsia="ru-RU"/>
          </w:rPr>
          <w:t>http://eor.edu.ru</w:t>
        </w:r>
      </w:hyperlink>
      <w:r w:rsidR="008B0FF0" w:rsidRPr="000F00AF">
        <w:rPr>
          <w:lang w:eastAsia="ru-RU"/>
        </w:rPr>
        <w:t>.</w:t>
      </w:r>
    </w:p>
    <w:p w14:paraId="0B657129" w14:textId="77777777" w:rsidR="008B0FF0" w:rsidRDefault="00000000" w:rsidP="008B0FF0">
      <w:pPr>
        <w:pStyle w:val="ad"/>
        <w:numPr>
          <w:ilvl w:val="0"/>
          <w:numId w:val="15"/>
        </w:numPr>
        <w:rPr>
          <w:lang w:eastAsia="ru-RU"/>
        </w:rPr>
      </w:pPr>
      <w:hyperlink r:id="rId9" w:history="1">
        <w:r w:rsidR="008B0FF0" w:rsidRPr="00DC1FFD">
          <w:rPr>
            <w:rStyle w:val="a4"/>
            <w:lang w:eastAsia="ru-RU"/>
          </w:rPr>
          <w:t>https://minobraz.egov66.ru/</w:t>
        </w:r>
      </w:hyperlink>
    </w:p>
    <w:p w14:paraId="4DB2F8A0" w14:textId="77777777" w:rsidR="008B0FF0" w:rsidRDefault="00000000" w:rsidP="008B0FF0">
      <w:pPr>
        <w:pStyle w:val="ad"/>
        <w:numPr>
          <w:ilvl w:val="0"/>
          <w:numId w:val="15"/>
        </w:numPr>
        <w:rPr>
          <w:lang w:eastAsia="ru-RU"/>
        </w:rPr>
      </w:pPr>
      <w:hyperlink r:id="rId10" w:history="1">
        <w:r w:rsidR="008B0FF0" w:rsidRPr="00DC1FFD">
          <w:rPr>
            <w:rStyle w:val="a4"/>
            <w:lang w:eastAsia="ru-RU"/>
          </w:rPr>
          <w:t>https://web.snauka.ru/issues/2020/01/91085</w:t>
        </w:r>
      </w:hyperlink>
    </w:p>
    <w:p w14:paraId="65F8FDF2" w14:textId="77777777" w:rsidR="000F00AF" w:rsidRDefault="00000000" w:rsidP="008B0FF0">
      <w:pPr>
        <w:pStyle w:val="1"/>
        <w:numPr>
          <w:ilvl w:val="0"/>
          <w:numId w:val="15"/>
        </w:numPr>
        <w:rPr>
          <w:lang w:eastAsia="ru-RU"/>
        </w:rPr>
      </w:pPr>
      <w:hyperlink r:id="rId11" w:history="1">
        <w:r w:rsidR="008B0FF0" w:rsidRPr="00F060E8">
          <w:rPr>
            <w:rStyle w:val="a4"/>
            <w:lang w:eastAsia="ru-RU"/>
          </w:rPr>
          <w:t>https://studfile.net/preview/5250435/page:5/</w:t>
        </w:r>
      </w:hyperlink>
    </w:p>
    <w:p w14:paraId="1C33155E" w14:textId="77777777" w:rsidR="000F00AF" w:rsidRPr="000F00AF" w:rsidRDefault="00000000" w:rsidP="008B0FF0">
      <w:pPr>
        <w:pStyle w:val="ad"/>
        <w:numPr>
          <w:ilvl w:val="0"/>
          <w:numId w:val="15"/>
        </w:numPr>
        <w:rPr>
          <w:lang w:eastAsia="ru-RU"/>
        </w:rPr>
      </w:pPr>
      <w:hyperlink r:id="rId12" w:history="1">
        <w:r w:rsidR="000F00AF" w:rsidRPr="00DC1FFD">
          <w:rPr>
            <w:rStyle w:val="a4"/>
            <w:lang w:eastAsia="ru-RU"/>
          </w:rPr>
          <w:t>www.edu.consultant.ru</w:t>
        </w:r>
      </w:hyperlink>
      <w:r w:rsidR="000F00AF" w:rsidRPr="000F00AF">
        <w:rPr>
          <w:lang w:eastAsia="ru-RU"/>
        </w:rPr>
        <w:t>.</w:t>
      </w:r>
    </w:p>
    <w:p w14:paraId="6EC77290" w14:textId="587C15E0" w:rsidR="00017386" w:rsidRPr="00ED2F89" w:rsidRDefault="00ED2F89" w:rsidP="00ED2F89">
      <w:pPr>
        <w:pStyle w:val="ad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11111"/>
          <w:szCs w:val="28"/>
          <w:lang w:eastAsia="ru-RU"/>
        </w:rPr>
      </w:pPr>
      <w:hyperlink r:id="rId13" w:history="1">
        <w:r>
          <w:rPr>
            <w:rStyle w:val="a4"/>
          </w:rPr>
          <w:t>Конституция РФ (duma.gov.ru)</w:t>
        </w:r>
      </w:hyperlink>
    </w:p>
    <w:p w14:paraId="74830016" w14:textId="77777777" w:rsidR="00A56623" w:rsidRPr="00A56623" w:rsidRDefault="00A56623" w:rsidP="00A56623">
      <w:pPr>
        <w:rPr>
          <w:rFonts w:ascii="Arial" w:hAnsi="Arial" w:cs="Arial"/>
          <w:color w:val="000000"/>
        </w:rPr>
      </w:pPr>
    </w:p>
    <w:sectPr w:rsidR="00A56623" w:rsidRPr="00A56623" w:rsidSect="0001738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6501" w14:textId="77777777" w:rsidR="0042733E" w:rsidRDefault="0042733E" w:rsidP="00017386">
      <w:pPr>
        <w:spacing w:line="240" w:lineRule="auto"/>
      </w:pPr>
      <w:r>
        <w:separator/>
      </w:r>
    </w:p>
  </w:endnote>
  <w:endnote w:type="continuationSeparator" w:id="0">
    <w:p w14:paraId="4B07A137" w14:textId="77777777" w:rsidR="0042733E" w:rsidRDefault="0042733E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6E09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4691" w14:textId="77777777" w:rsidR="0042733E" w:rsidRDefault="0042733E" w:rsidP="00017386">
      <w:pPr>
        <w:spacing w:line="240" w:lineRule="auto"/>
      </w:pPr>
      <w:r>
        <w:separator/>
      </w:r>
    </w:p>
  </w:footnote>
  <w:footnote w:type="continuationSeparator" w:id="0">
    <w:p w14:paraId="476DACD4" w14:textId="77777777" w:rsidR="0042733E" w:rsidRDefault="0042733E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ECF5E70"/>
    <w:multiLevelType w:val="hybridMultilevel"/>
    <w:tmpl w:val="704A5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46B87"/>
    <w:multiLevelType w:val="hybridMultilevel"/>
    <w:tmpl w:val="C15A3BD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17155"/>
    <w:multiLevelType w:val="hybridMultilevel"/>
    <w:tmpl w:val="1DBAEECA"/>
    <w:lvl w:ilvl="0" w:tplc="041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491"/>
    <w:multiLevelType w:val="hybridMultilevel"/>
    <w:tmpl w:val="5024EFCE"/>
    <w:lvl w:ilvl="0" w:tplc="3A88F538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5C30730D"/>
    <w:multiLevelType w:val="hybridMultilevel"/>
    <w:tmpl w:val="FD68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C48BC"/>
    <w:multiLevelType w:val="hybridMultilevel"/>
    <w:tmpl w:val="24BA6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8593171">
    <w:abstractNumId w:val="13"/>
  </w:num>
  <w:num w:numId="2" w16cid:durableId="1187602941">
    <w:abstractNumId w:val="18"/>
  </w:num>
  <w:num w:numId="3" w16cid:durableId="1592932791">
    <w:abstractNumId w:val="10"/>
  </w:num>
  <w:num w:numId="4" w16cid:durableId="281116148">
    <w:abstractNumId w:val="7"/>
  </w:num>
  <w:num w:numId="5" w16cid:durableId="2096514512">
    <w:abstractNumId w:val="8"/>
  </w:num>
  <w:num w:numId="6" w16cid:durableId="1156729800">
    <w:abstractNumId w:val="2"/>
  </w:num>
  <w:num w:numId="7" w16cid:durableId="697585300">
    <w:abstractNumId w:val="0"/>
  </w:num>
  <w:num w:numId="8" w16cid:durableId="933241058">
    <w:abstractNumId w:val="11"/>
  </w:num>
  <w:num w:numId="9" w16cid:durableId="359550550">
    <w:abstractNumId w:val="17"/>
  </w:num>
  <w:num w:numId="10" w16cid:durableId="1967664287">
    <w:abstractNumId w:val="3"/>
  </w:num>
  <w:num w:numId="11" w16cid:durableId="1237010424">
    <w:abstractNumId w:val="19"/>
  </w:num>
  <w:num w:numId="12" w16cid:durableId="1939173460">
    <w:abstractNumId w:val="14"/>
  </w:num>
  <w:num w:numId="13" w16cid:durableId="1718429303">
    <w:abstractNumId w:val="9"/>
  </w:num>
  <w:num w:numId="14" w16cid:durableId="159930925">
    <w:abstractNumId w:val="12"/>
  </w:num>
  <w:num w:numId="15" w16cid:durableId="194734171">
    <w:abstractNumId w:val="4"/>
  </w:num>
  <w:num w:numId="16" w16cid:durableId="1637830603">
    <w:abstractNumId w:val="6"/>
  </w:num>
  <w:num w:numId="17" w16cid:durableId="319626609">
    <w:abstractNumId w:val="5"/>
  </w:num>
  <w:num w:numId="18" w16cid:durableId="1398432032">
    <w:abstractNumId w:val="16"/>
  </w:num>
  <w:num w:numId="19" w16cid:durableId="33044606">
    <w:abstractNumId w:val="15"/>
  </w:num>
  <w:num w:numId="20" w16cid:durableId="834609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C2A"/>
    <w:rsid w:val="00010C18"/>
    <w:rsid w:val="00017386"/>
    <w:rsid w:val="00055A1F"/>
    <w:rsid w:val="000B2B91"/>
    <w:rsid w:val="000F00AF"/>
    <w:rsid w:val="00206BEF"/>
    <w:rsid w:val="002B1A77"/>
    <w:rsid w:val="002C70D9"/>
    <w:rsid w:val="003B660B"/>
    <w:rsid w:val="003E509E"/>
    <w:rsid w:val="003F1B0D"/>
    <w:rsid w:val="0042733E"/>
    <w:rsid w:val="004A7972"/>
    <w:rsid w:val="00591432"/>
    <w:rsid w:val="00604E74"/>
    <w:rsid w:val="006442B8"/>
    <w:rsid w:val="00707CD9"/>
    <w:rsid w:val="007110A3"/>
    <w:rsid w:val="008B0FF0"/>
    <w:rsid w:val="009C1DA0"/>
    <w:rsid w:val="00A214A9"/>
    <w:rsid w:val="00A56623"/>
    <w:rsid w:val="00B7137F"/>
    <w:rsid w:val="00C41A3C"/>
    <w:rsid w:val="00C46A0D"/>
    <w:rsid w:val="00D27290"/>
    <w:rsid w:val="00D67A7F"/>
    <w:rsid w:val="00D8239F"/>
    <w:rsid w:val="00E84DF7"/>
    <w:rsid w:val="00E91C2A"/>
    <w:rsid w:val="00ED2F89"/>
    <w:rsid w:val="00EF0DA9"/>
    <w:rsid w:val="00F67575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F620"/>
  <w15:docId w15:val="{B6F14FE2-6FE8-4FBD-832F-F73388CC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A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E84DF7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4DF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27290"/>
    <w:pPr>
      <w:numPr>
        <w:numId w:val="14"/>
      </w:numPr>
      <w:tabs>
        <w:tab w:val="right" w:leader="dot" w:pos="9345"/>
      </w:tabs>
      <w:spacing w:after="100"/>
      <w:ind w:hanging="1429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B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or.edu.ru" TargetMode="External"/><Relationship Id="rId13" Type="http://schemas.openxmlformats.org/officeDocument/2006/relationships/hyperlink" Target="http://duma.gov.ru/legislative/documents/constitu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du.consultant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5250435/page: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.snauka.ru/issues/2020/01/910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obraz.egov66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3431C-5D4B-4318-A93C-23E2F88F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fpryio</dc:creator>
  <cp:keywords/>
  <dc:description/>
  <cp:lastModifiedBy>Обучающийся</cp:lastModifiedBy>
  <cp:revision>8</cp:revision>
  <dcterms:created xsi:type="dcterms:W3CDTF">2022-09-13T04:30:00Z</dcterms:created>
  <dcterms:modified xsi:type="dcterms:W3CDTF">2022-09-13T11:04:00Z</dcterms:modified>
</cp:coreProperties>
</file>