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3E3EC6B" w14:textId="77777777" w:rsidR="001E682C" w:rsidRPr="001E682C" w:rsidRDefault="00977EA4" w:rsidP="001E682C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AF3BEE">
        <w:rPr>
          <w:b/>
          <w:sz w:val="36"/>
          <w:szCs w:val="36"/>
          <w:lang w:eastAsia="ru-RU"/>
        </w:rPr>
        <w:t>1</w:t>
      </w:r>
      <w:r w:rsidR="001E682C">
        <w:rPr>
          <w:b/>
          <w:sz w:val="36"/>
          <w:szCs w:val="36"/>
          <w:lang w:eastAsia="ru-RU"/>
        </w:rPr>
        <w:t>2</w:t>
      </w:r>
      <w:r>
        <w:rPr>
          <w:b/>
          <w:sz w:val="36"/>
          <w:szCs w:val="36"/>
          <w:lang w:eastAsia="ru-RU"/>
        </w:rPr>
        <w:t xml:space="preserve"> </w:t>
      </w:r>
      <w:r w:rsidR="001E682C" w:rsidRPr="001E682C">
        <w:rPr>
          <w:b/>
          <w:sz w:val="36"/>
          <w:szCs w:val="36"/>
          <w:lang w:eastAsia="ru-RU"/>
        </w:rPr>
        <w:t xml:space="preserve">Расчет экономических показателей. Определение факторов повышения эффективности и </w:t>
      </w:r>
    </w:p>
    <w:p w14:paraId="5D04E9E1" w14:textId="39F1B185" w:rsidR="00A56623" w:rsidRPr="00017386" w:rsidRDefault="001E682C" w:rsidP="001E682C">
      <w:pPr>
        <w:ind w:firstLine="0"/>
        <w:jc w:val="center"/>
        <w:rPr>
          <w:b/>
          <w:sz w:val="36"/>
          <w:szCs w:val="36"/>
          <w:lang w:eastAsia="ru-RU"/>
        </w:rPr>
      </w:pPr>
      <w:r w:rsidRPr="001E682C">
        <w:rPr>
          <w:b/>
          <w:sz w:val="36"/>
          <w:szCs w:val="36"/>
          <w:lang w:eastAsia="ru-RU"/>
        </w:rPr>
        <w:t>поиск резервов.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4FB8280C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1E682C">
        <w:rPr>
          <w:rFonts w:eastAsia="Calibri" w:cs="Times New Roman"/>
          <w:b/>
          <w:color w:val="000000" w:themeColor="text1"/>
          <w:szCs w:val="24"/>
        </w:rPr>
        <w:t>ь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CF7D05">
        <w:rPr>
          <w:rFonts w:eastAsia="Calibri" w:cs="Times New Roman"/>
          <w:color w:val="000000" w:themeColor="text1"/>
          <w:szCs w:val="24"/>
        </w:rPr>
        <w:t>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</w:p>
    <w:p w14:paraId="7E75F65B" w14:textId="66E544E6" w:rsidR="00A56623" w:rsidRDefault="00CF7D05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566F953F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1BD757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A186097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4F45CECA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1E682C">
        <w:rPr>
          <w:rFonts w:eastAsia="Calibri" w:cs="Times New Roman"/>
          <w:szCs w:val="24"/>
        </w:rPr>
        <w:t>3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150BF7" w:rsidRDefault="00017386" w:rsidP="00150BF7">
          <w:pPr>
            <w:pStyle w:val="a3"/>
            <w:jc w:val="center"/>
            <w:rPr>
              <w:color w:val="auto"/>
            </w:rPr>
          </w:pPr>
          <w:r w:rsidRPr="00150BF7">
            <w:rPr>
              <w:color w:val="auto"/>
            </w:rPr>
            <w:t>Содержание</w:t>
          </w:r>
        </w:p>
        <w:p w14:paraId="732D1A53" w14:textId="432C6926" w:rsidR="00885C57" w:rsidRDefault="00A5662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85C57" w:rsidRPr="004B1BC6">
            <w:rPr>
              <w:rStyle w:val="a4"/>
              <w:noProof/>
            </w:rPr>
            <w:fldChar w:fldCharType="begin"/>
          </w:r>
          <w:r w:rsidR="00885C57" w:rsidRPr="004B1BC6">
            <w:rPr>
              <w:rStyle w:val="a4"/>
              <w:noProof/>
            </w:rPr>
            <w:instrText xml:space="preserve"> </w:instrText>
          </w:r>
          <w:r w:rsidR="00885C57">
            <w:rPr>
              <w:noProof/>
            </w:rPr>
            <w:instrText>HYPERLINK \l "_Toc128234333"</w:instrText>
          </w:r>
          <w:r w:rsidR="00885C57" w:rsidRPr="004B1BC6">
            <w:rPr>
              <w:rStyle w:val="a4"/>
              <w:noProof/>
            </w:rPr>
            <w:instrText xml:space="preserve"> </w:instrText>
          </w:r>
          <w:r w:rsidR="00885C57" w:rsidRPr="004B1BC6">
            <w:rPr>
              <w:rStyle w:val="a4"/>
              <w:noProof/>
            </w:rPr>
          </w:r>
          <w:r w:rsidR="00885C57" w:rsidRPr="004B1BC6">
            <w:rPr>
              <w:rStyle w:val="a4"/>
              <w:noProof/>
            </w:rPr>
            <w:fldChar w:fldCharType="separate"/>
          </w:r>
          <w:r w:rsidR="00885C57" w:rsidRPr="004B1BC6">
            <w:rPr>
              <w:rStyle w:val="a4"/>
              <w:noProof/>
            </w:rPr>
            <w:t>ЗАДАНИЕ №1</w:t>
          </w:r>
          <w:r w:rsidR="00885C57">
            <w:rPr>
              <w:noProof/>
              <w:webHidden/>
            </w:rPr>
            <w:tab/>
          </w:r>
          <w:r w:rsidR="00885C57">
            <w:rPr>
              <w:noProof/>
              <w:webHidden/>
            </w:rPr>
            <w:fldChar w:fldCharType="begin"/>
          </w:r>
          <w:r w:rsidR="00885C57">
            <w:rPr>
              <w:noProof/>
              <w:webHidden/>
            </w:rPr>
            <w:instrText xml:space="preserve"> PAGEREF _Toc128234333 \h </w:instrText>
          </w:r>
          <w:r w:rsidR="00885C57">
            <w:rPr>
              <w:noProof/>
              <w:webHidden/>
            </w:rPr>
          </w:r>
          <w:r w:rsidR="00885C57">
            <w:rPr>
              <w:noProof/>
              <w:webHidden/>
            </w:rPr>
            <w:fldChar w:fldCharType="separate"/>
          </w:r>
          <w:r w:rsidR="00885C57">
            <w:rPr>
              <w:noProof/>
              <w:webHidden/>
            </w:rPr>
            <w:t>3</w:t>
          </w:r>
          <w:r w:rsidR="00885C57">
            <w:rPr>
              <w:noProof/>
              <w:webHidden/>
            </w:rPr>
            <w:fldChar w:fldCharType="end"/>
          </w:r>
          <w:r w:rsidR="00885C57" w:rsidRPr="004B1BC6">
            <w:rPr>
              <w:rStyle w:val="a4"/>
              <w:noProof/>
            </w:rPr>
            <w:fldChar w:fldCharType="end"/>
          </w:r>
        </w:p>
        <w:p w14:paraId="2457EA14" w14:textId="07DC0416" w:rsidR="00885C57" w:rsidRDefault="00885C57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4334" w:history="1">
            <w:r w:rsidRPr="004B1BC6">
              <w:rPr>
                <w:rStyle w:val="a4"/>
                <w:rFonts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B87D" w14:textId="0127D76F" w:rsidR="00885C57" w:rsidRDefault="00885C57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4335" w:history="1">
            <w:r w:rsidRPr="004B1BC6">
              <w:rPr>
                <w:rStyle w:val="a4"/>
                <w:rFonts w:cs="Times New Roman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683B" w14:textId="55045C08" w:rsidR="00885C57" w:rsidRDefault="00885C57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4336" w:history="1">
            <w:r w:rsidRPr="004B1BC6">
              <w:rPr>
                <w:rStyle w:val="a4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CCB" w14:textId="0A286A97" w:rsidR="00AF3BEE" w:rsidRDefault="00A56623">
          <w:r>
            <w:rPr>
              <w:b/>
              <w:bCs/>
            </w:rPr>
            <w:fldChar w:fldCharType="end"/>
          </w:r>
        </w:p>
      </w:sdtContent>
    </w:sdt>
    <w:p w14:paraId="592B8704" w14:textId="1C9CC03F" w:rsidR="00AF3BEE" w:rsidRDefault="00AF3BEE" w:rsidP="00F11872">
      <w:pPr>
        <w:pStyle w:val="10"/>
      </w:pPr>
      <w:r>
        <w:br w:type="page"/>
      </w:r>
      <w:bookmarkStart w:id="1" w:name="_Toc128234333"/>
      <w:r w:rsidR="00F11872">
        <w:lastRenderedPageBreak/>
        <w:t>ЗАДАНИЕ №1</w:t>
      </w:r>
      <w:bookmarkEnd w:id="1"/>
    </w:p>
    <w:tbl>
      <w:tblPr>
        <w:tblW w:w="9107" w:type="dxa"/>
        <w:tblInd w:w="118" w:type="dxa"/>
        <w:tblLook w:val="04A0" w:firstRow="1" w:lastRow="0" w:firstColumn="1" w:lastColumn="0" w:noHBand="0" w:noVBand="1"/>
      </w:tblPr>
      <w:tblGrid>
        <w:gridCol w:w="2190"/>
        <w:gridCol w:w="1433"/>
        <w:gridCol w:w="1514"/>
        <w:gridCol w:w="2333"/>
        <w:gridCol w:w="1637"/>
      </w:tblGrid>
      <w:tr w:rsidR="003E35BC" w:rsidRPr="00A26414" w14:paraId="2768822D" w14:textId="77777777" w:rsidTr="003E35BC">
        <w:trPr>
          <w:trHeight w:val="413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E2A0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0DCE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Март(0)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9770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Апрель(1)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57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Отклонения, +,-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6FF9A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Динамика,%</w:t>
            </w:r>
          </w:p>
        </w:tc>
      </w:tr>
      <w:tr w:rsidR="003E35BC" w:rsidRPr="00A26414" w14:paraId="132A280E" w14:textId="77777777" w:rsidTr="003E35BC">
        <w:trPr>
          <w:trHeight w:val="545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6B9E8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Цена, </w:t>
            </w:r>
            <w:proofErr w:type="spellStart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руб</w:t>
            </w:r>
            <w:proofErr w:type="spellEnd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(Ц)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F702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210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0024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350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14A9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57FB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66,7</w:t>
            </w:r>
          </w:p>
        </w:tc>
      </w:tr>
      <w:tr w:rsidR="003E35BC" w:rsidRPr="00A26414" w14:paraId="388663BF" w14:textId="77777777" w:rsidTr="003E35BC">
        <w:trPr>
          <w:trHeight w:val="56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F5BD4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Кол-во, </w:t>
            </w:r>
            <w:proofErr w:type="spellStart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шт</w:t>
            </w:r>
            <w:proofErr w:type="spellEnd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(К)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BD71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6156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270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C615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-30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E30D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-10,0</w:t>
            </w:r>
          </w:p>
        </w:tc>
      </w:tr>
      <w:tr w:rsidR="003E35BC" w:rsidRPr="00A26414" w14:paraId="0D8E6803" w14:textId="77777777" w:rsidTr="003E35BC">
        <w:trPr>
          <w:trHeight w:val="1505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D558E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Выручка от реализации</w:t>
            </w: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br/>
              <w:t xml:space="preserve">продукции, </w:t>
            </w:r>
            <w:proofErr w:type="spellStart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руб</w:t>
            </w:r>
            <w:proofErr w:type="spellEnd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br/>
              <w:t>(В) В=Ц*К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E0C9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63000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3B57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94500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348C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31500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4B0" w14:textId="77777777" w:rsidR="003E35BC" w:rsidRPr="00A26414" w:rsidRDefault="003E35BC" w:rsidP="003E35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50,0</w:t>
            </w:r>
          </w:p>
        </w:tc>
      </w:tr>
    </w:tbl>
    <w:p w14:paraId="4487F43F" w14:textId="0F7B5D24" w:rsidR="003E35BC" w:rsidRPr="00A26414" w:rsidRDefault="003E35BC" w:rsidP="003E35BC">
      <w:pPr>
        <w:rPr>
          <w:rFonts w:cs="Times New Roman"/>
        </w:rPr>
      </w:pPr>
    </w:p>
    <w:p w14:paraId="0AB0E6E1" w14:textId="71AB5481" w:rsidR="003E35BC" w:rsidRPr="00A26414" w:rsidRDefault="003E35BC" w:rsidP="003E35BC">
      <w:pPr>
        <w:pStyle w:val="10"/>
        <w:rPr>
          <w:rFonts w:cs="Times New Roman"/>
        </w:rPr>
      </w:pPr>
      <w:bookmarkStart w:id="2" w:name="_Toc128234334"/>
      <w:r w:rsidRPr="00A26414">
        <w:rPr>
          <w:rFonts w:cs="Times New Roman"/>
        </w:rPr>
        <w:t>ЗАДАНИЕ №2</w:t>
      </w:r>
      <w:bookmarkEnd w:id="2"/>
    </w:p>
    <w:tbl>
      <w:tblPr>
        <w:tblW w:w="9202" w:type="dxa"/>
        <w:tblInd w:w="118" w:type="dxa"/>
        <w:tblLook w:val="04A0" w:firstRow="1" w:lastRow="0" w:firstColumn="1" w:lastColumn="0" w:noHBand="0" w:noVBand="1"/>
      </w:tblPr>
      <w:tblGrid>
        <w:gridCol w:w="2306"/>
        <w:gridCol w:w="1698"/>
        <w:gridCol w:w="1473"/>
        <w:gridCol w:w="1801"/>
        <w:gridCol w:w="1924"/>
      </w:tblGrid>
      <w:tr w:rsidR="00A26414" w:rsidRPr="00A26414" w14:paraId="75CD9336" w14:textId="77777777" w:rsidTr="00A26414">
        <w:trPr>
          <w:trHeight w:val="352"/>
        </w:trPr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948F2" w14:textId="52F918F4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Показатели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04693" w14:textId="4611FABE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Февраль (0)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06D5D" w14:textId="6CD50F64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Март (1)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05B49" w14:textId="0B886C29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Отклонение, +, -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AB278" w14:textId="1712EFBB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Динамика, %</w:t>
            </w:r>
          </w:p>
        </w:tc>
      </w:tr>
      <w:tr w:rsidR="00A26414" w:rsidRPr="00A26414" w14:paraId="0CF96570" w14:textId="77777777" w:rsidTr="00A26414">
        <w:trPr>
          <w:trHeight w:val="571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574ED" w14:textId="6D60CD4E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Выручка, тыс.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руб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(В)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A11C" w14:textId="67EF8C53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700F" w14:textId="2063D385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D4D4" w14:textId="612C6AB4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B0A4" w14:textId="0F427BA0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24,3</w:t>
            </w:r>
          </w:p>
        </w:tc>
      </w:tr>
      <w:tr w:rsidR="00A26414" w:rsidRPr="00A26414" w14:paraId="4C0F346F" w14:textId="77777777" w:rsidTr="00A26414">
        <w:trPr>
          <w:trHeight w:val="1025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B535B4" w14:textId="3DE7221E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Численность работников,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br/>
              <w:t>чел. (Ч)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2731" w14:textId="214858B4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2C63" w14:textId="128DC02A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A48A" w14:textId="3AA1060A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0784" w14:textId="72B7D206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20,0</w:t>
            </w:r>
          </w:p>
        </w:tc>
      </w:tr>
      <w:tr w:rsidR="00A26414" w:rsidRPr="00A26414" w14:paraId="49D52ABC" w14:textId="77777777" w:rsidTr="00A26414">
        <w:trPr>
          <w:trHeight w:val="1025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5B6C4C" w14:textId="763F6A9F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Производительность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br/>
              <w:t>труда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br/>
              <w:t>П=В/Ч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A7FB" w14:textId="2B8C721A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1223" w14:textId="578FD9E3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65,75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AD46" w14:textId="4AC9428B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00C4" w14:textId="7FB55642" w:rsidR="00A26414" w:rsidRPr="00A26414" w:rsidRDefault="00A26414" w:rsidP="00A264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</w:t>
            </w:r>
          </w:p>
        </w:tc>
      </w:tr>
    </w:tbl>
    <w:p w14:paraId="54D5BA0B" w14:textId="0D577564" w:rsidR="00E56EB9" w:rsidRPr="00A26414" w:rsidRDefault="00E56EB9" w:rsidP="00E56EB9">
      <w:pPr>
        <w:rPr>
          <w:rFonts w:cs="Times New Roman"/>
        </w:rPr>
      </w:pPr>
    </w:p>
    <w:p w14:paraId="2943CBA4" w14:textId="77777777" w:rsidR="003728EB" w:rsidRPr="00A26414" w:rsidRDefault="003728EB">
      <w:pPr>
        <w:spacing w:after="200" w:line="276" w:lineRule="auto"/>
        <w:ind w:firstLine="0"/>
        <w:jc w:val="left"/>
        <w:rPr>
          <w:rFonts w:eastAsiaTheme="majorEastAsia" w:cs="Times New Roman"/>
          <w:b/>
          <w:szCs w:val="28"/>
        </w:rPr>
      </w:pPr>
      <w:r w:rsidRPr="00A26414">
        <w:rPr>
          <w:rFonts w:cs="Times New Roman"/>
        </w:rPr>
        <w:br w:type="page"/>
      </w:r>
    </w:p>
    <w:p w14:paraId="6F3F3380" w14:textId="4FFC9DEF" w:rsidR="00E56EB9" w:rsidRPr="00A26414" w:rsidRDefault="00E56EB9" w:rsidP="00E56EB9">
      <w:pPr>
        <w:pStyle w:val="10"/>
        <w:rPr>
          <w:rFonts w:cs="Times New Roman"/>
        </w:rPr>
      </w:pPr>
      <w:bookmarkStart w:id="3" w:name="_Toc128234335"/>
      <w:r w:rsidRPr="00A26414">
        <w:rPr>
          <w:rFonts w:cs="Times New Roman"/>
        </w:rPr>
        <w:lastRenderedPageBreak/>
        <w:t>ЗАДАНИЕ №3</w:t>
      </w:r>
      <w:bookmarkEnd w:id="3"/>
    </w:p>
    <w:tbl>
      <w:tblPr>
        <w:tblW w:w="9250" w:type="dxa"/>
        <w:tblInd w:w="118" w:type="dxa"/>
        <w:tblLook w:val="04A0" w:firstRow="1" w:lastRow="0" w:firstColumn="1" w:lastColumn="0" w:noHBand="0" w:noVBand="1"/>
      </w:tblPr>
      <w:tblGrid>
        <w:gridCol w:w="2795"/>
        <w:gridCol w:w="1453"/>
        <w:gridCol w:w="1334"/>
        <w:gridCol w:w="1977"/>
        <w:gridCol w:w="1691"/>
      </w:tblGrid>
      <w:tr w:rsidR="003728EB" w:rsidRPr="00A26414" w14:paraId="252B8385" w14:textId="77777777" w:rsidTr="003728EB">
        <w:trPr>
          <w:trHeight w:val="479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B2828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07487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Июнь (0)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32B66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Июль (1)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49F0E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Отклонения, +, -</w:t>
            </w:r>
          </w:p>
        </w:tc>
        <w:tc>
          <w:tcPr>
            <w:tcW w:w="1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69C00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Динамика, %</w:t>
            </w:r>
          </w:p>
        </w:tc>
      </w:tr>
      <w:tr w:rsidR="003728EB" w:rsidRPr="00A26414" w14:paraId="1F018588" w14:textId="77777777" w:rsidTr="003728EB">
        <w:trPr>
          <w:trHeight w:val="937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613ECA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Стоимость основных</w:t>
            </w: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br/>
              <w:t xml:space="preserve">фондов, тыс. </w:t>
            </w:r>
            <w:proofErr w:type="spellStart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руб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8B12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875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1A84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955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FFC8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A6F4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9,1</w:t>
            </w:r>
          </w:p>
        </w:tc>
      </w:tr>
      <w:tr w:rsidR="003728EB" w:rsidRPr="00A26414" w14:paraId="05AA933B" w14:textId="77777777" w:rsidTr="003728EB">
        <w:trPr>
          <w:trHeight w:val="937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6C704D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Численность</w:t>
            </w: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br/>
              <w:t>работников, чел.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EECD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E41F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533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5A7F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11,1</w:t>
            </w:r>
          </w:p>
        </w:tc>
      </w:tr>
      <w:tr w:rsidR="003728EB" w:rsidRPr="00A26414" w14:paraId="1F156A52" w14:textId="77777777" w:rsidTr="003728EB">
        <w:trPr>
          <w:trHeight w:val="479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EF0C8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Выручка, тыс. </w:t>
            </w:r>
            <w:proofErr w:type="spellStart"/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руб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2B42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4D88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450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29FC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-50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5848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-10,0</w:t>
            </w:r>
          </w:p>
        </w:tc>
      </w:tr>
      <w:tr w:rsidR="003728EB" w:rsidRPr="00A26414" w14:paraId="2EB237A3" w14:textId="77777777" w:rsidTr="003728EB">
        <w:trPr>
          <w:trHeight w:val="479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C8D0E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Фондоотдача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0D93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C925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7D4F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-0,1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3CFB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-17,5</w:t>
            </w:r>
          </w:p>
        </w:tc>
      </w:tr>
      <w:tr w:rsidR="003728EB" w:rsidRPr="00A26414" w14:paraId="177C5C82" w14:textId="77777777" w:rsidTr="003728EB">
        <w:trPr>
          <w:trHeight w:val="479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D2283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Фондовооруженность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BB34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19,4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9BE6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19,1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9081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-0,3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AFC8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-1,8</w:t>
            </w:r>
          </w:p>
        </w:tc>
      </w:tr>
      <w:tr w:rsidR="003728EB" w:rsidRPr="00A26414" w14:paraId="46B10F1D" w14:textId="77777777" w:rsidTr="003728EB">
        <w:trPr>
          <w:trHeight w:val="937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F59A55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Производительность</w:t>
            </w:r>
            <w:r w:rsidRPr="00A2641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br/>
              <w:t>труда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5DB6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11,1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D6C1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9,0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501B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-2,1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D2CE" w14:textId="77777777" w:rsidR="003728EB" w:rsidRPr="00A26414" w:rsidRDefault="003728EB" w:rsidP="003728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6414">
              <w:rPr>
                <w:rFonts w:eastAsia="Times New Roman" w:cs="Times New Roman"/>
                <w:color w:val="000000"/>
                <w:sz w:val="22"/>
                <w:lang w:eastAsia="ru-RU"/>
              </w:rPr>
              <w:t>-19,0</w:t>
            </w:r>
          </w:p>
        </w:tc>
      </w:tr>
    </w:tbl>
    <w:p w14:paraId="7E78A013" w14:textId="28E8290C" w:rsidR="00E56EB9" w:rsidRDefault="00E56EB9" w:rsidP="00E56EB9"/>
    <w:p w14:paraId="6D7B7C5C" w14:textId="6DBA64BD" w:rsidR="003728EB" w:rsidRDefault="003728EB" w:rsidP="003728EB">
      <w:pPr>
        <w:pStyle w:val="10"/>
      </w:pPr>
      <w:bookmarkStart w:id="4" w:name="_Toc128234336"/>
      <w:r>
        <w:t>КОНТРОЛЬНЫЕ ВОПРОСЫ</w:t>
      </w:r>
      <w:bookmarkEnd w:id="4"/>
    </w:p>
    <w:p w14:paraId="22B7A1D8" w14:textId="57024DA0" w:rsidR="003728EB" w:rsidRDefault="003728EB" w:rsidP="003728EB">
      <w:pPr>
        <w:pStyle w:val="ad"/>
        <w:numPr>
          <w:ilvl w:val="0"/>
          <w:numId w:val="24"/>
        </w:numPr>
      </w:pPr>
      <w:r w:rsidRPr="003728EB">
        <w:t>Резервы - запасы товаров и денег, образуемые для использования их в случае необходимости.</w:t>
      </w:r>
    </w:p>
    <w:p w14:paraId="04017C9D" w14:textId="30714ABB" w:rsidR="00C2231C" w:rsidRDefault="00C2231C" w:rsidP="00FE6C59">
      <w:pPr>
        <w:pStyle w:val="ad"/>
        <w:numPr>
          <w:ilvl w:val="0"/>
          <w:numId w:val="24"/>
        </w:numPr>
      </w:pPr>
      <w:r w:rsidRPr="00C2231C">
        <w:t>Внутренние резервы — это источники повышения эффективности предпринимательской деятельности, позволяющие использовать достижения передового опыта и научно-технического прогресса.</w:t>
      </w:r>
    </w:p>
    <w:p w14:paraId="481DE366" w14:textId="52837460" w:rsidR="00C2231C" w:rsidRDefault="00C2231C" w:rsidP="00C2231C">
      <w:pPr>
        <w:pStyle w:val="ad"/>
        <w:ind w:left="1069" w:firstLine="0"/>
      </w:pPr>
      <w:r>
        <w:t xml:space="preserve">Виды: </w:t>
      </w:r>
    </w:p>
    <w:p w14:paraId="181459C0" w14:textId="23CEB7BD" w:rsidR="00C2231C" w:rsidRDefault="00C2231C" w:rsidP="00C2231C">
      <w:pPr>
        <w:pStyle w:val="ad"/>
        <w:numPr>
          <w:ilvl w:val="0"/>
          <w:numId w:val="26"/>
        </w:numPr>
      </w:pPr>
      <w:r>
        <w:t>Среда труда</w:t>
      </w:r>
    </w:p>
    <w:p w14:paraId="4C6B9AE9" w14:textId="59D03DAC" w:rsidR="00C2231C" w:rsidRDefault="00C2231C" w:rsidP="00C2231C">
      <w:pPr>
        <w:pStyle w:val="ad"/>
        <w:numPr>
          <w:ilvl w:val="0"/>
          <w:numId w:val="26"/>
        </w:numPr>
      </w:pPr>
      <w:r>
        <w:t>Предметы труда</w:t>
      </w:r>
    </w:p>
    <w:p w14:paraId="24DADC35" w14:textId="441B9129" w:rsidR="00C2231C" w:rsidRDefault="00C2231C" w:rsidP="00C2231C">
      <w:pPr>
        <w:pStyle w:val="ad"/>
        <w:numPr>
          <w:ilvl w:val="0"/>
          <w:numId w:val="26"/>
        </w:numPr>
      </w:pPr>
      <w:r>
        <w:t>Труд</w:t>
      </w:r>
    </w:p>
    <w:p w14:paraId="709C9879" w14:textId="6827E291" w:rsidR="00C2231C" w:rsidRDefault="00C2231C" w:rsidP="00C2231C">
      <w:pPr>
        <w:pStyle w:val="ad"/>
        <w:numPr>
          <w:ilvl w:val="0"/>
          <w:numId w:val="26"/>
        </w:numPr>
      </w:pPr>
      <w:r>
        <w:t>Нарушения хозяйственной деятельности</w:t>
      </w:r>
    </w:p>
    <w:p w14:paraId="5D2BB110" w14:textId="6B54D8D2" w:rsidR="00C2231C" w:rsidRDefault="00C2231C" w:rsidP="00C2231C">
      <w:pPr>
        <w:pStyle w:val="ad"/>
        <w:numPr>
          <w:ilvl w:val="0"/>
          <w:numId w:val="26"/>
        </w:numPr>
      </w:pPr>
      <w:r>
        <w:t>Структурные сдвиги</w:t>
      </w:r>
    </w:p>
    <w:p w14:paraId="4E7FADCA" w14:textId="18C44A77" w:rsidR="00FE6C59" w:rsidRDefault="00C2231C" w:rsidP="00FE6C59">
      <w:pPr>
        <w:pStyle w:val="ad"/>
        <w:numPr>
          <w:ilvl w:val="0"/>
          <w:numId w:val="24"/>
        </w:numPr>
      </w:pPr>
      <w:r w:rsidRPr="00C2231C">
        <w:rPr>
          <w:b/>
          <w:bCs/>
        </w:rPr>
        <w:t>Внешние резервы</w:t>
      </w:r>
      <w:r w:rsidRPr="00C2231C">
        <w:t xml:space="preserve"> — это техническая, технологическая или финансовая помощь субъекту хозяйствования со стороны государства, вышестоящих органов, спонсоров и т.д.</w:t>
      </w:r>
    </w:p>
    <w:p w14:paraId="3D697AD1" w14:textId="36E0E347" w:rsidR="00C2231C" w:rsidRDefault="00C2231C" w:rsidP="00C2231C">
      <w:r>
        <w:t>Виды:</w:t>
      </w:r>
    </w:p>
    <w:p w14:paraId="6C7BF8FA" w14:textId="5020CF55" w:rsidR="00C2231C" w:rsidRDefault="00C2231C" w:rsidP="00C2231C">
      <w:pPr>
        <w:pStyle w:val="ad"/>
        <w:numPr>
          <w:ilvl w:val="0"/>
          <w:numId w:val="27"/>
        </w:numPr>
      </w:pPr>
      <w:r>
        <w:lastRenderedPageBreak/>
        <w:t>Внешнеэкономические</w:t>
      </w:r>
    </w:p>
    <w:p w14:paraId="6D902A0B" w14:textId="22FE22A3" w:rsidR="00C2231C" w:rsidRDefault="00C2231C" w:rsidP="00C2231C">
      <w:pPr>
        <w:pStyle w:val="ad"/>
        <w:numPr>
          <w:ilvl w:val="0"/>
          <w:numId w:val="27"/>
        </w:numPr>
      </w:pPr>
      <w:r>
        <w:t>Социальные</w:t>
      </w:r>
    </w:p>
    <w:p w14:paraId="75BBD1E4" w14:textId="599C65DD" w:rsidR="00C2231C" w:rsidRDefault="00C2231C" w:rsidP="00C2231C">
      <w:pPr>
        <w:pStyle w:val="ad"/>
        <w:numPr>
          <w:ilvl w:val="0"/>
          <w:numId w:val="27"/>
        </w:numPr>
      </w:pPr>
      <w:r>
        <w:t>Природные</w:t>
      </w:r>
    </w:p>
    <w:p w14:paraId="452CEE8A" w14:textId="7D576503" w:rsidR="00885C57" w:rsidRDefault="00885C57" w:rsidP="00885C57">
      <w:pPr>
        <w:pStyle w:val="ad"/>
        <w:numPr>
          <w:ilvl w:val="0"/>
          <w:numId w:val="24"/>
        </w:numPr>
      </w:pPr>
      <w:r>
        <w:t>Резервы можно подразделить также по структуре на простые и сложные. К примеру, повышение сменности работы оборудования можно причислить к простым резервам, а снижение затрат времени работы оборудования на выработку единицы продукции – к сложным резервам.</w:t>
      </w:r>
    </w:p>
    <w:p w14:paraId="5FFCA42D" w14:textId="67C7F833" w:rsidR="00C2231C" w:rsidRPr="003728EB" w:rsidRDefault="00885C57" w:rsidP="00885C57">
      <w:pPr>
        <w:pStyle w:val="ad"/>
        <w:numPr>
          <w:ilvl w:val="0"/>
          <w:numId w:val="24"/>
        </w:numPr>
      </w:pPr>
      <w:r>
        <w:tab/>
        <w:t>Учитывая зависимость от характера влияния мобилизуемых резервов на соответствующие экономические показатели можно выделить резервы прямого и косвенного действия. Так, внедрение новой техники прямо влияет на производительность труда, а улучшение жилищных и культурно-бытовых условий жизни рабочих — косвенно.</w:t>
      </w:r>
    </w:p>
    <w:sectPr w:rsidR="00C2231C" w:rsidRPr="003728EB" w:rsidSect="0001738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FFCA4" w14:textId="77777777" w:rsidR="00CB7F3B" w:rsidRDefault="00CB7F3B" w:rsidP="00017386">
      <w:pPr>
        <w:spacing w:line="240" w:lineRule="auto"/>
      </w:pPr>
      <w:r>
        <w:separator/>
      </w:r>
    </w:p>
  </w:endnote>
  <w:endnote w:type="continuationSeparator" w:id="0">
    <w:p w14:paraId="57428769" w14:textId="77777777" w:rsidR="00CB7F3B" w:rsidRDefault="00CB7F3B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037941"/>
      <w:docPartObj>
        <w:docPartGallery w:val="Page Numbers (Bottom of Page)"/>
        <w:docPartUnique/>
      </w:docPartObj>
    </w:sdtPr>
    <w:sdtEndPr/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D99">
          <w:rPr>
            <w:noProof/>
          </w:rPr>
          <w:t>5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B7275" w14:textId="77777777" w:rsidR="00CB7F3B" w:rsidRDefault="00CB7F3B" w:rsidP="00017386">
      <w:pPr>
        <w:spacing w:line="240" w:lineRule="auto"/>
      </w:pPr>
      <w:r>
        <w:separator/>
      </w:r>
    </w:p>
  </w:footnote>
  <w:footnote w:type="continuationSeparator" w:id="0">
    <w:p w14:paraId="49F072B4" w14:textId="77777777" w:rsidR="00CB7F3B" w:rsidRDefault="00CB7F3B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1A2"/>
    <w:multiLevelType w:val="hybridMultilevel"/>
    <w:tmpl w:val="A068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63A63"/>
    <w:multiLevelType w:val="hybridMultilevel"/>
    <w:tmpl w:val="E42E6A9E"/>
    <w:lvl w:ilvl="0" w:tplc="413C2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C9E32CC"/>
    <w:multiLevelType w:val="hybridMultilevel"/>
    <w:tmpl w:val="F948F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5E92"/>
    <w:multiLevelType w:val="hybridMultilevel"/>
    <w:tmpl w:val="B4C225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D6C785E"/>
    <w:multiLevelType w:val="hybridMultilevel"/>
    <w:tmpl w:val="F7EEF8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3CF36DC"/>
    <w:multiLevelType w:val="hybridMultilevel"/>
    <w:tmpl w:val="94C00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2BB0"/>
    <w:multiLevelType w:val="hybridMultilevel"/>
    <w:tmpl w:val="5B94C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A63AE"/>
    <w:multiLevelType w:val="hybridMultilevel"/>
    <w:tmpl w:val="B1DCD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575733"/>
    <w:multiLevelType w:val="hybridMultilevel"/>
    <w:tmpl w:val="106ED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EA2051"/>
    <w:multiLevelType w:val="hybridMultilevel"/>
    <w:tmpl w:val="2E6C417C"/>
    <w:lvl w:ilvl="0" w:tplc="E69A61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4"/>
  </w:num>
  <w:num w:numId="9">
    <w:abstractNumId w:val="20"/>
  </w:num>
  <w:num w:numId="10">
    <w:abstractNumId w:val="5"/>
  </w:num>
  <w:num w:numId="11">
    <w:abstractNumId w:val="26"/>
  </w:num>
  <w:num w:numId="12">
    <w:abstractNumId w:val="19"/>
  </w:num>
  <w:num w:numId="13">
    <w:abstractNumId w:val="11"/>
  </w:num>
  <w:num w:numId="14">
    <w:abstractNumId w:val="16"/>
  </w:num>
  <w:num w:numId="15">
    <w:abstractNumId w:val="6"/>
  </w:num>
  <w:num w:numId="16">
    <w:abstractNumId w:val="23"/>
  </w:num>
  <w:num w:numId="17">
    <w:abstractNumId w:val="2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3"/>
  </w:num>
  <w:num w:numId="23">
    <w:abstractNumId w:val="24"/>
  </w:num>
  <w:num w:numId="24">
    <w:abstractNumId w:val="25"/>
  </w:num>
  <w:num w:numId="25">
    <w:abstractNumId w:val="8"/>
  </w:num>
  <w:num w:numId="26">
    <w:abstractNumId w:val="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2A"/>
    <w:rsid w:val="00017386"/>
    <w:rsid w:val="00050C2A"/>
    <w:rsid w:val="00072AAC"/>
    <w:rsid w:val="000B7577"/>
    <w:rsid w:val="000F00AF"/>
    <w:rsid w:val="001263D8"/>
    <w:rsid w:val="00130A7F"/>
    <w:rsid w:val="00150BF7"/>
    <w:rsid w:val="001A3ECE"/>
    <w:rsid w:val="001B5C8D"/>
    <w:rsid w:val="001C5364"/>
    <w:rsid w:val="001E682C"/>
    <w:rsid w:val="00235A0A"/>
    <w:rsid w:val="00235D42"/>
    <w:rsid w:val="00240212"/>
    <w:rsid w:val="002921D0"/>
    <w:rsid w:val="002C70D9"/>
    <w:rsid w:val="003101A7"/>
    <w:rsid w:val="00314AF0"/>
    <w:rsid w:val="00342BED"/>
    <w:rsid w:val="003728EB"/>
    <w:rsid w:val="00375AC9"/>
    <w:rsid w:val="003C324C"/>
    <w:rsid w:val="003E35BC"/>
    <w:rsid w:val="003E509E"/>
    <w:rsid w:val="003E6249"/>
    <w:rsid w:val="0040695D"/>
    <w:rsid w:val="004A7972"/>
    <w:rsid w:val="00503AC2"/>
    <w:rsid w:val="00523D68"/>
    <w:rsid w:val="00556823"/>
    <w:rsid w:val="00561819"/>
    <w:rsid w:val="005857A5"/>
    <w:rsid w:val="00651504"/>
    <w:rsid w:val="00671875"/>
    <w:rsid w:val="006B0BB2"/>
    <w:rsid w:val="006D3616"/>
    <w:rsid w:val="006E1F19"/>
    <w:rsid w:val="00715A00"/>
    <w:rsid w:val="00744F41"/>
    <w:rsid w:val="007717E9"/>
    <w:rsid w:val="007942CE"/>
    <w:rsid w:val="00842CB7"/>
    <w:rsid w:val="00866DB7"/>
    <w:rsid w:val="00885C57"/>
    <w:rsid w:val="008909CC"/>
    <w:rsid w:val="008A1C75"/>
    <w:rsid w:val="008D3CE1"/>
    <w:rsid w:val="0095693C"/>
    <w:rsid w:val="00977EA4"/>
    <w:rsid w:val="009D56B7"/>
    <w:rsid w:val="00A010DC"/>
    <w:rsid w:val="00A26414"/>
    <w:rsid w:val="00A27B16"/>
    <w:rsid w:val="00A56623"/>
    <w:rsid w:val="00A93005"/>
    <w:rsid w:val="00AE2FA1"/>
    <w:rsid w:val="00AF3BEE"/>
    <w:rsid w:val="00B13716"/>
    <w:rsid w:val="00B77012"/>
    <w:rsid w:val="00C0035F"/>
    <w:rsid w:val="00C009B6"/>
    <w:rsid w:val="00C2231C"/>
    <w:rsid w:val="00C51B4B"/>
    <w:rsid w:val="00CB2330"/>
    <w:rsid w:val="00CB7F3B"/>
    <w:rsid w:val="00CC1C51"/>
    <w:rsid w:val="00CE5C66"/>
    <w:rsid w:val="00CE6D73"/>
    <w:rsid w:val="00CF7D05"/>
    <w:rsid w:val="00D75D99"/>
    <w:rsid w:val="00D773ED"/>
    <w:rsid w:val="00D92E8B"/>
    <w:rsid w:val="00DB57DF"/>
    <w:rsid w:val="00DD7164"/>
    <w:rsid w:val="00E0194F"/>
    <w:rsid w:val="00E37402"/>
    <w:rsid w:val="00E37853"/>
    <w:rsid w:val="00E56EB9"/>
    <w:rsid w:val="00E91C2A"/>
    <w:rsid w:val="00EE71D9"/>
    <w:rsid w:val="00EF56CA"/>
    <w:rsid w:val="00EF7A15"/>
    <w:rsid w:val="00F11872"/>
    <w:rsid w:val="00F67575"/>
    <w:rsid w:val="00F8447C"/>
    <w:rsid w:val="00FA4CC3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  <w15:docId w15:val="{04A1CF31-43F4-4AFC-9DEC-22DB65E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AF3BEE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56B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F3B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D56B7"/>
    <w:rPr>
      <w:rFonts w:ascii="Times New Roman" w:eastAsiaTheme="majorEastAsia" w:hAnsi="Times New Roman" w:cstheme="majorBidi"/>
      <w:b/>
      <w:sz w:val="28"/>
      <w:szCs w:val="26"/>
    </w:rPr>
  </w:style>
  <w:style w:type="table" w:styleId="ae">
    <w:name w:val="Table Grid"/>
    <w:basedOn w:val="a1"/>
    <w:uiPriority w:val="59"/>
    <w:rsid w:val="009D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27B16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C223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9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B0489-A092-47A3-B5E5-81B85BB5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User</cp:lastModifiedBy>
  <cp:revision>30</cp:revision>
  <dcterms:created xsi:type="dcterms:W3CDTF">2022-09-12T15:12:00Z</dcterms:created>
  <dcterms:modified xsi:type="dcterms:W3CDTF">2023-02-25T11:18:00Z</dcterms:modified>
</cp:coreProperties>
</file>