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CA26E9D" w14:textId="2933B88E" w:rsidR="00DC615E" w:rsidRPr="00DC615E" w:rsidRDefault="00DC615E" w:rsidP="002650B1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DC615E">
        <w:rPr>
          <w:b/>
          <w:bCs/>
          <w:sz w:val="36"/>
          <w:szCs w:val="36"/>
        </w:rPr>
        <w:t xml:space="preserve">Практическое занятие № </w:t>
      </w:r>
      <w:r w:rsidR="00842ACA">
        <w:rPr>
          <w:b/>
          <w:bCs/>
          <w:sz w:val="36"/>
          <w:szCs w:val="36"/>
        </w:rPr>
        <w:t>3</w:t>
      </w:r>
      <w:r w:rsidR="008C3536">
        <w:rPr>
          <w:b/>
          <w:bCs/>
          <w:sz w:val="36"/>
          <w:szCs w:val="36"/>
        </w:rPr>
        <w:t>7 Поиски построения эффективного управления системой образования</w:t>
      </w:r>
    </w:p>
    <w:p w14:paraId="184073B2" w14:textId="36FD408F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19628FDB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9C10159" w14:textId="77777777" w:rsidR="00237513" w:rsidRDefault="00237513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7858303A" w14:textId="434BF7A0" w:rsidR="00842ACA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68510" w:history="1">
            <w:r w:rsidR="00842ACA" w:rsidRPr="001D5F92">
              <w:rPr>
                <w:rStyle w:val="a7"/>
                <w:noProof/>
              </w:rPr>
              <w:t>Стратегическое управление деятельностью Министерства образования Свердловской области</w:t>
            </w:r>
            <w:r w:rsidR="00842ACA">
              <w:rPr>
                <w:noProof/>
                <w:webHidden/>
              </w:rPr>
              <w:tab/>
            </w:r>
            <w:r w:rsidR="00842ACA">
              <w:rPr>
                <w:noProof/>
                <w:webHidden/>
              </w:rPr>
              <w:fldChar w:fldCharType="begin"/>
            </w:r>
            <w:r w:rsidR="00842ACA">
              <w:rPr>
                <w:noProof/>
                <w:webHidden/>
              </w:rPr>
              <w:instrText xml:space="preserve"> PAGEREF _Toc169168510 \h </w:instrText>
            </w:r>
            <w:r w:rsidR="00842ACA">
              <w:rPr>
                <w:noProof/>
                <w:webHidden/>
              </w:rPr>
            </w:r>
            <w:r w:rsidR="00842ACA">
              <w:rPr>
                <w:noProof/>
                <w:webHidden/>
              </w:rPr>
              <w:fldChar w:fldCharType="separate"/>
            </w:r>
            <w:r w:rsidR="00842ACA">
              <w:rPr>
                <w:noProof/>
                <w:webHidden/>
              </w:rPr>
              <w:t>3</w:t>
            </w:r>
            <w:r w:rsidR="00842ACA">
              <w:rPr>
                <w:noProof/>
                <w:webHidden/>
              </w:rPr>
              <w:fldChar w:fldCharType="end"/>
            </w:r>
          </w:hyperlink>
        </w:p>
        <w:p w14:paraId="6A3F25FE" w14:textId="4797E978" w:rsidR="00842ACA" w:rsidRDefault="00860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68511" w:history="1">
            <w:r w:rsidR="00842ACA" w:rsidRPr="001D5F92">
              <w:rPr>
                <w:rStyle w:val="a7"/>
                <w:noProof/>
              </w:rPr>
              <w:t>Структура органов управления образованием в Свердловской области и ее характеристика</w:t>
            </w:r>
            <w:r w:rsidR="00842ACA">
              <w:rPr>
                <w:noProof/>
                <w:webHidden/>
              </w:rPr>
              <w:tab/>
            </w:r>
            <w:r w:rsidR="00842ACA">
              <w:rPr>
                <w:noProof/>
                <w:webHidden/>
              </w:rPr>
              <w:fldChar w:fldCharType="begin"/>
            </w:r>
            <w:r w:rsidR="00842ACA">
              <w:rPr>
                <w:noProof/>
                <w:webHidden/>
              </w:rPr>
              <w:instrText xml:space="preserve"> PAGEREF _Toc169168511 \h </w:instrText>
            </w:r>
            <w:r w:rsidR="00842ACA">
              <w:rPr>
                <w:noProof/>
                <w:webHidden/>
              </w:rPr>
            </w:r>
            <w:r w:rsidR="00842ACA">
              <w:rPr>
                <w:noProof/>
                <w:webHidden/>
              </w:rPr>
              <w:fldChar w:fldCharType="separate"/>
            </w:r>
            <w:r w:rsidR="00842ACA">
              <w:rPr>
                <w:noProof/>
                <w:webHidden/>
              </w:rPr>
              <w:t>5</w:t>
            </w:r>
            <w:r w:rsidR="00842ACA">
              <w:rPr>
                <w:noProof/>
                <w:webHidden/>
              </w:rPr>
              <w:fldChar w:fldCharType="end"/>
            </w:r>
          </w:hyperlink>
        </w:p>
        <w:p w14:paraId="3B99AB4E" w14:textId="13A1641B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3E5E1E" w14:textId="48EA4CF6" w:rsidR="005A10F9" w:rsidRDefault="00B67D00" w:rsidP="00F1347E">
      <w:pPr>
        <w:pStyle w:val="1"/>
        <w:rPr>
          <w:rFonts w:eastAsia="Calibri"/>
        </w:rPr>
      </w:pPr>
      <w:r>
        <w:rPr>
          <w:rFonts w:eastAsia="Calibri"/>
        </w:rPr>
        <w:br w:type="page"/>
      </w:r>
      <w:r w:rsidR="008C3536">
        <w:rPr>
          <w:rFonts w:eastAsia="Calibri"/>
        </w:rPr>
        <w:lastRenderedPageBreak/>
        <w:t>КОНТРОЛЬНЫЕ ВОПРОСЫ</w:t>
      </w:r>
    </w:p>
    <w:p w14:paraId="5F974A5D" w14:textId="77777777" w:rsidR="008C3536" w:rsidRPr="008C3536" w:rsidRDefault="008C3536" w:rsidP="008C3536"/>
    <w:p w14:paraId="42660D8B" w14:textId="77777777" w:rsidR="008C3536" w:rsidRDefault="008C3536" w:rsidP="008C3536">
      <w:r>
        <w:t>1. Суть эффективного управления организацией</w:t>
      </w:r>
    </w:p>
    <w:p w14:paraId="6022751F" w14:textId="77777777" w:rsidR="008C3536" w:rsidRDefault="008C3536" w:rsidP="008C3536">
      <w:r>
        <w:t>Эффективное управление организацией заключается в оптимизации использования ресурсов (человеческих, материальных, финансовых) для достижения поставленных целей. Это включает в себя планирование, организацию, мотивацию, контроль и координацию всех процессов внутри организации. Основная цель — обеспечение устойчивого развития и конкурентоспособности.</w:t>
      </w:r>
    </w:p>
    <w:p w14:paraId="24F4081F" w14:textId="77777777" w:rsidR="008C3536" w:rsidRDefault="008C3536" w:rsidP="008C3536"/>
    <w:p w14:paraId="40E84948" w14:textId="77777777" w:rsidR="008C3536" w:rsidRDefault="008C3536" w:rsidP="008C3536">
      <w:r>
        <w:t>2. Условия и факторы эффективной работы руководителя образовательной организации</w:t>
      </w:r>
    </w:p>
    <w:p w14:paraId="2A501597" w14:textId="77777777" w:rsidR="008C3536" w:rsidRDefault="008C3536" w:rsidP="008C3536">
      <w:pPr>
        <w:pStyle w:val="a8"/>
        <w:numPr>
          <w:ilvl w:val="0"/>
          <w:numId w:val="44"/>
        </w:numPr>
      </w:pPr>
      <w:r>
        <w:t>Профессиональная компетентность: глубокие знания в области педагогики, управления и законодательства.</w:t>
      </w:r>
    </w:p>
    <w:p w14:paraId="5D5911CD" w14:textId="77777777" w:rsidR="008C3536" w:rsidRDefault="008C3536" w:rsidP="008C3536">
      <w:pPr>
        <w:pStyle w:val="a8"/>
        <w:numPr>
          <w:ilvl w:val="0"/>
          <w:numId w:val="44"/>
        </w:numPr>
      </w:pPr>
      <w:r>
        <w:t>Лидерские качества: умение вдохновлять и мотивировать сотрудников.</w:t>
      </w:r>
    </w:p>
    <w:p w14:paraId="3D0CDE68" w14:textId="77777777" w:rsidR="008C3536" w:rsidRDefault="008C3536" w:rsidP="008C3536">
      <w:pPr>
        <w:pStyle w:val="a8"/>
        <w:numPr>
          <w:ilvl w:val="0"/>
          <w:numId w:val="44"/>
        </w:numPr>
      </w:pPr>
      <w:r>
        <w:t>Коммуникативные навыки: способность эффективно общаться с коллегами, студентами и родителями.</w:t>
      </w:r>
    </w:p>
    <w:p w14:paraId="31BD1C11" w14:textId="77777777" w:rsidR="008C3536" w:rsidRDefault="008C3536" w:rsidP="008C3536">
      <w:pPr>
        <w:pStyle w:val="a8"/>
        <w:numPr>
          <w:ilvl w:val="0"/>
          <w:numId w:val="44"/>
        </w:numPr>
      </w:pPr>
      <w:r>
        <w:t>Гибкость и адаптивность: способность адаптироваться к изменениям и быстро принимать решения.</w:t>
      </w:r>
    </w:p>
    <w:p w14:paraId="3EEA7B50" w14:textId="77777777" w:rsidR="008C3536" w:rsidRDefault="008C3536" w:rsidP="008C3536">
      <w:pPr>
        <w:pStyle w:val="a8"/>
        <w:numPr>
          <w:ilvl w:val="0"/>
          <w:numId w:val="44"/>
        </w:numPr>
      </w:pPr>
      <w:r>
        <w:t>Стратегическое мышление: умение видеть перспективы и разрабатывать долгосрочные планы.</w:t>
      </w:r>
    </w:p>
    <w:p w14:paraId="44897C50" w14:textId="4A0CB930" w:rsidR="008C3536" w:rsidRDefault="008C3536" w:rsidP="008C3536">
      <w:pPr>
        <w:pStyle w:val="a8"/>
        <w:numPr>
          <w:ilvl w:val="0"/>
          <w:numId w:val="44"/>
        </w:numPr>
      </w:pPr>
      <w:r>
        <w:t>Эффективное использование технологий: внедрение и использование современных образовательных технологий.</w:t>
      </w:r>
    </w:p>
    <w:p w14:paraId="65293363" w14:textId="77777777" w:rsidR="008C3536" w:rsidRDefault="008C3536" w:rsidP="008C3536">
      <w:pPr>
        <w:pStyle w:val="a8"/>
        <w:ind w:left="1429" w:firstLine="0"/>
      </w:pPr>
    </w:p>
    <w:p w14:paraId="6972D124" w14:textId="77777777" w:rsidR="008C3536" w:rsidRDefault="008C3536" w:rsidP="008C3536">
      <w:r>
        <w:t>3. Затраты на управление системой образования</w:t>
      </w:r>
    </w:p>
    <w:p w14:paraId="74CE483D" w14:textId="77777777" w:rsidR="008C3536" w:rsidRDefault="008C3536" w:rsidP="008C3536">
      <w:pPr>
        <w:pStyle w:val="a8"/>
        <w:numPr>
          <w:ilvl w:val="0"/>
          <w:numId w:val="45"/>
        </w:numPr>
      </w:pPr>
      <w:r>
        <w:t>Финансовые затраты: оплата труда руководителей и административного персонала, закупка оборудования, содержание зданий.</w:t>
      </w:r>
    </w:p>
    <w:p w14:paraId="28B63729" w14:textId="77777777" w:rsidR="008C3536" w:rsidRDefault="008C3536" w:rsidP="008C3536">
      <w:pPr>
        <w:pStyle w:val="a8"/>
        <w:numPr>
          <w:ilvl w:val="0"/>
          <w:numId w:val="45"/>
        </w:numPr>
      </w:pPr>
      <w:r>
        <w:lastRenderedPageBreak/>
        <w:t>Временные затраты: время, затраченное на планирование, организацию и контроль учебного процесса.</w:t>
      </w:r>
    </w:p>
    <w:p w14:paraId="716EE20E" w14:textId="77777777" w:rsidR="008C3536" w:rsidRDefault="008C3536" w:rsidP="008C3536">
      <w:pPr>
        <w:pStyle w:val="a8"/>
        <w:numPr>
          <w:ilvl w:val="0"/>
          <w:numId w:val="45"/>
        </w:numPr>
      </w:pPr>
      <w:r>
        <w:t>Материальные затраты: расходы на учебные материалы, оборудование и ресурсы.</w:t>
      </w:r>
    </w:p>
    <w:p w14:paraId="45E31BD6" w14:textId="0C52482A" w:rsidR="008C3536" w:rsidRDefault="008C3536" w:rsidP="008C3536">
      <w:pPr>
        <w:pStyle w:val="a8"/>
        <w:numPr>
          <w:ilvl w:val="0"/>
          <w:numId w:val="45"/>
        </w:numPr>
      </w:pPr>
      <w:r>
        <w:t>Затраты на обучение и повышение квалификации персонала.</w:t>
      </w:r>
    </w:p>
    <w:p w14:paraId="4BA717D3" w14:textId="77777777" w:rsidR="008C3536" w:rsidRDefault="008C3536" w:rsidP="008C3536">
      <w:pPr>
        <w:pStyle w:val="a8"/>
        <w:ind w:left="1429" w:firstLine="0"/>
      </w:pPr>
    </w:p>
    <w:p w14:paraId="34AFB82F" w14:textId="77777777" w:rsidR="008C3536" w:rsidRDefault="008C3536" w:rsidP="008C3536">
      <w:r>
        <w:t>4. Необходимость управления нововведениями в системе образования</w:t>
      </w:r>
    </w:p>
    <w:p w14:paraId="5439BBF0" w14:textId="77777777" w:rsidR="008C3536" w:rsidRDefault="008C3536" w:rsidP="008C3536">
      <w:r>
        <w:t>Управление нововведениями необходимо для адаптации образовательной системы к современным требованиям и вызовам. Это включает внедрение новых технологий, методов обучения и организационных форм, что способствует повышению качества образования и конкурентоспособности выпускников на рынке труда.</w:t>
      </w:r>
    </w:p>
    <w:p w14:paraId="45EBD05C" w14:textId="77777777" w:rsidR="008C3536" w:rsidRDefault="008C3536" w:rsidP="008C3536"/>
    <w:p w14:paraId="02A54207" w14:textId="77777777" w:rsidR="008C3536" w:rsidRDefault="008C3536" w:rsidP="008C3536">
      <w:r>
        <w:t>5. Принципы организации управленческих инноваций</w:t>
      </w:r>
    </w:p>
    <w:p w14:paraId="18E2A98A" w14:textId="77777777" w:rsidR="008C3536" w:rsidRDefault="008C3536" w:rsidP="008C3536">
      <w:pPr>
        <w:pStyle w:val="a8"/>
        <w:numPr>
          <w:ilvl w:val="0"/>
          <w:numId w:val="46"/>
        </w:numPr>
      </w:pPr>
      <w:r>
        <w:t>Системность: нововведения должны интегрироваться в общую систему управления.</w:t>
      </w:r>
    </w:p>
    <w:p w14:paraId="4A8EBFF1" w14:textId="77777777" w:rsidR="008C3536" w:rsidRDefault="008C3536" w:rsidP="008C3536">
      <w:pPr>
        <w:pStyle w:val="a8"/>
        <w:numPr>
          <w:ilvl w:val="0"/>
          <w:numId w:val="46"/>
        </w:numPr>
      </w:pPr>
      <w:r>
        <w:t>Непрерывность: постоянное обновление и улучшение процессов.</w:t>
      </w:r>
    </w:p>
    <w:p w14:paraId="616662DB" w14:textId="77777777" w:rsidR="008C3536" w:rsidRDefault="008C3536" w:rsidP="008C3536">
      <w:pPr>
        <w:pStyle w:val="a8"/>
        <w:numPr>
          <w:ilvl w:val="0"/>
          <w:numId w:val="46"/>
        </w:numPr>
      </w:pPr>
      <w:r>
        <w:t>Научность: использование доказательных подходов и передовых научных знаний.</w:t>
      </w:r>
    </w:p>
    <w:p w14:paraId="2FEB5163" w14:textId="77777777" w:rsidR="008C3536" w:rsidRDefault="008C3536" w:rsidP="008C3536">
      <w:pPr>
        <w:pStyle w:val="a8"/>
        <w:numPr>
          <w:ilvl w:val="0"/>
          <w:numId w:val="46"/>
        </w:numPr>
      </w:pPr>
      <w:r>
        <w:t>Гибкость: адаптация к изменениям внешней среды.</w:t>
      </w:r>
    </w:p>
    <w:p w14:paraId="719E1708" w14:textId="240059F5" w:rsidR="008C3536" w:rsidRDefault="008C3536" w:rsidP="008C3536">
      <w:pPr>
        <w:pStyle w:val="a8"/>
        <w:numPr>
          <w:ilvl w:val="0"/>
          <w:numId w:val="46"/>
        </w:numPr>
      </w:pPr>
      <w:r>
        <w:t>Участие всех заинтересованных сторон: вовлечение сотрудников, студентов и родителей в процесс внедрения инноваций.</w:t>
      </w:r>
    </w:p>
    <w:p w14:paraId="3C87C3AD" w14:textId="77777777" w:rsidR="008C3536" w:rsidRDefault="008C3536" w:rsidP="008C3536">
      <w:pPr>
        <w:pStyle w:val="a8"/>
        <w:ind w:left="1429" w:firstLine="0"/>
      </w:pPr>
    </w:p>
    <w:p w14:paraId="58E68677" w14:textId="77777777" w:rsidR="008C3536" w:rsidRDefault="008C3536" w:rsidP="008C3536">
      <w:r>
        <w:t>6. Необходимость введения новшеств</w:t>
      </w:r>
    </w:p>
    <w:p w14:paraId="1EC1671D" w14:textId="77777777" w:rsidR="008C3536" w:rsidRDefault="008C3536" w:rsidP="008C3536">
      <w:pPr>
        <w:pStyle w:val="a8"/>
        <w:numPr>
          <w:ilvl w:val="0"/>
          <w:numId w:val="47"/>
        </w:numPr>
      </w:pPr>
      <w:r>
        <w:t>Технологические изменения: необходимость адаптации к новым технологиям.</w:t>
      </w:r>
    </w:p>
    <w:p w14:paraId="7C9D7BE1" w14:textId="77777777" w:rsidR="008C3536" w:rsidRDefault="008C3536" w:rsidP="008C3536">
      <w:pPr>
        <w:pStyle w:val="a8"/>
        <w:numPr>
          <w:ilvl w:val="0"/>
          <w:numId w:val="47"/>
        </w:numPr>
      </w:pPr>
      <w:r>
        <w:t>Социальные изменения: изменения в потребностях и ожиданиях общества.</w:t>
      </w:r>
    </w:p>
    <w:p w14:paraId="40A6575B" w14:textId="77777777" w:rsidR="008C3536" w:rsidRDefault="008C3536" w:rsidP="008C3536">
      <w:pPr>
        <w:pStyle w:val="a8"/>
        <w:numPr>
          <w:ilvl w:val="0"/>
          <w:numId w:val="47"/>
        </w:numPr>
      </w:pPr>
      <w:r>
        <w:t>Экономические изменения: необходимость повышения эффективности использования ресурсов.</w:t>
      </w:r>
    </w:p>
    <w:p w14:paraId="48721832" w14:textId="42FC7AB0" w:rsidR="008C3536" w:rsidRDefault="008C3536" w:rsidP="008C3536">
      <w:pPr>
        <w:pStyle w:val="a8"/>
        <w:numPr>
          <w:ilvl w:val="0"/>
          <w:numId w:val="47"/>
        </w:numPr>
      </w:pPr>
      <w:r>
        <w:lastRenderedPageBreak/>
        <w:t>Политические изменения: новые законодательные требования и нормы.</w:t>
      </w:r>
    </w:p>
    <w:p w14:paraId="6AFB8AE0" w14:textId="77777777" w:rsidR="008C3536" w:rsidRDefault="008C3536" w:rsidP="008C3536">
      <w:pPr>
        <w:pStyle w:val="a8"/>
        <w:ind w:left="1429" w:firstLine="0"/>
      </w:pPr>
    </w:p>
    <w:p w14:paraId="5C1723B5" w14:textId="77777777" w:rsidR="008C3536" w:rsidRDefault="008C3536" w:rsidP="008C3536">
      <w:r>
        <w:t>7. Причины сопротивления переменам</w:t>
      </w:r>
    </w:p>
    <w:p w14:paraId="7EC1C605" w14:textId="77777777" w:rsidR="008C3536" w:rsidRDefault="008C3536" w:rsidP="008C3536">
      <w:pPr>
        <w:pStyle w:val="a8"/>
        <w:numPr>
          <w:ilvl w:val="0"/>
          <w:numId w:val="48"/>
        </w:numPr>
      </w:pPr>
      <w:r>
        <w:t>Страх неизвестности: опасения по поводу будущего.</w:t>
      </w:r>
    </w:p>
    <w:p w14:paraId="6AD6A3E7" w14:textId="77777777" w:rsidR="008C3536" w:rsidRDefault="008C3536" w:rsidP="008C3536">
      <w:pPr>
        <w:pStyle w:val="a8"/>
        <w:numPr>
          <w:ilvl w:val="0"/>
          <w:numId w:val="48"/>
        </w:numPr>
      </w:pPr>
      <w:r>
        <w:t>Приверженность старым привычкам: нежелание выходить из зоны комфорта.</w:t>
      </w:r>
    </w:p>
    <w:p w14:paraId="475AB8F2" w14:textId="77777777" w:rsidR="008C3536" w:rsidRDefault="008C3536" w:rsidP="008C3536">
      <w:pPr>
        <w:pStyle w:val="a8"/>
        <w:numPr>
          <w:ilvl w:val="0"/>
          <w:numId w:val="48"/>
        </w:numPr>
      </w:pPr>
      <w:r>
        <w:t>Непонимание цели изменений: отсутствие ясности о целях и результатах.</w:t>
      </w:r>
    </w:p>
    <w:p w14:paraId="7E7608A2" w14:textId="77777777" w:rsidR="008C3536" w:rsidRDefault="008C3536" w:rsidP="008C3536">
      <w:pPr>
        <w:pStyle w:val="a8"/>
        <w:numPr>
          <w:ilvl w:val="0"/>
          <w:numId w:val="48"/>
        </w:numPr>
      </w:pPr>
      <w:r>
        <w:t>Недостаток доверия к руководству: сомнения в компетентности инициаторов изменений.</w:t>
      </w:r>
    </w:p>
    <w:p w14:paraId="11361E33" w14:textId="68800D27" w:rsidR="008C3536" w:rsidRDefault="008C3536" w:rsidP="008C3536">
      <w:pPr>
        <w:pStyle w:val="a8"/>
        <w:numPr>
          <w:ilvl w:val="0"/>
          <w:numId w:val="48"/>
        </w:numPr>
      </w:pPr>
      <w:r>
        <w:t>Ощущение потери контроля: чувство, что изменения навязаны извне.</w:t>
      </w:r>
    </w:p>
    <w:p w14:paraId="138580D0" w14:textId="77777777" w:rsidR="008C3536" w:rsidRDefault="008C3536" w:rsidP="008C3536">
      <w:pPr>
        <w:pStyle w:val="a8"/>
        <w:ind w:left="1429" w:firstLine="0"/>
      </w:pPr>
    </w:p>
    <w:p w14:paraId="64313B01" w14:textId="77777777" w:rsidR="008C3536" w:rsidRDefault="008C3536" w:rsidP="008C3536">
      <w:r>
        <w:t>8. Способы преодоления сопротивления переменам</w:t>
      </w:r>
    </w:p>
    <w:p w14:paraId="4FB18335" w14:textId="77777777" w:rsidR="008C3536" w:rsidRDefault="008C3536" w:rsidP="008C3536">
      <w:pPr>
        <w:pStyle w:val="a8"/>
        <w:numPr>
          <w:ilvl w:val="0"/>
          <w:numId w:val="49"/>
        </w:numPr>
      </w:pPr>
      <w:r>
        <w:t>Информирование и обучение: предоставление полной информации о целях и преимуществах изменений.</w:t>
      </w:r>
    </w:p>
    <w:p w14:paraId="68036D08" w14:textId="77777777" w:rsidR="008C3536" w:rsidRDefault="008C3536" w:rsidP="008C3536">
      <w:pPr>
        <w:pStyle w:val="a8"/>
        <w:numPr>
          <w:ilvl w:val="0"/>
          <w:numId w:val="49"/>
        </w:numPr>
      </w:pPr>
      <w:r>
        <w:t>Вовлечение сотрудников в процесс изменений: участие в принятии решений.</w:t>
      </w:r>
    </w:p>
    <w:p w14:paraId="667AB182" w14:textId="77777777" w:rsidR="008C3536" w:rsidRDefault="008C3536" w:rsidP="008C3536">
      <w:pPr>
        <w:pStyle w:val="a8"/>
        <w:numPr>
          <w:ilvl w:val="0"/>
          <w:numId w:val="49"/>
        </w:numPr>
      </w:pPr>
      <w:r>
        <w:t>Поддержка и сопровождение: оказание помощи в адаптации к новым условиям.</w:t>
      </w:r>
    </w:p>
    <w:p w14:paraId="0BF8ADC2" w14:textId="77777777" w:rsidR="008C3536" w:rsidRDefault="008C3536" w:rsidP="008C3536">
      <w:pPr>
        <w:pStyle w:val="a8"/>
        <w:numPr>
          <w:ilvl w:val="0"/>
          <w:numId w:val="49"/>
        </w:numPr>
      </w:pPr>
      <w:r>
        <w:t>Мотивация: использование различных стимулов для поддержки изменений.</w:t>
      </w:r>
    </w:p>
    <w:p w14:paraId="5E2EA3AC" w14:textId="7D7AE8F1" w:rsidR="008C3536" w:rsidRDefault="008C3536" w:rsidP="008C3536">
      <w:pPr>
        <w:pStyle w:val="a8"/>
        <w:numPr>
          <w:ilvl w:val="0"/>
          <w:numId w:val="49"/>
        </w:numPr>
      </w:pPr>
      <w:r>
        <w:t>Обратная связь: регулярное получение и анализ мнений сотрудников.</w:t>
      </w:r>
    </w:p>
    <w:p w14:paraId="6F47642D" w14:textId="77777777" w:rsidR="008C3536" w:rsidRDefault="008C3536" w:rsidP="008C3536">
      <w:pPr>
        <w:pStyle w:val="a8"/>
        <w:ind w:left="1429" w:firstLine="0"/>
      </w:pPr>
    </w:p>
    <w:p w14:paraId="3E49E02A" w14:textId="77777777" w:rsidR="008C3536" w:rsidRDefault="008C3536" w:rsidP="008C3536">
      <w:r>
        <w:t>9. Развитие теории управления системой образования</w:t>
      </w:r>
    </w:p>
    <w:p w14:paraId="605F5CA5" w14:textId="62F8A911" w:rsidR="00704DDB" w:rsidRDefault="008C3536" w:rsidP="008C3536">
      <w:r>
        <w:t xml:space="preserve">Развитие теории управления системой образования происходит через исследование и анализ существующих практик, внедрение инноваций, а также адаптацию зарубежного опыта. Это включает изучение психологических, </w:t>
      </w:r>
      <w:r>
        <w:lastRenderedPageBreak/>
        <w:t>социологических, экономических аспектов управления, а также разработку новых методов и подходов, которые способствуют повышению эффективности образовательных учреждений.</w:t>
      </w:r>
    </w:p>
    <w:p w14:paraId="787ADB0C" w14:textId="77777777" w:rsidR="00704DDB" w:rsidRDefault="00704DDB">
      <w:pPr>
        <w:spacing w:after="160" w:line="259" w:lineRule="auto"/>
        <w:ind w:firstLine="0"/>
        <w:jc w:val="left"/>
      </w:pPr>
      <w:r>
        <w:br w:type="page"/>
      </w:r>
    </w:p>
    <w:p w14:paraId="590F7FFB" w14:textId="396D12A3" w:rsidR="00860101" w:rsidRPr="00860101" w:rsidRDefault="00704DDB" w:rsidP="00860101">
      <w:pPr>
        <w:pStyle w:val="1"/>
      </w:pPr>
      <w:proofErr w:type="gramStart"/>
      <w:r>
        <w:lastRenderedPageBreak/>
        <w:t>ЭССЕ</w:t>
      </w:r>
      <w:proofErr w:type="gramEnd"/>
      <w:r w:rsidR="00860101">
        <w:t xml:space="preserve"> </w:t>
      </w:r>
      <w:r w:rsidR="00860101" w:rsidRPr="00860101">
        <w:t>Сравнение эффективности деятельности российских и зарубежных организаций</w:t>
      </w:r>
    </w:p>
    <w:p w14:paraId="24082168" w14:textId="77777777" w:rsidR="00860101" w:rsidRDefault="00860101" w:rsidP="00860101">
      <w:pPr>
        <w:ind w:firstLine="0"/>
      </w:pPr>
    </w:p>
    <w:p w14:paraId="66F64BBA" w14:textId="77777777" w:rsidR="00860101" w:rsidRDefault="00860101" w:rsidP="00860101">
      <w:r>
        <w:t>Эффективность организации — ключевой фактор, определяющий её успех на рынке. В условиях глобализации и постоянно меняющейся экономической среды, особенно актуальным становится анализ и сравнение деятельности российских и зарубежных организаций. Это позволяет выявить сильные и слабые стороны, а также определить потенциальные направления для развития и улучшения работы.</w:t>
      </w:r>
    </w:p>
    <w:p w14:paraId="11C3FA36" w14:textId="77777777" w:rsidR="00860101" w:rsidRDefault="00860101" w:rsidP="00860101">
      <w:pPr>
        <w:ind w:firstLine="0"/>
      </w:pPr>
    </w:p>
    <w:p w14:paraId="310909B1" w14:textId="126555FF" w:rsidR="00860101" w:rsidRPr="00860101" w:rsidRDefault="00860101" w:rsidP="00860101">
      <w:pPr>
        <w:rPr>
          <w:b/>
          <w:bCs/>
        </w:rPr>
      </w:pPr>
      <w:r w:rsidRPr="00860101">
        <w:rPr>
          <w:b/>
          <w:bCs/>
        </w:rPr>
        <w:t>Исторический контекст и экономическая среда</w:t>
      </w:r>
    </w:p>
    <w:p w14:paraId="42C5A284" w14:textId="77777777" w:rsidR="00860101" w:rsidRDefault="00860101" w:rsidP="00860101">
      <w:r>
        <w:t>Российские организации имеют свою специфику, обусловленную историческими, культурными и экономическими факторами. Переход от плановой экономики к рыночной, произошедший в конце XX века, существенно изменил подходы к управлению и организации бизнеса. В то же время, зарубежные компании, особенно из стран с развитой рыночной экономикой, имеют более долгую историю функционирования в условиях конкуренции, что сформировало у них определённые преимущества в адаптации к меняющимся условиям.</w:t>
      </w:r>
    </w:p>
    <w:p w14:paraId="32F88C47" w14:textId="77777777" w:rsidR="00860101" w:rsidRDefault="00860101" w:rsidP="00860101"/>
    <w:p w14:paraId="664A9E34" w14:textId="30273C9D" w:rsidR="00860101" w:rsidRPr="00860101" w:rsidRDefault="00860101" w:rsidP="00860101">
      <w:pPr>
        <w:rPr>
          <w:b/>
          <w:bCs/>
        </w:rPr>
      </w:pPr>
      <w:r w:rsidRPr="00860101">
        <w:rPr>
          <w:b/>
          <w:bCs/>
        </w:rPr>
        <w:t>Управленческие стили и корпоративная культура</w:t>
      </w:r>
    </w:p>
    <w:p w14:paraId="57A42B2C" w14:textId="77777777" w:rsidR="00860101" w:rsidRDefault="00860101" w:rsidP="00860101">
      <w:r>
        <w:t>Управленческие стили в российских и зарубежных организациях могут сильно отличаться. Российские компании часто характеризуются централизованным принятием решений, в то время как зарубежные предпочитают делегирование и автономию подразделений. Корпоративная культура зарубежных компаний зачастую направлена на стимулирование инноваций и креативности сотрудников, в то время как в России большее внимание уделяется дисциплине и контролю.</w:t>
      </w:r>
    </w:p>
    <w:p w14:paraId="5019219B" w14:textId="6C4D1C50" w:rsidR="00860101" w:rsidRDefault="00860101" w:rsidP="00860101"/>
    <w:p w14:paraId="65441BA0" w14:textId="77777777" w:rsidR="00860101" w:rsidRDefault="00860101" w:rsidP="00860101"/>
    <w:p w14:paraId="64F8310C" w14:textId="19320CF1" w:rsidR="00860101" w:rsidRPr="00860101" w:rsidRDefault="00860101" w:rsidP="00860101">
      <w:pPr>
        <w:rPr>
          <w:b/>
          <w:bCs/>
        </w:rPr>
      </w:pPr>
      <w:r w:rsidRPr="00860101">
        <w:rPr>
          <w:b/>
          <w:bCs/>
        </w:rPr>
        <w:lastRenderedPageBreak/>
        <w:t>Инновации и технологическое развитие</w:t>
      </w:r>
    </w:p>
    <w:p w14:paraId="207E9538" w14:textId="77777777" w:rsidR="00860101" w:rsidRDefault="00860101" w:rsidP="00860101">
      <w:r>
        <w:t>Инновационная активность и технологическое развитие — важные аспекты, влияющие на эффективность организаций. Зарубежные компании, особенно из США и Японии, традиционно уделяют большое внимание исследованиям и разработкам, что позволяет им поддерживать лидирующие позиции во многих отраслях. Российские организации, несмотря на наличие значительного научного и технического потенциала, зачастую сталкиваются с проблемами коммерциализации инноваций.</w:t>
      </w:r>
    </w:p>
    <w:p w14:paraId="332F427D" w14:textId="77777777" w:rsidR="00860101" w:rsidRDefault="00860101" w:rsidP="00860101"/>
    <w:p w14:paraId="73048FA6" w14:textId="59D08EEA" w:rsidR="00860101" w:rsidRPr="00860101" w:rsidRDefault="00860101" w:rsidP="00860101">
      <w:pPr>
        <w:rPr>
          <w:b/>
          <w:bCs/>
        </w:rPr>
      </w:pPr>
      <w:r w:rsidRPr="00860101">
        <w:rPr>
          <w:b/>
          <w:bCs/>
        </w:rPr>
        <w:t>Стратегическое планирование и конкурентоспособность</w:t>
      </w:r>
    </w:p>
    <w:p w14:paraId="1107D1DD" w14:textId="77777777" w:rsidR="00860101" w:rsidRDefault="00860101" w:rsidP="00860101">
      <w:r>
        <w:t>Стратегическое планирование играет важную роль в повышении эффективности и конкурентоспособности организаций. Зарубежные компании обладают опытом и инструментами для разработки долгосрочных стратегий, учитывающих глобальные тренды и изменения рынка. Российские же организации часто ориентированы на краткосрочные цели, что может снижать их способность к адаптации к долгосрочным вызовам.</w:t>
      </w:r>
    </w:p>
    <w:p w14:paraId="740AB6D1" w14:textId="77777777" w:rsidR="00860101" w:rsidRDefault="00860101" w:rsidP="00860101"/>
    <w:p w14:paraId="5A6F7291" w14:textId="41113FF4" w:rsidR="00860101" w:rsidRPr="00860101" w:rsidRDefault="00860101" w:rsidP="00860101">
      <w:pPr>
        <w:rPr>
          <w:b/>
          <w:bCs/>
        </w:rPr>
      </w:pPr>
      <w:r w:rsidRPr="00860101">
        <w:rPr>
          <w:b/>
          <w:bCs/>
        </w:rPr>
        <w:t>Заключение</w:t>
      </w:r>
    </w:p>
    <w:p w14:paraId="008B17EB" w14:textId="77777777" w:rsidR="00860101" w:rsidRDefault="00860101" w:rsidP="00860101">
      <w:r>
        <w:t>Сравнение эффективности деятельности российских и зарубежных организаций показывает, что успех в современных условиях требует гибкости, способности к инновациям и стратегического видения. Российским компаниям необходимо активнее внедрять лучшие мировые практики управления, развивать корпоративную культуру и инвестировать в исследования и разработки, чтобы повысить свою конкурентоспособность на международной арене.</w:t>
      </w:r>
    </w:p>
    <w:p w14:paraId="732153C8" w14:textId="77777777" w:rsidR="00860101" w:rsidRDefault="00860101" w:rsidP="00860101"/>
    <w:p w14:paraId="387E68A5" w14:textId="4DCF4B28" w:rsidR="00860101" w:rsidRPr="00860101" w:rsidRDefault="00860101" w:rsidP="00860101"/>
    <w:sectPr w:rsidR="00860101" w:rsidRPr="0086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723A8"/>
    <w:multiLevelType w:val="hybridMultilevel"/>
    <w:tmpl w:val="27CAB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AB641D"/>
    <w:multiLevelType w:val="hybridMultilevel"/>
    <w:tmpl w:val="FB8CB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DA05D4"/>
    <w:multiLevelType w:val="hybridMultilevel"/>
    <w:tmpl w:val="6D802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2904DB"/>
    <w:multiLevelType w:val="hybridMultilevel"/>
    <w:tmpl w:val="ED5A3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FC3C40"/>
    <w:multiLevelType w:val="hybridMultilevel"/>
    <w:tmpl w:val="4E347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B400D4"/>
    <w:multiLevelType w:val="hybridMultilevel"/>
    <w:tmpl w:val="06880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63E4D"/>
    <w:multiLevelType w:val="hybridMultilevel"/>
    <w:tmpl w:val="AE92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D67F3D"/>
    <w:multiLevelType w:val="hybridMultilevel"/>
    <w:tmpl w:val="EFF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45B3"/>
    <w:multiLevelType w:val="hybridMultilevel"/>
    <w:tmpl w:val="271A7DCC"/>
    <w:lvl w:ilvl="0" w:tplc="8834DD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C1F2858"/>
    <w:multiLevelType w:val="hybridMultilevel"/>
    <w:tmpl w:val="CA328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046E5F"/>
    <w:multiLevelType w:val="hybridMultilevel"/>
    <w:tmpl w:val="E294E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6A77F2"/>
    <w:multiLevelType w:val="hybridMultilevel"/>
    <w:tmpl w:val="C2FAA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B42A34"/>
    <w:multiLevelType w:val="hybridMultilevel"/>
    <w:tmpl w:val="B3901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1A0F04"/>
    <w:multiLevelType w:val="hybridMultilevel"/>
    <w:tmpl w:val="9EE09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9D7055"/>
    <w:multiLevelType w:val="hybridMultilevel"/>
    <w:tmpl w:val="602E3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A5F30"/>
    <w:multiLevelType w:val="hybridMultilevel"/>
    <w:tmpl w:val="09F4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E8C235F"/>
    <w:multiLevelType w:val="hybridMultilevel"/>
    <w:tmpl w:val="463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B0CB3"/>
    <w:multiLevelType w:val="hybridMultilevel"/>
    <w:tmpl w:val="A7807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C6BBB"/>
    <w:multiLevelType w:val="hybridMultilevel"/>
    <w:tmpl w:val="77F0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651D31"/>
    <w:multiLevelType w:val="hybridMultilevel"/>
    <w:tmpl w:val="3432E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6239E0"/>
    <w:multiLevelType w:val="hybridMultilevel"/>
    <w:tmpl w:val="82965028"/>
    <w:lvl w:ilvl="0" w:tplc="65225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487D31"/>
    <w:multiLevelType w:val="hybridMultilevel"/>
    <w:tmpl w:val="26AAA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46883"/>
    <w:multiLevelType w:val="hybridMultilevel"/>
    <w:tmpl w:val="837CD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6E4284"/>
    <w:multiLevelType w:val="hybridMultilevel"/>
    <w:tmpl w:val="0C3A5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7EF57F9"/>
    <w:multiLevelType w:val="hybridMultilevel"/>
    <w:tmpl w:val="89E46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A47855"/>
    <w:multiLevelType w:val="hybridMultilevel"/>
    <w:tmpl w:val="42E26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8B03A83"/>
    <w:multiLevelType w:val="hybridMultilevel"/>
    <w:tmpl w:val="E6A01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076260"/>
    <w:multiLevelType w:val="hybridMultilevel"/>
    <w:tmpl w:val="6C6A8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48"/>
  </w:num>
  <w:num w:numId="4">
    <w:abstractNumId w:val="44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30"/>
  </w:num>
  <w:num w:numId="10">
    <w:abstractNumId w:val="13"/>
  </w:num>
  <w:num w:numId="11">
    <w:abstractNumId w:val="37"/>
  </w:num>
  <w:num w:numId="12">
    <w:abstractNumId w:val="38"/>
  </w:num>
  <w:num w:numId="13">
    <w:abstractNumId w:val="14"/>
  </w:num>
  <w:num w:numId="14">
    <w:abstractNumId w:val="8"/>
  </w:num>
  <w:num w:numId="15">
    <w:abstractNumId w:val="26"/>
  </w:num>
  <w:num w:numId="16">
    <w:abstractNumId w:val="33"/>
  </w:num>
  <w:num w:numId="17">
    <w:abstractNumId w:val="7"/>
  </w:num>
  <w:num w:numId="18">
    <w:abstractNumId w:val="42"/>
  </w:num>
  <w:num w:numId="19">
    <w:abstractNumId w:val="41"/>
  </w:num>
  <w:num w:numId="20">
    <w:abstractNumId w:val="0"/>
  </w:num>
  <w:num w:numId="21">
    <w:abstractNumId w:val="23"/>
  </w:num>
  <w:num w:numId="22">
    <w:abstractNumId w:val="16"/>
  </w:num>
  <w:num w:numId="23">
    <w:abstractNumId w:val="27"/>
  </w:num>
  <w:num w:numId="24">
    <w:abstractNumId w:val="29"/>
  </w:num>
  <w:num w:numId="25">
    <w:abstractNumId w:val="15"/>
  </w:num>
  <w:num w:numId="26">
    <w:abstractNumId w:val="25"/>
  </w:num>
  <w:num w:numId="27">
    <w:abstractNumId w:val="17"/>
  </w:num>
  <w:num w:numId="28">
    <w:abstractNumId w:val="1"/>
  </w:num>
  <w:num w:numId="29">
    <w:abstractNumId w:val="47"/>
  </w:num>
  <w:num w:numId="30">
    <w:abstractNumId w:val="6"/>
  </w:num>
  <w:num w:numId="31">
    <w:abstractNumId w:val="31"/>
  </w:num>
  <w:num w:numId="32">
    <w:abstractNumId w:val="43"/>
  </w:num>
  <w:num w:numId="33">
    <w:abstractNumId w:val="24"/>
  </w:num>
  <w:num w:numId="34">
    <w:abstractNumId w:val="22"/>
  </w:num>
  <w:num w:numId="35">
    <w:abstractNumId w:val="34"/>
  </w:num>
  <w:num w:numId="36">
    <w:abstractNumId w:val="9"/>
  </w:num>
  <w:num w:numId="37">
    <w:abstractNumId w:val="39"/>
  </w:num>
  <w:num w:numId="38">
    <w:abstractNumId w:val="12"/>
  </w:num>
  <w:num w:numId="39">
    <w:abstractNumId w:val="46"/>
  </w:num>
  <w:num w:numId="40">
    <w:abstractNumId w:val="10"/>
  </w:num>
  <w:num w:numId="41">
    <w:abstractNumId w:val="21"/>
  </w:num>
  <w:num w:numId="42">
    <w:abstractNumId w:val="40"/>
  </w:num>
  <w:num w:numId="43">
    <w:abstractNumId w:val="18"/>
  </w:num>
  <w:num w:numId="44">
    <w:abstractNumId w:val="19"/>
  </w:num>
  <w:num w:numId="45">
    <w:abstractNumId w:val="45"/>
  </w:num>
  <w:num w:numId="46">
    <w:abstractNumId w:val="35"/>
  </w:num>
  <w:num w:numId="47">
    <w:abstractNumId w:val="20"/>
  </w:num>
  <w:num w:numId="48">
    <w:abstractNumId w:val="28"/>
  </w:num>
  <w:num w:numId="4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63D5C"/>
    <w:rsid w:val="001B1A82"/>
    <w:rsid w:val="001E3C1D"/>
    <w:rsid w:val="001E5736"/>
    <w:rsid w:val="001E5C8A"/>
    <w:rsid w:val="00201F59"/>
    <w:rsid w:val="00202714"/>
    <w:rsid w:val="00222422"/>
    <w:rsid w:val="0023176E"/>
    <w:rsid w:val="002368D9"/>
    <w:rsid w:val="00237513"/>
    <w:rsid w:val="002650B1"/>
    <w:rsid w:val="00332075"/>
    <w:rsid w:val="00372AF8"/>
    <w:rsid w:val="00391884"/>
    <w:rsid w:val="00392E8F"/>
    <w:rsid w:val="003C3FE8"/>
    <w:rsid w:val="0040186F"/>
    <w:rsid w:val="004068E8"/>
    <w:rsid w:val="0045060B"/>
    <w:rsid w:val="004815FE"/>
    <w:rsid w:val="00487D1A"/>
    <w:rsid w:val="004A7304"/>
    <w:rsid w:val="004E4217"/>
    <w:rsid w:val="005A10F9"/>
    <w:rsid w:val="005D4A99"/>
    <w:rsid w:val="00622290"/>
    <w:rsid w:val="006829B4"/>
    <w:rsid w:val="00691780"/>
    <w:rsid w:val="006F0739"/>
    <w:rsid w:val="006F6A55"/>
    <w:rsid w:val="0070400C"/>
    <w:rsid w:val="00704DDB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42ACA"/>
    <w:rsid w:val="008563CD"/>
    <w:rsid w:val="00860101"/>
    <w:rsid w:val="008619EE"/>
    <w:rsid w:val="00872070"/>
    <w:rsid w:val="008736A7"/>
    <w:rsid w:val="00881D17"/>
    <w:rsid w:val="00885682"/>
    <w:rsid w:val="00891F7F"/>
    <w:rsid w:val="008C3536"/>
    <w:rsid w:val="008D3CEE"/>
    <w:rsid w:val="008F589A"/>
    <w:rsid w:val="009020D7"/>
    <w:rsid w:val="009121FB"/>
    <w:rsid w:val="009247D5"/>
    <w:rsid w:val="009265F3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55428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C615E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1347E"/>
    <w:rsid w:val="00F34B0A"/>
    <w:rsid w:val="00F72DEA"/>
    <w:rsid w:val="00F8222B"/>
    <w:rsid w:val="00F979D8"/>
    <w:rsid w:val="00FA1C12"/>
    <w:rsid w:val="00FB4A98"/>
    <w:rsid w:val="00FC53E1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5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353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93</cp:revision>
  <dcterms:created xsi:type="dcterms:W3CDTF">2023-04-21T07:59:00Z</dcterms:created>
  <dcterms:modified xsi:type="dcterms:W3CDTF">2024-06-18T09:06:00Z</dcterms:modified>
</cp:coreProperties>
</file>