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Здравствуйте, в данном документе я подробнее расскажу о столкновении мяча и кирпичей. Всего существует 3 случая столкновения.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Первый и второй случай противоположны: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За переменную </w:t>
      </w:r>
      <w:r w:rsidDel="00000000" w:rsidR="00000000" w:rsidRPr="00000000">
        <w:rPr>
          <w:rtl w:val="0"/>
        </w:rPr>
        <w:t xml:space="preserve">x_</w:t>
      </w:r>
      <w:r w:rsidDel="00000000" w:rsidR="00000000" w:rsidRPr="00000000">
        <w:rPr>
          <w:rtl w:val="0"/>
        </w:rPr>
        <w:t xml:space="preserve">intersection</w:t>
      </w:r>
      <w:r w:rsidDel="00000000" w:rsidR="00000000" w:rsidRPr="00000000">
        <w:rPr>
          <w:rtl w:val="0"/>
        </w:rPr>
        <w:t xml:space="preserve"> я принял пересечение мячика и кирпича по оси x. А y_intercetion - пересечение мячика и кирпича по оси y.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x_intercetion = ball.right - rect.left при dx &gt; 0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y_intercection = ball.bottom - rect.top при dy &gt; 0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x_intercetion = rect.right - ball.left при dx &gt; 0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y_intercection = rect.bottom - ball.top при dy &gt; 0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x_intersection &gt; y_intersection ⇒ шарик отталкивается и летит вниз ⇒ dy = -dy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 обратном же случае, если x_intersection Б y_intersection, шарик отталкивается и летит в противоположном горизонтальном направлении. ⇒ dx = -dy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05400" cy="205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Третий случай самый редчайший, когда шарик попадает прямо в угол кирпича. В таком случае если модуль разницы x_intercetion и y_intercetion меньше 10, то меняются оба направления.</w:t>
      </w:r>
      <w:r w:rsidDel="00000000" w:rsidR="00000000" w:rsidRPr="00000000">
        <w:rPr/>
        <w:drawing>
          <wp:inline distB="114300" distT="114300" distL="114300" distR="114300">
            <wp:extent cx="3962400" cy="2600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