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5AD7" w14:textId="7223C442" w:rsidR="00504D7D" w:rsidRPr="00EB38A8" w:rsidRDefault="00F713D9">
      <w:pPr>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 xml:space="preserve">OBSTETRICS AND PREGNANCY OUTCOMES IN PREGNANT WOMEN VACCINATED WITH COVID-19 VACCINE AFTER 13 WEEKS OF GESTATIONAL AGE: A PROSPECTIVE </w:t>
      </w:r>
      <w:r w:rsidR="00CE5C9D" w:rsidRPr="00EB38A8">
        <w:rPr>
          <w:rFonts w:ascii="Times New Roman" w:eastAsia="Times New Roman" w:hAnsi="Times New Roman" w:cs="Times New Roman"/>
          <w:b/>
          <w:sz w:val="26"/>
          <w:szCs w:val="26"/>
        </w:rPr>
        <w:t>COHORT</w:t>
      </w:r>
      <w:r w:rsidRPr="00EB38A8">
        <w:rPr>
          <w:rFonts w:ascii="Times New Roman" w:eastAsia="Times New Roman" w:hAnsi="Times New Roman" w:cs="Times New Roman"/>
          <w:b/>
          <w:sz w:val="26"/>
          <w:szCs w:val="26"/>
        </w:rPr>
        <w:t xml:space="preserve"> STUDY</w:t>
      </w:r>
    </w:p>
    <w:p w14:paraId="2A22CA2A" w14:textId="77777777" w:rsidR="00504D7D" w:rsidRPr="00EB38A8" w:rsidRDefault="00F713D9">
      <w:pPr>
        <w:jc w:val="right"/>
        <w:rPr>
          <w:rFonts w:ascii="Times New Roman" w:eastAsia="Times New Roman" w:hAnsi="Times New Roman" w:cs="Times New Roman"/>
          <w:b/>
          <w:sz w:val="26"/>
          <w:szCs w:val="26"/>
          <w:vertAlign w:val="superscript"/>
        </w:rPr>
      </w:pPr>
      <w:r w:rsidRPr="00EB38A8">
        <w:rPr>
          <w:rFonts w:ascii="Times New Roman" w:eastAsia="Times New Roman" w:hAnsi="Times New Roman" w:cs="Times New Roman"/>
          <w:b/>
          <w:sz w:val="26"/>
          <w:szCs w:val="26"/>
        </w:rPr>
        <w:t>Chau Ngoc Minh</w:t>
      </w:r>
      <w:r w:rsidRPr="00EB38A8">
        <w:rPr>
          <w:rFonts w:ascii="Times New Roman" w:eastAsia="Times New Roman" w:hAnsi="Times New Roman" w:cs="Times New Roman"/>
          <w:b/>
          <w:sz w:val="26"/>
          <w:szCs w:val="26"/>
          <w:vertAlign w:val="superscript"/>
        </w:rPr>
        <w:t>1,2</w:t>
      </w:r>
      <w:r w:rsidRPr="00EB38A8">
        <w:rPr>
          <w:rFonts w:ascii="Times New Roman" w:eastAsia="Times New Roman" w:hAnsi="Times New Roman" w:cs="Times New Roman"/>
          <w:b/>
          <w:sz w:val="26"/>
          <w:szCs w:val="26"/>
        </w:rPr>
        <w:t>, Tran Ngoc Van Anh</w:t>
      </w:r>
      <w:r w:rsidRPr="00EB38A8">
        <w:rPr>
          <w:rFonts w:ascii="Times New Roman" w:eastAsia="Times New Roman" w:hAnsi="Times New Roman" w:cs="Times New Roman"/>
          <w:b/>
          <w:sz w:val="26"/>
          <w:szCs w:val="26"/>
          <w:vertAlign w:val="superscript"/>
        </w:rPr>
        <w:t>1</w:t>
      </w:r>
      <w:r w:rsidRPr="00EB38A8">
        <w:rPr>
          <w:rFonts w:ascii="Times New Roman" w:eastAsia="Times New Roman" w:hAnsi="Times New Roman" w:cs="Times New Roman"/>
          <w:b/>
          <w:sz w:val="26"/>
          <w:szCs w:val="26"/>
        </w:rPr>
        <w:t xml:space="preserve">, Dao </w:t>
      </w:r>
      <w:proofErr w:type="spellStart"/>
      <w:r w:rsidRPr="00EB38A8">
        <w:rPr>
          <w:rFonts w:ascii="Times New Roman" w:eastAsia="Times New Roman" w:hAnsi="Times New Roman" w:cs="Times New Roman"/>
          <w:b/>
          <w:sz w:val="26"/>
          <w:szCs w:val="26"/>
        </w:rPr>
        <w:t>Thi</w:t>
      </w:r>
      <w:proofErr w:type="spellEnd"/>
      <w:r w:rsidRPr="00EB38A8">
        <w:rPr>
          <w:rFonts w:ascii="Times New Roman" w:eastAsia="Times New Roman" w:hAnsi="Times New Roman" w:cs="Times New Roman"/>
          <w:b/>
          <w:sz w:val="26"/>
          <w:szCs w:val="26"/>
        </w:rPr>
        <w:t xml:space="preserve"> Hai Yen</w:t>
      </w:r>
      <w:r w:rsidRPr="00EB38A8">
        <w:rPr>
          <w:rFonts w:ascii="Times New Roman" w:eastAsia="Times New Roman" w:hAnsi="Times New Roman" w:cs="Times New Roman"/>
          <w:b/>
          <w:sz w:val="26"/>
          <w:szCs w:val="26"/>
          <w:vertAlign w:val="superscript"/>
        </w:rPr>
        <w:t>1</w:t>
      </w:r>
      <w:r w:rsidRPr="00EB38A8">
        <w:rPr>
          <w:rFonts w:ascii="Times New Roman" w:eastAsia="Times New Roman" w:hAnsi="Times New Roman" w:cs="Times New Roman"/>
          <w:b/>
          <w:sz w:val="26"/>
          <w:szCs w:val="26"/>
        </w:rPr>
        <w:t>, Nguyen Le Duy</w:t>
      </w:r>
      <w:r w:rsidRPr="00EB38A8">
        <w:rPr>
          <w:rFonts w:ascii="Times New Roman" w:eastAsia="Times New Roman" w:hAnsi="Times New Roman" w:cs="Times New Roman"/>
          <w:b/>
          <w:sz w:val="26"/>
          <w:szCs w:val="26"/>
          <w:vertAlign w:val="superscript"/>
        </w:rPr>
        <w:t>2</w:t>
      </w:r>
      <w:r w:rsidRPr="00EB38A8">
        <w:rPr>
          <w:rFonts w:ascii="Times New Roman" w:eastAsia="Times New Roman" w:hAnsi="Times New Roman" w:cs="Times New Roman"/>
          <w:b/>
          <w:sz w:val="26"/>
          <w:szCs w:val="26"/>
        </w:rPr>
        <w:t xml:space="preserve">, Vu </w:t>
      </w:r>
      <w:proofErr w:type="spellStart"/>
      <w:r w:rsidRPr="00EB38A8">
        <w:rPr>
          <w:rFonts w:ascii="Times New Roman" w:eastAsia="Times New Roman" w:hAnsi="Times New Roman" w:cs="Times New Roman"/>
          <w:b/>
          <w:sz w:val="26"/>
          <w:szCs w:val="26"/>
        </w:rPr>
        <w:t>Thi</w:t>
      </w:r>
      <w:proofErr w:type="spellEnd"/>
      <w:r w:rsidRPr="00EB38A8">
        <w:rPr>
          <w:rFonts w:ascii="Times New Roman" w:eastAsia="Times New Roman" w:hAnsi="Times New Roman" w:cs="Times New Roman"/>
          <w:b/>
          <w:sz w:val="26"/>
          <w:szCs w:val="26"/>
        </w:rPr>
        <w:t xml:space="preserve"> Lan Anh</w:t>
      </w:r>
      <w:r w:rsidRPr="00EB38A8">
        <w:rPr>
          <w:rFonts w:ascii="Times New Roman" w:eastAsia="Times New Roman" w:hAnsi="Times New Roman" w:cs="Times New Roman"/>
          <w:b/>
          <w:sz w:val="26"/>
          <w:szCs w:val="26"/>
          <w:vertAlign w:val="superscript"/>
        </w:rPr>
        <w:t>2</w:t>
      </w:r>
      <w:r w:rsidRPr="00EB38A8">
        <w:rPr>
          <w:rFonts w:ascii="Times New Roman" w:eastAsia="Times New Roman" w:hAnsi="Times New Roman" w:cs="Times New Roman"/>
          <w:b/>
          <w:sz w:val="26"/>
          <w:szCs w:val="26"/>
        </w:rPr>
        <w:t xml:space="preserve">, </w:t>
      </w:r>
      <w:proofErr w:type="spellStart"/>
      <w:r w:rsidRPr="00EB38A8">
        <w:rPr>
          <w:rFonts w:ascii="Times New Roman" w:eastAsia="Times New Roman" w:hAnsi="Times New Roman" w:cs="Times New Roman"/>
          <w:b/>
          <w:sz w:val="26"/>
          <w:szCs w:val="26"/>
        </w:rPr>
        <w:t>Vuong</w:t>
      </w:r>
      <w:proofErr w:type="spellEnd"/>
      <w:r w:rsidRPr="00EB38A8">
        <w:rPr>
          <w:rFonts w:ascii="Times New Roman" w:eastAsia="Times New Roman" w:hAnsi="Times New Roman" w:cs="Times New Roman"/>
          <w:b/>
          <w:sz w:val="26"/>
          <w:szCs w:val="26"/>
        </w:rPr>
        <w:t xml:space="preserve"> </w:t>
      </w:r>
      <w:proofErr w:type="spellStart"/>
      <w:r w:rsidRPr="00EB38A8">
        <w:rPr>
          <w:rFonts w:ascii="Times New Roman" w:eastAsia="Times New Roman" w:hAnsi="Times New Roman" w:cs="Times New Roman"/>
          <w:b/>
          <w:sz w:val="26"/>
          <w:szCs w:val="26"/>
        </w:rPr>
        <w:t>Thi</w:t>
      </w:r>
      <w:proofErr w:type="spellEnd"/>
      <w:r w:rsidRPr="00EB38A8">
        <w:rPr>
          <w:rFonts w:ascii="Times New Roman" w:eastAsia="Times New Roman" w:hAnsi="Times New Roman" w:cs="Times New Roman"/>
          <w:b/>
          <w:sz w:val="26"/>
          <w:szCs w:val="26"/>
        </w:rPr>
        <w:t xml:space="preserve"> Ngoc Lan</w:t>
      </w:r>
      <w:r w:rsidRPr="00EB38A8">
        <w:rPr>
          <w:rFonts w:ascii="Times New Roman" w:eastAsia="Times New Roman" w:hAnsi="Times New Roman" w:cs="Times New Roman"/>
          <w:b/>
          <w:sz w:val="26"/>
          <w:szCs w:val="26"/>
          <w:vertAlign w:val="superscript"/>
        </w:rPr>
        <w:t>2,3</w:t>
      </w:r>
      <w:r w:rsidRPr="00EB38A8">
        <w:rPr>
          <w:rFonts w:ascii="Times New Roman" w:eastAsia="Times New Roman" w:hAnsi="Times New Roman" w:cs="Times New Roman"/>
          <w:b/>
          <w:sz w:val="26"/>
          <w:szCs w:val="26"/>
        </w:rPr>
        <w:t xml:space="preserve">, Ho </w:t>
      </w:r>
      <w:proofErr w:type="spellStart"/>
      <w:r w:rsidRPr="00EB38A8">
        <w:rPr>
          <w:rFonts w:ascii="Times New Roman" w:eastAsia="Times New Roman" w:hAnsi="Times New Roman" w:cs="Times New Roman"/>
          <w:b/>
          <w:sz w:val="26"/>
          <w:szCs w:val="26"/>
        </w:rPr>
        <w:t>Manh</w:t>
      </w:r>
      <w:proofErr w:type="spellEnd"/>
      <w:r w:rsidRPr="00EB38A8">
        <w:rPr>
          <w:rFonts w:ascii="Times New Roman" w:eastAsia="Times New Roman" w:hAnsi="Times New Roman" w:cs="Times New Roman"/>
          <w:b/>
          <w:sz w:val="26"/>
          <w:szCs w:val="26"/>
        </w:rPr>
        <w:t xml:space="preserve"> Tuong</w:t>
      </w:r>
      <w:r w:rsidRPr="00EB38A8">
        <w:rPr>
          <w:rFonts w:ascii="Times New Roman" w:eastAsia="Times New Roman" w:hAnsi="Times New Roman" w:cs="Times New Roman"/>
          <w:b/>
          <w:sz w:val="26"/>
          <w:szCs w:val="26"/>
          <w:vertAlign w:val="superscript"/>
        </w:rPr>
        <w:t>1,2</w:t>
      </w:r>
    </w:p>
    <w:p w14:paraId="13B281DB" w14:textId="41B0D05E" w:rsidR="00504D7D" w:rsidRPr="00EB38A8" w:rsidRDefault="00F713D9">
      <w:pPr>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vertAlign w:val="superscript"/>
        </w:rPr>
        <w:t>1</w:t>
      </w:r>
      <w:r w:rsidRPr="00EB38A8">
        <w:rPr>
          <w:rFonts w:ascii="Times New Roman" w:eastAsia="Times New Roman" w:hAnsi="Times New Roman" w:cs="Times New Roman"/>
          <w:sz w:val="26"/>
          <w:szCs w:val="26"/>
        </w:rPr>
        <w:t>My Duc Hospital</w:t>
      </w:r>
      <w:r w:rsidR="00C46162" w:rsidRPr="00EB38A8">
        <w:rPr>
          <w:rFonts w:ascii="Times New Roman" w:eastAsia="Times New Roman" w:hAnsi="Times New Roman" w:cs="Times New Roman"/>
          <w:sz w:val="26"/>
          <w:szCs w:val="26"/>
        </w:rPr>
        <w:t>, Ho Chi Minh City, Vietnam</w:t>
      </w:r>
    </w:p>
    <w:p w14:paraId="422C64CF" w14:textId="789226F9" w:rsidR="00504D7D" w:rsidRPr="00EB38A8" w:rsidRDefault="00F713D9">
      <w:pPr>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vertAlign w:val="superscript"/>
        </w:rPr>
        <w:t>2</w:t>
      </w:r>
      <w:r w:rsidRPr="00EB38A8">
        <w:rPr>
          <w:rFonts w:ascii="Times New Roman" w:eastAsia="Times New Roman" w:hAnsi="Times New Roman" w:cs="Times New Roman"/>
          <w:sz w:val="26"/>
          <w:szCs w:val="26"/>
        </w:rPr>
        <w:t>HOPE Research Center, My Duc Hospital</w:t>
      </w:r>
      <w:r w:rsidR="00C46162" w:rsidRPr="00EB38A8">
        <w:rPr>
          <w:rFonts w:ascii="Times New Roman" w:eastAsia="Times New Roman" w:hAnsi="Times New Roman" w:cs="Times New Roman"/>
          <w:sz w:val="26"/>
          <w:szCs w:val="26"/>
        </w:rPr>
        <w:t>, Ho Chi Minh City, Vietnam</w:t>
      </w:r>
    </w:p>
    <w:p w14:paraId="3C242028" w14:textId="6F88594F" w:rsidR="00504D7D" w:rsidRPr="00EB38A8" w:rsidRDefault="00F713D9">
      <w:pPr>
        <w:jc w:val="both"/>
        <w:rPr>
          <w:rFonts w:ascii="Times New Roman" w:eastAsia="Times New Roman" w:hAnsi="Times New Roman" w:cs="Times New Roman"/>
          <w:b/>
          <w:sz w:val="26"/>
          <w:szCs w:val="26"/>
        </w:rPr>
      </w:pPr>
      <w:r w:rsidRPr="00EB38A8">
        <w:rPr>
          <w:rFonts w:ascii="Times New Roman" w:eastAsia="Times New Roman" w:hAnsi="Times New Roman" w:cs="Times New Roman"/>
          <w:sz w:val="26"/>
          <w:szCs w:val="26"/>
          <w:vertAlign w:val="superscript"/>
        </w:rPr>
        <w:t>3</w:t>
      </w:r>
      <w:r w:rsidRPr="00EB38A8">
        <w:rPr>
          <w:rFonts w:ascii="Times New Roman" w:eastAsia="Times New Roman" w:hAnsi="Times New Roman" w:cs="Times New Roman"/>
          <w:sz w:val="26"/>
          <w:szCs w:val="26"/>
        </w:rPr>
        <w:t>University of Medicine and Pharmacy at Ho Chi Minh City</w:t>
      </w:r>
      <w:r w:rsidR="00C46162" w:rsidRPr="00EB38A8">
        <w:rPr>
          <w:rFonts w:ascii="Times New Roman" w:eastAsia="Times New Roman" w:hAnsi="Times New Roman" w:cs="Times New Roman"/>
          <w:sz w:val="26"/>
          <w:szCs w:val="26"/>
        </w:rPr>
        <w:t>, Vietnam</w:t>
      </w:r>
    </w:p>
    <w:p w14:paraId="50F278E5" w14:textId="1AF123DB" w:rsidR="00504D7D" w:rsidRPr="00EB38A8" w:rsidRDefault="00504D7D">
      <w:pPr>
        <w:shd w:val="clear" w:color="auto" w:fill="FFFFFF"/>
        <w:spacing w:before="220" w:after="220"/>
        <w:jc w:val="both"/>
        <w:rPr>
          <w:rFonts w:ascii="Times New Roman" w:eastAsia="Times New Roman" w:hAnsi="Times New Roman" w:cs="Times New Roman"/>
          <w:b/>
          <w:sz w:val="26"/>
          <w:szCs w:val="26"/>
        </w:rPr>
      </w:pPr>
    </w:p>
    <w:p w14:paraId="0114C548" w14:textId="2FF949E6" w:rsidR="00504D7D" w:rsidRPr="00EB38A8" w:rsidRDefault="00077B2E" w:rsidP="00BC66A4">
      <w:pPr>
        <w:autoSpaceDE w:val="0"/>
        <w:autoSpaceDN w:val="0"/>
        <w:adjustRightInd w:val="0"/>
        <w:snapToGrid w:val="0"/>
        <w:spacing w:before="120" w:after="120" w:line="360" w:lineRule="auto"/>
        <w:rPr>
          <w:rFonts w:ascii="Times New Roman" w:hAnsi="Times New Roman" w:cs="Times New Roman"/>
          <w:b/>
          <w:bCs/>
          <w:color w:val="1D2228"/>
        </w:rPr>
      </w:pPr>
      <w:r w:rsidRPr="00EB38A8">
        <w:rPr>
          <w:rFonts w:ascii="Times New Roman" w:hAnsi="Times New Roman" w:cs="Times New Roman"/>
          <w:b/>
          <w:bCs/>
          <w:color w:val="1D2228"/>
        </w:rPr>
        <w:t>Introduction</w:t>
      </w:r>
    </w:p>
    <w:p w14:paraId="06C5F23B" w14:textId="77777777" w:rsidR="00077B2E" w:rsidRPr="00EB38A8" w:rsidRDefault="00077B2E"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 xml:space="preserve">Vaccination has been the most effective strategy against coronavirus 2019 disease (COVID-19). However, given the disruptive nature of the pandemic, vaccines have understandably been approved using expedited assessment processes. </w:t>
      </w:r>
      <w:r w:rsidRPr="00EB38A8">
        <w:rPr>
          <w:rFonts w:ascii="Times New Roman" w:hAnsi="Times New Roman" w:cs="Times New Roman"/>
        </w:rPr>
        <w:t xml:space="preserve">Studies on vaccination in pregnant women have shown no increased risk of pregnancy complications, but these had a retrospective design and/or were limited to </w:t>
      </w:r>
      <w:r w:rsidRPr="00EB38A8">
        <w:rPr>
          <w:rFonts w:ascii="Times New Roman" w:hAnsi="Times New Roman" w:cs="Times New Roman"/>
          <w:color w:val="1D2228"/>
        </w:rPr>
        <w:t>mRNA vaccines</w:t>
      </w:r>
      <w:r w:rsidRPr="00EB38A8">
        <w:rPr>
          <w:rFonts w:ascii="Times New Roman" w:hAnsi="Times New Roman" w:cs="Times New Roman"/>
        </w:rPr>
        <w:t>.</w:t>
      </w:r>
      <w:r w:rsidRPr="00EB38A8">
        <w:rPr>
          <w:rFonts w:ascii="Times New Roman" w:hAnsi="Times New Roman" w:cs="Times New Roman"/>
          <w:vertAlign w:val="superscript"/>
        </w:rPr>
        <w:t>1-4</w:t>
      </w:r>
      <w:r w:rsidRPr="00EB38A8">
        <w:rPr>
          <w:rFonts w:ascii="Times New Roman" w:hAnsi="Times New Roman" w:cs="Times New Roman"/>
          <w:color w:val="1D2228"/>
        </w:rPr>
        <w:t xml:space="preserve"> Furthermore, data on the comparative impact of different vaccines in this important patient group is lacking. </w:t>
      </w:r>
    </w:p>
    <w:p w14:paraId="72744F7E" w14:textId="38337F07" w:rsidR="00831AEC" w:rsidRPr="00EB38A8" w:rsidRDefault="00077B2E" w:rsidP="00B86A83">
      <w:pPr>
        <w:shd w:val="clear" w:color="auto" w:fill="FFFFFF"/>
        <w:spacing w:before="120" w:after="120" w:line="360" w:lineRule="auto"/>
        <w:jc w:val="both"/>
        <w:rPr>
          <w:rFonts w:ascii="Times New Roman" w:eastAsia="Times New Roman" w:hAnsi="Times New Roman" w:cs="Times New Roman"/>
        </w:rPr>
      </w:pPr>
      <w:r w:rsidRPr="00EB38A8">
        <w:rPr>
          <w:rFonts w:ascii="Times New Roman" w:hAnsi="Times New Roman" w:cs="Times New Roman"/>
          <w:color w:val="1D2228"/>
        </w:rPr>
        <w:t>Based on our experience, we compared pregnancy and neonatal outcomes in Vietnamese women vaccinated against COVID-19 with the Astra Zeneca versus Pfizer-BioNTech vaccines.</w:t>
      </w:r>
    </w:p>
    <w:p w14:paraId="1A56FEE1" w14:textId="77777777" w:rsidR="00504D7D" w:rsidRPr="00EB38A8" w:rsidRDefault="00F713D9" w:rsidP="00B86A83">
      <w:pPr>
        <w:autoSpaceDE w:val="0"/>
        <w:autoSpaceDN w:val="0"/>
        <w:adjustRightInd w:val="0"/>
        <w:snapToGrid w:val="0"/>
        <w:spacing w:before="120" w:after="120" w:line="360" w:lineRule="auto"/>
        <w:rPr>
          <w:rFonts w:ascii="Times New Roman" w:hAnsi="Times New Roman" w:cs="Times New Roman"/>
          <w:b/>
          <w:bCs/>
          <w:color w:val="1D2228"/>
        </w:rPr>
      </w:pPr>
      <w:r w:rsidRPr="00EB38A8">
        <w:rPr>
          <w:rFonts w:ascii="Times New Roman" w:hAnsi="Times New Roman" w:cs="Times New Roman"/>
          <w:b/>
          <w:bCs/>
          <w:color w:val="1D2228"/>
        </w:rPr>
        <w:t>Methods</w:t>
      </w:r>
    </w:p>
    <w:p w14:paraId="0201A304" w14:textId="678C7A4B" w:rsidR="00AA10E4" w:rsidRPr="00EB38A8" w:rsidRDefault="00AA10E4"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 xml:space="preserve">Between August 2021 and November 2021, pregnant women were offered vaccination against COVID-19 at around 30-31 weeks of gestation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w:t>
      </w:r>
      <w:r w:rsidR="004F30F3" w:rsidRPr="00EB38A8">
        <w:rPr>
          <w:rFonts w:ascii="Times New Roman" w:hAnsi="Times New Roman" w:cs="Times New Roman"/>
          <w:color w:val="1D2228"/>
        </w:rPr>
        <w:t xml:space="preserve">28 days after </w:t>
      </w:r>
      <w:r w:rsidRPr="00EB38A8">
        <w:rPr>
          <w:rFonts w:ascii="Times New Roman" w:hAnsi="Times New Roman" w:cs="Times New Roman"/>
          <w:color w:val="1D2228"/>
        </w:rPr>
        <w:t>deliver</w:t>
      </w:r>
      <w:r w:rsidR="004F30F3" w:rsidRPr="00EB38A8">
        <w:rPr>
          <w:rFonts w:ascii="Times New Roman" w:hAnsi="Times New Roman" w:cs="Times New Roman"/>
          <w:color w:val="1D2228"/>
        </w:rPr>
        <w:t>y.</w:t>
      </w:r>
    </w:p>
    <w:p w14:paraId="4A523972" w14:textId="77777777" w:rsidR="00504D7D" w:rsidRPr="00EB38A8" w:rsidRDefault="00F713D9" w:rsidP="00B86A83">
      <w:pPr>
        <w:autoSpaceDE w:val="0"/>
        <w:autoSpaceDN w:val="0"/>
        <w:adjustRightInd w:val="0"/>
        <w:snapToGrid w:val="0"/>
        <w:spacing w:before="120" w:after="120" w:line="360" w:lineRule="auto"/>
        <w:rPr>
          <w:rFonts w:ascii="Times New Roman" w:hAnsi="Times New Roman" w:cs="Times New Roman"/>
          <w:b/>
          <w:bCs/>
          <w:color w:val="1D2228"/>
        </w:rPr>
      </w:pPr>
      <w:r w:rsidRPr="00EB38A8">
        <w:rPr>
          <w:rFonts w:ascii="Times New Roman" w:hAnsi="Times New Roman" w:cs="Times New Roman"/>
          <w:b/>
          <w:bCs/>
          <w:color w:val="1D2228"/>
        </w:rPr>
        <w:t>Results</w:t>
      </w:r>
    </w:p>
    <w:p w14:paraId="4840F90F" w14:textId="336C405A" w:rsidR="00250C72" w:rsidRPr="00EB38A8" w:rsidRDefault="00250C72"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lastRenderedPageBreak/>
        <w:t>There were 4420 pregnant vaccinated with Astra Zeneca</w:t>
      </w:r>
      <w:r w:rsidR="00EB1442" w:rsidRPr="00EB38A8">
        <w:rPr>
          <w:rFonts w:ascii="Times New Roman" w:hAnsi="Times New Roman" w:cs="Times New Roman"/>
          <w:color w:val="1D2228"/>
        </w:rPr>
        <w:t xml:space="preserve"> and </w:t>
      </w:r>
      <w:r w:rsidRPr="00EB38A8">
        <w:rPr>
          <w:rFonts w:ascii="Times New Roman" w:hAnsi="Times New Roman" w:cs="Times New Roman"/>
          <w:color w:val="1D2228"/>
        </w:rPr>
        <w:t>Pfizer-BioNTech.</w:t>
      </w:r>
      <w:r w:rsidR="00E35815" w:rsidRPr="00EB38A8">
        <w:rPr>
          <w:rFonts w:ascii="Times New Roman" w:hAnsi="Times New Roman" w:cs="Times New Roman"/>
          <w:color w:val="1D2228"/>
        </w:rPr>
        <w:t xml:space="preserve"> Out of them, 533 gave birth (266 </w:t>
      </w:r>
      <w:r w:rsidR="00122713" w:rsidRPr="00EB38A8">
        <w:rPr>
          <w:rFonts w:ascii="Times New Roman" w:hAnsi="Times New Roman" w:cs="Times New Roman"/>
          <w:color w:val="1D2228"/>
        </w:rPr>
        <w:t xml:space="preserve">women in Astra Zeneca group and 267 </w:t>
      </w:r>
      <w:r w:rsidR="00D441C6" w:rsidRPr="00EB38A8">
        <w:rPr>
          <w:rFonts w:ascii="Times New Roman" w:hAnsi="Times New Roman" w:cs="Times New Roman"/>
          <w:color w:val="1D2228"/>
        </w:rPr>
        <w:t>in Pfizer-BioNTech group).</w:t>
      </w:r>
      <w:r w:rsidRPr="00EB38A8">
        <w:rPr>
          <w:rFonts w:ascii="Times New Roman" w:hAnsi="Times New Roman" w:cs="Times New Roman"/>
          <w:color w:val="1D2228"/>
        </w:rPr>
        <w:t xml:space="preserve"> Women receiving </w:t>
      </w:r>
      <w:r w:rsidR="00D441C6" w:rsidRPr="00EB38A8">
        <w:rPr>
          <w:rFonts w:ascii="Times New Roman" w:hAnsi="Times New Roman" w:cs="Times New Roman"/>
          <w:color w:val="1D2228"/>
        </w:rPr>
        <w:t>Astra Zeneca</w:t>
      </w:r>
      <w:r w:rsidRPr="00EB38A8">
        <w:rPr>
          <w:rFonts w:ascii="Times New Roman" w:hAnsi="Times New Roman" w:cs="Times New Roman"/>
          <w:color w:val="1D2228"/>
        </w:rPr>
        <w:t xml:space="preserve"> were slightly older, </w:t>
      </w:r>
      <w:r w:rsidR="003C46CA" w:rsidRPr="00EB38A8">
        <w:rPr>
          <w:rFonts w:ascii="Times New Roman" w:hAnsi="Times New Roman" w:cs="Times New Roman"/>
          <w:color w:val="1D2228"/>
        </w:rPr>
        <w:t>less</w:t>
      </w:r>
      <w:r w:rsidRPr="00EB38A8">
        <w:rPr>
          <w:rFonts w:ascii="Times New Roman" w:hAnsi="Times New Roman" w:cs="Times New Roman"/>
          <w:color w:val="1D2228"/>
        </w:rPr>
        <w:t xml:space="preserve"> often multiparous, </w:t>
      </w:r>
      <w:r w:rsidR="002C014F" w:rsidRPr="00EB38A8">
        <w:rPr>
          <w:rFonts w:ascii="Times New Roman" w:hAnsi="Times New Roman" w:cs="Times New Roman"/>
          <w:color w:val="1D2228"/>
        </w:rPr>
        <w:t>less</w:t>
      </w:r>
      <w:r w:rsidRPr="00EB38A8">
        <w:rPr>
          <w:rFonts w:ascii="Times New Roman" w:hAnsi="Times New Roman" w:cs="Times New Roman"/>
          <w:color w:val="1D2228"/>
        </w:rPr>
        <w:t xml:space="preserve"> often had conceived spontaneously, and </w:t>
      </w:r>
      <w:r w:rsidR="000E1485" w:rsidRPr="00EB38A8">
        <w:rPr>
          <w:rFonts w:ascii="Times New Roman" w:hAnsi="Times New Roman" w:cs="Times New Roman"/>
          <w:color w:val="1D2228"/>
        </w:rPr>
        <w:t>less</w:t>
      </w:r>
      <w:r w:rsidRPr="00EB38A8">
        <w:rPr>
          <w:rFonts w:ascii="Times New Roman" w:hAnsi="Times New Roman" w:cs="Times New Roman"/>
          <w:color w:val="1D2228"/>
        </w:rPr>
        <w:t xml:space="preserve"> often (</w:t>
      </w:r>
      <w:r w:rsidR="000E1485" w:rsidRPr="00EB38A8">
        <w:rPr>
          <w:rFonts w:ascii="Times New Roman" w:hAnsi="Times New Roman" w:cs="Times New Roman"/>
          <w:color w:val="1D2228"/>
        </w:rPr>
        <w:t>59.7</w:t>
      </w:r>
      <w:r w:rsidRPr="00EB38A8">
        <w:rPr>
          <w:rFonts w:ascii="Times New Roman" w:hAnsi="Times New Roman" w:cs="Times New Roman"/>
          <w:color w:val="1D2228"/>
        </w:rPr>
        <w:t xml:space="preserve">% versus </w:t>
      </w:r>
      <w:r w:rsidR="000E1485" w:rsidRPr="00EB38A8">
        <w:rPr>
          <w:rFonts w:ascii="Times New Roman" w:hAnsi="Times New Roman" w:cs="Times New Roman"/>
          <w:color w:val="1D2228"/>
        </w:rPr>
        <w:t>80.3</w:t>
      </w:r>
      <w:r w:rsidRPr="00EB38A8">
        <w:rPr>
          <w:rFonts w:ascii="Times New Roman" w:hAnsi="Times New Roman" w:cs="Times New Roman"/>
          <w:color w:val="1D2228"/>
        </w:rPr>
        <w:t>%) had received two doses. There were more side-effects reported after Astra Zeneca, but they were all mild (Table 2).</w:t>
      </w:r>
    </w:p>
    <w:p w14:paraId="08504DD9" w14:textId="4A977F37" w:rsidR="00EE74F4" w:rsidRPr="00EB38A8" w:rsidRDefault="00EE74F4"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Women who received the Pfizer-BioNTech or AstraZeneca vaccine had a similar post-vaccination rate of COVID-19 (</w:t>
      </w:r>
      <w:r w:rsidR="00FC4FD6" w:rsidRPr="00EB38A8">
        <w:rPr>
          <w:rFonts w:ascii="Times New Roman" w:hAnsi="Times New Roman" w:cs="Times New Roman"/>
          <w:color w:val="1D2228"/>
        </w:rPr>
        <w:t>8.6% and 6.8%, respectively; p=0.359</w:t>
      </w:r>
      <w:r w:rsidRPr="00EB38A8">
        <w:rPr>
          <w:rFonts w:ascii="Times New Roman" w:hAnsi="Times New Roman" w:cs="Times New Roman"/>
          <w:color w:val="1D2228"/>
        </w:rPr>
        <w:t>)</w:t>
      </w:r>
    </w:p>
    <w:p w14:paraId="31203760" w14:textId="77777777" w:rsidR="00EE74F4" w:rsidRPr="00EB38A8" w:rsidRDefault="00250C72"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 xml:space="preserve">There were more women with </w:t>
      </w:r>
      <w:r w:rsidR="00B10E89" w:rsidRPr="00EB38A8">
        <w:rPr>
          <w:rFonts w:ascii="Times New Roman" w:hAnsi="Times New Roman" w:cs="Times New Roman"/>
          <w:color w:val="1D2228"/>
        </w:rPr>
        <w:t>high blood pressure</w:t>
      </w:r>
      <w:r w:rsidRPr="00EB38A8">
        <w:rPr>
          <w:rFonts w:ascii="Times New Roman" w:hAnsi="Times New Roman" w:cs="Times New Roman"/>
          <w:color w:val="1D2228"/>
        </w:rPr>
        <w:t xml:space="preserve"> after vaccination with Pfizer-BioNTech as compared to Astra Zeneca (both </w:t>
      </w:r>
      <w:r w:rsidR="00B71A91" w:rsidRPr="00EB38A8">
        <w:rPr>
          <w:rFonts w:ascii="Times New Roman" w:hAnsi="Times New Roman" w:cs="Times New Roman"/>
          <w:color w:val="1D2228"/>
        </w:rPr>
        <w:t>0.8</w:t>
      </w:r>
      <w:r w:rsidRPr="00EB38A8">
        <w:rPr>
          <w:rFonts w:ascii="Times New Roman" w:hAnsi="Times New Roman" w:cs="Times New Roman"/>
          <w:color w:val="1D2228"/>
        </w:rPr>
        <w:t>% versus 0.2%</w:t>
      </w:r>
      <w:r w:rsidR="004930D6" w:rsidRPr="00EB38A8">
        <w:rPr>
          <w:rFonts w:ascii="Times New Roman" w:hAnsi="Times New Roman" w:cs="Times New Roman"/>
          <w:color w:val="1D2228"/>
        </w:rPr>
        <w:t>, p=0.03</w:t>
      </w:r>
      <w:r w:rsidRPr="00EB38A8">
        <w:rPr>
          <w:rFonts w:ascii="Times New Roman" w:hAnsi="Times New Roman" w:cs="Times New Roman"/>
          <w:color w:val="1D2228"/>
        </w:rPr>
        <w:t>) (Table 3).</w:t>
      </w:r>
      <w:r w:rsidR="00B10E89" w:rsidRPr="00EB38A8">
        <w:rPr>
          <w:rFonts w:ascii="Times New Roman" w:hAnsi="Times New Roman" w:cs="Times New Roman"/>
          <w:color w:val="1D2228"/>
        </w:rPr>
        <w:t xml:space="preserve"> </w:t>
      </w:r>
      <w:r w:rsidR="009538F5" w:rsidRPr="00EB38A8">
        <w:rPr>
          <w:rFonts w:ascii="Times New Roman" w:hAnsi="Times New Roman" w:cs="Times New Roman"/>
          <w:color w:val="1D2228"/>
        </w:rPr>
        <w:t>The proportion of women who delivered low birthweight infants (birthweight &lt;2500 g) was significantly higher in those vaccinated with the Pfizer-BioNTech versus AstraZeneca vaccine (5.3% vs. 2.5%; relative risk 2.1, 95% confidence interval 1.</w:t>
      </w:r>
      <w:r w:rsidR="00BB629E" w:rsidRPr="00EB38A8">
        <w:rPr>
          <w:rFonts w:ascii="Times New Roman" w:hAnsi="Times New Roman" w:cs="Times New Roman"/>
          <w:color w:val="1D2228"/>
        </w:rPr>
        <w:t>1</w:t>
      </w:r>
      <w:r w:rsidR="009538F5" w:rsidRPr="00EB38A8">
        <w:rPr>
          <w:rFonts w:ascii="Times New Roman" w:hAnsi="Times New Roman" w:cs="Times New Roman"/>
          <w:color w:val="1D2228"/>
        </w:rPr>
        <w:t>–4.</w:t>
      </w:r>
      <w:r w:rsidR="00BB629E" w:rsidRPr="00EB38A8">
        <w:rPr>
          <w:rFonts w:ascii="Times New Roman" w:hAnsi="Times New Roman" w:cs="Times New Roman"/>
          <w:color w:val="1D2228"/>
        </w:rPr>
        <w:t>2</w:t>
      </w:r>
      <w:r w:rsidR="009538F5" w:rsidRPr="00EB38A8">
        <w:rPr>
          <w:rFonts w:ascii="Times New Roman" w:hAnsi="Times New Roman" w:cs="Times New Roman"/>
          <w:color w:val="1D2228"/>
        </w:rPr>
        <w:t>; p=0.0</w:t>
      </w:r>
      <w:r w:rsidR="00BB629E" w:rsidRPr="00EB38A8">
        <w:rPr>
          <w:rFonts w:ascii="Times New Roman" w:hAnsi="Times New Roman" w:cs="Times New Roman"/>
          <w:color w:val="1D2228"/>
        </w:rPr>
        <w:t>3</w:t>
      </w:r>
      <w:r w:rsidR="009538F5" w:rsidRPr="00EB38A8">
        <w:rPr>
          <w:rFonts w:ascii="Times New Roman" w:hAnsi="Times New Roman" w:cs="Times New Roman"/>
          <w:color w:val="1D2228"/>
        </w:rPr>
        <w:t xml:space="preserve">). This appeared to be due to a higher rate of growth restricted infants rather than a higher rate of preterm birth (data not shown). </w:t>
      </w:r>
    </w:p>
    <w:p w14:paraId="7DDEA6F4" w14:textId="0618E1C6" w:rsidR="009538F5" w:rsidRPr="00EB38A8" w:rsidRDefault="009538F5"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On multivariate analysis that included vaccine type along with maternal age, number of previous pregnancies, type of pregnancy (</w:t>
      </w:r>
      <w:r w:rsidR="00BB629E" w:rsidRPr="00EB38A8">
        <w:rPr>
          <w:rFonts w:ascii="Times New Roman" w:hAnsi="Times New Roman" w:cs="Times New Roman"/>
          <w:color w:val="1D2228"/>
        </w:rPr>
        <w:t>spontaneous</w:t>
      </w:r>
      <w:r w:rsidRPr="00EB38A8">
        <w:rPr>
          <w:rFonts w:ascii="Times New Roman" w:hAnsi="Times New Roman" w:cs="Times New Roman"/>
          <w:color w:val="1D2228"/>
        </w:rPr>
        <w:t xml:space="preserve"> vs. in vitro fertilization) and post-vaccination COVID-19 infection, vaccination with the Pfizer-BioNTech versus Astra Zeneca vaccine during pregnancy was significantly associated with delivering a low birthweight infant (</w:t>
      </w:r>
      <w:r w:rsidR="001B4BF8" w:rsidRPr="00EB38A8">
        <w:rPr>
          <w:rFonts w:ascii="Times New Roman" w:hAnsi="Times New Roman" w:cs="Times New Roman"/>
          <w:color w:val="1D2228"/>
        </w:rPr>
        <w:t>odds ratio 2.65, 95% confidence interval 1.30–5.76; p=0.01</w:t>
      </w:r>
      <w:r w:rsidRPr="00EB38A8">
        <w:rPr>
          <w:rFonts w:ascii="Times New Roman" w:hAnsi="Times New Roman" w:cs="Times New Roman"/>
          <w:color w:val="1D2228"/>
        </w:rPr>
        <w:t>).</w:t>
      </w:r>
    </w:p>
    <w:p w14:paraId="7F292FBF" w14:textId="77777777" w:rsidR="00504D7D" w:rsidRPr="00EB38A8" w:rsidRDefault="00F713D9">
      <w:pPr>
        <w:jc w:val="both"/>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Discussion</w:t>
      </w:r>
    </w:p>
    <w:p w14:paraId="589CB34E" w14:textId="3F31AE2C" w:rsidR="002C2FD3" w:rsidRPr="00EB38A8" w:rsidRDefault="001067EE" w:rsidP="00B86A83">
      <w:pPr>
        <w:autoSpaceDE w:val="0"/>
        <w:autoSpaceDN w:val="0"/>
        <w:adjustRightInd w:val="0"/>
        <w:snapToGrid w:val="0"/>
        <w:spacing w:before="120" w:after="120" w:line="360" w:lineRule="auto"/>
        <w:rPr>
          <w:rFonts w:ascii="Times New Roman" w:hAnsi="Times New Roman" w:cs="Times New Roman"/>
          <w:color w:val="1D2228"/>
        </w:rPr>
      </w:pPr>
      <w:r w:rsidRPr="00EB38A8">
        <w:rPr>
          <w:rFonts w:ascii="Times New Roman" w:hAnsi="Times New Roman" w:cs="Times New Roman"/>
          <w:color w:val="1D2228"/>
        </w:rPr>
        <w:t xml:space="preserve">Although the data from this prospective cohort study should be considered preliminary due to the relatively small sample size, and lack of randomization and an untreated control group, we found that a higher proportion of women vaccinated with the Pfizer-BioNTech vaccine during pregnancy delivered low birthweight infants compared to those vaccinated with the AstraZeneca product. A recent report of data from a large number of US-based women concluded that there was no overall increased risk for small for gestational age at birth or preterm delivery in vaccinated versus unvaccinated individuals.2 However, our data suggest that all vaccines may not be equivalent in terms of their effect on infant birthweight when given during pregnancy. Nevertheless, vaccination remains an important tool for preventing the substantial maternal morbidity and mortality and neonatal complications associated with </w:t>
      </w:r>
      <w:r w:rsidRPr="00EB38A8">
        <w:rPr>
          <w:rFonts w:ascii="Times New Roman" w:hAnsi="Times New Roman" w:cs="Times New Roman"/>
          <w:color w:val="1D2228"/>
        </w:rPr>
        <w:lastRenderedPageBreak/>
        <w:t>SARS-CoV2 infection during pregnancy.5</w:t>
      </w:r>
      <w:r w:rsidR="00E50966" w:rsidRPr="00EB38A8">
        <w:rPr>
          <w:rFonts w:ascii="Times New Roman" w:hAnsi="Times New Roman" w:cs="Times New Roman"/>
          <w:color w:val="1D2228"/>
        </w:rPr>
        <w:t xml:space="preserve"> Overall, additional research is needed to confirm our preliminary data and, in general, more longitudinal follow-up, including evaluation of large numbers of women vaccinated earlier in pregnancy, is necessary to fully understand the maternal, pregnancy, and infant impacts of COVID-19 vaccination during pregnancy.</w:t>
      </w:r>
    </w:p>
    <w:p w14:paraId="738103A8" w14:textId="77777777" w:rsidR="00504D7D" w:rsidRPr="00EB38A8" w:rsidRDefault="00F713D9" w:rsidP="00B86A83">
      <w:pPr>
        <w:autoSpaceDE w:val="0"/>
        <w:autoSpaceDN w:val="0"/>
        <w:adjustRightInd w:val="0"/>
        <w:snapToGrid w:val="0"/>
        <w:spacing w:before="120" w:after="120" w:line="360" w:lineRule="auto"/>
        <w:rPr>
          <w:rFonts w:ascii="Times New Roman" w:hAnsi="Times New Roman" w:cs="Times New Roman"/>
          <w:b/>
          <w:bCs/>
          <w:color w:val="1D2228"/>
        </w:rPr>
      </w:pPr>
      <w:r w:rsidRPr="00EB38A8">
        <w:rPr>
          <w:rFonts w:ascii="Times New Roman" w:hAnsi="Times New Roman" w:cs="Times New Roman"/>
          <w:b/>
          <w:bCs/>
          <w:color w:val="1D2228"/>
        </w:rPr>
        <w:t>Conclusion</w:t>
      </w:r>
    </w:p>
    <w:p w14:paraId="1351A53A" w14:textId="7929ADC7" w:rsidR="00B86A83" w:rsidRPr="00EB38A8" w:rsidRDefault="00F713D9" w:rsidP="00B86A83">
      <w:pPr>
        <w:autoSpaceDE w:val="0"/>
        <w:autoSpaceDN w:val="0"/>
        <w:adjustRightInd w:val="0"/>
        <w:snapToGrid w:val="0"/>
        <w:spacing w:before="120" w:after="120" w:line="360" w:lineRule="auto"/>
        <w:rPr>
          <w:rFonts w:ascii="Times New Roman" w:eastAsia="Times New Roman" w:hAnsi="Times New Roman" w:cs="Times New Roman"/>
          <w:sz w:val="24"/>
          <w:szCs w:val="24"/>
        </w:rPr>
        <w:sectPr w:rsidR="00B86A83" w:rsidRPr="00EB38A8">
          <w:pgSz w:w="12240" w:h="15840"/>
          <w:pgMar w:top="1440" w:right="1440" w:bottom="1440" w:left="1440" w:header="720" w:footer="720" w:gutter="0"/>
          <w:cols w:space="720"/>
        </w:sectPr>
      </w:pPr>
      <w:r w:rsidRPr="00EB38A8">
        <w:rPr>
          <w:rFonts w:ascii="Times New Roman" w:hAnsi="Times New Roman" w:cs="Times New Roman"/>
          <w:color w:val="1D2228"/>
        </w:rPr>
        <w:t>Pfizer</w:t>
      </w:r>
      <w:r w:rsidR="00834251" w:rsidRPr="00EB38A8">
        <w:rPr>
          <w:rFonts w:ascii="Times New Roman" w:hAnsi="Times New Roman" w:cs="Times New Roman"/>
          <w:color w:val="1D2228"/>
        </w:rPr>
        <w:t>-BioNTech</w:t>
      </w:r>
      <w:r w:rsidRPr="00EB38A8">
        <w:rPr>
          <w:rFonts w:ascii="Times New Roman" w:hAnsi="Times New Roman" w:cs="Times New Roman"/>
          <w:color w:val="1D2228"/>
        </w:rPr>
        <w:t xml:space="preserve"> and AstraZeneca COVID-19 vaccines are generally safe and well-tolerated among pregnant women. </w:t>
      </w:r>
      <w:r w:rsidR="00834251" w:rsidRPr="00EB38A8">
        <w:rPr>
          <w:rFonts w:ascii="Times New Roman" w:hAnsi="Times New Roman" w:cs="Times New Roman"/>
          <w:color w:val="1D2228"/>
        </w:rPr>
        <w:t xml:space="preserve">Pfizer-BioNTech </w:t>
      </w:r>
      <w:r w:rsidRPr="00EB38A8">
        <w:rPr>
          <w:rFonts w:ascii="Times New Roman" w:hAnsi="Times New Roman" w:cs="Times New Roman"/>
          <w:color w:val="1D2228"/>
        </w:rPr>
        <w:t>is associated with a higher rate of low birth weight compared to AstraZeneca</w:t>
      </w:r>
      <w:r w:rsidR="00834251" w:rsidRPr="00EB38A8">
        <w:rPr>
          <w:rFonts w:ascii="Times New Roman" w:hAnsi="Times New Roman" w:cs="Times New Roman"/>
          <w:color w:val="1D2228"/>
        </w:rPr>
        <w:t xml:space="preserve"> vaccines.</w:t>
      </w:r>
    </w:p>
    <w:p w14:paraId="6C9FA247" w14:textId="1F7AADC8" w:rsidR="00504D7D" w:rsidRPr="00EB38A8" w:rsidRDefault="00F713D9">
      <w:pPr>
        <w:spacing w:after="120" w:line="360" w:lineRule="auto"/>
        <w:jc w:val="center"/>
        <w:rPr>
          <w:rFonts w:ascii="Times New Roman" w:eastAsia="Times New Roman" w:hAnsi="Times New Roman" w:cs="Times New Roman"/>
          <w:sz w:val="24"/>
          <w:szCs w:val="24"/>
        </w:rPr>
      </w:pPr>
      <w:r w:rsidRPr="00EB38A8">
        <w:rPr>
          <w:rFonts w:ascii="Times New Roman" w:eastAsia="Times New Roman" w:hAnsi="Times New Roman" w:cs="Times New Roman"/>
          <w:sz w:val="24"/>
          <w:szCs w:val="24"/>
        </w:rPr>
        <w:t xml:space="preserve">Table </w:t>
      </w:r>
      <w:r w:rsidR="00682C9C" w:rsidRPr="00EB38A8">
        <w:rPr>
          <w:rFonts w:ascii="Times New Roman" w:eastAsia="Times New Roman" w:hAnsi="Times New Roman" w:cs="Times New Roman"/>
          <w:sz w:val="24"/>
          <w:szCs w:val="24"/>
        </w:rPr>
        <w:t>1</w:t>
      </w:r>
      <w:r w:rsidRPr="00EB38A8">
        <w:rPr>
          <w:rFonts w:ascii="Times New Roman" w:eastAsia="Times New Roman" w:hAnsi="Times New Roman" w:cs="Times New Roman"/>
          <w:sz w:val="24"/>
          <w:szCs w:val="24"/>
        </w:rPr>
        <w:t xml:space="preserve">. </w:t>
      </w:r>
      <w:r w:rsidR="001408A9" w:rsidRPr="00EB38A8">
        <w:rPr>
          <w:rFonts w:ascii="Times New Roman" w:eastAsia="Times New Roman" w:hAnsi="Times New Roman" w:cs="Times New Roman"/>
          <w:sz w:val="24"/>
          <w:szCs w:val="24"/>
        </w:rPr>
        <w:t>Obstetrics</w:t>
      </w:r>
      <w:r w:rsidRPr="00EB38A8">
        <w:rPr>
          <w:rFonts w:ascii="Times New Roman" w:eastAsia="Times New Roman" w:hAnsi="Times New Roman" w:cs="Times New Roman"/>
          <w:sz w:val="24"/>
          <w:szCs w:val="24"/>
        </w:rPr>
        <w:t xml:space="preserve"> and neonatal outcomes between two groups of vaccination</w:t>
      </w:r>
    </w:p>
    <w:tbl>
      <w:tblPr>
        <w:tblW w:w="14097"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16"/>
        <w:gridCol w:w="2551"/>
        <w:gridCol w:w="1985"/>
        <w:gridCol w:w="1984"/>
        <w:gridCol w:w="1985"/>
        <w:gridCol w:w="1276"/>
      </w:tblGrid>
      <w:tr w:rsidR="00504D7D" w:rsidRPr="00EB38A8" w14:paraId="1F4E57D3" w14:textId="77777777" w:rsidTr="00A67358">
        <w:tc>
          <w:tcPr>
            <w:tcW w:w="4316" w:type="dxa"/>
          </w:tcPr>
          <w:p w14:paraId="43217BAC" w14:textId="77777777" w:rsidR="00504D7D" w:rsidRPr="00EB38A8" w:rsidRDefault="00F713D9">
            <w:pPr>
              <w:tabs>
                <w:tab w:val="left" w:pos="90"/>
                <w:tab w:val="left" w:pos="360"/>
              </w:tabs>
              <w:spacing w:line="360" w:lineRule="auto"/>
              <w:ind w:left="90"/>
              <w:jc w:val="both"/>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Gestational characteristics</w:t>
            </w:r>
          </w:p>
        </w:tc>
        <w:tc>
          <w:tcPr>
            <w:tcW w:w="2551" w:type="dxa"/>
          </w:tcPr>
          <w:p w14:paraId="76925551"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proofErr w:type="spellStart"/>
            <w:r w:rsidRPr="00EB38A8">
              <w:rPr>
                <w:rFonts w:ascii="Times New Roman" w:eastAsia="Times New Roman" w:hAnsi="Times New Roman" w:cs="Times New Roman"/>
                <w:b/>
                <w:sz w:val="26"/>
                <w:szCs w:val="26"/>
              </w:rPr>
              <w:t>Astrazeneca</w:t>
            </w:r>
            <w:proofErr w:type="spellEnd"/>
          </w:p>
          <w:p w14:paraId="66DFEA7A" w14:textId="40699F6F"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N=</w:t>
            </w:r>
            <w:r w:rsidR="006A7F8F" w:rsidRPr="00EB38A8">
              <w:rPr>
                <w:rFonts w:ascii="Times New Roman" w:eastAsia="Times New Roman" w:hAnsi="Times New Roman" w:cs="Times New Roman"/>
                <w:b/>
                <w:sz w:val="26"/>
                <w:szCs w:val="26"/>
              </w:rPr>
              <w:t>441</w:t>
            </w:r>
          </w:p>
        </w:tc>
        <w:tc>
          <w:tcPr>
            <w:tcW w:w="1985" w:type="dxa"/>
          </w:tcPr>
          <w:p w14:paraId="37333372"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Pfizer</w:t>
            </w:r>
          </w:p>
          <w:p w14:paraId="4249702F" w14:textId="00E15E32"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N=</w:t>
            </w:r>
            <w:r w:rsidR="006A7F8F" w:rsidRPr="00EB38A8">
              <w:rPr>
                <w:rFonts w:ascii="Times New Roman" w:eastAsia="Times New Roman" w:hAnsi="Times New Roman" w:cs="Times New Roman"/>
                <w:b/>
                <w:sz w:val="26"/>
                <w:szCs w:val="26"/>
              </w:rPr>
              <w:t>513</w:t>
            </w:r>
          </w:p>
        </w:tc>
        <w:tc>
          <w:tcPr>
            <w:tcW w:w="1984" w:type="dxa"/>
          </w:tcPr>
          <w:p w14:paraId="166197C3"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RR</w:t>
            </w:r>
          </w:p>
          <w:p w14:paraId="3907E1C4"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(95% CI)</w:t>
            </w:r>
          </w:p>
        </w:tc>
        <w:tc>
          <w:tcPr>
            <w:tcW w:w="1985" w:type="dxa"/>
          </w:tcPr>
          <w:p w14:paraId="7E6CF271"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Between group difference</w:t>
            </w:r>
          </w:p>
          <w:p w14:paraId="349DDBE0"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(95% CI)</w:t>
            </w:r>
          </w:p>
        </w:tc>
        <w:tc>
          <w:tcPr>
            <w:tcW w:w="1276" w:type="dxa"/>
          </w:tcPr>
          <w:p w14:paraId="2708FFE9" w14:textId="77777777" w:rsidR="00504D7D" w:rsidRPr="00EB38A8" w:rsidRDefault="00F713D9">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p</w:t>
            </w:r>
          </w:p>
        </w:tc>
      </w:tr>
      <w:tr w:rsidR="00467B42" w:rsidRPr="00EB38A8" w14:paraId="6F81C1A6" w14:textId="77777777" w:rsidTr="00B86A83">
        <w:tc>
          <w:tcPr>
            <w:tcW w:w="4316" w:type="dxa"/>
          </w:tcPr>
          <w:p w14:paraId="1B8C0CC0" w14:textId="77777777" w:rsidR="00467B42" w:rsidRPr="00EB38A8" w:rsidRDefault="00467B42" w:rsidP="00467B42">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Gestational at birth – weeks</w:t>
            </w:r>
          </w:p>
        </w:tc>
        <w:tc>
          <w:tcPr>
            <w:tcW w:w="2551" w:type="dxa"/>
            <w:vAlign w:val="bottom"/>
          </w:tcPr>
          <w:p w14:paraId="66D1E615" w14:textId="0B8C8F85" w:rsidR="00467B42" w:rsidRPr="00EB38A8" w:rsidRDefault="00467B42" w:rsidP="00467B42">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hAnsi="Times New Roman" w:cs="Times New Roman"/>
                <w:color w:val="000000"/>
              </w:rPr>
              <w:t>38.44±1.60</w:t>
            </w:r>
          </w:p>
        </w:tc>
        <w:tc>
          <w:tcPr>
            <w:tcW w:w="1985" w:type="dxa"/>
            <w:vAlign w:val="bottom"/>
          </w:tcPr>
          <w:p w14:paraId="1D74A6A5" w14:textId="2A6A935F" w:rsidR="00467B42" w:rsidRPr="00EB38A8" w:rsidRDefault="00467B42" w:rsidP="00467B42">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hAnsi="Times New Roman" w:cs="Times New Roman"/>
                <w:color w:val="000000"/>
              </w:rPr>
              <w:t>38.57±1.34</w:t>
            </w:r>
          </w:p>
        </w:tc>
        <w:tc>
          <w:tcPr>
            <w:tcW w:w="1984" w:type="dxa"/>
            <w:vAlign w:val="bottom"/>
          </w:tcPr>
          <w:p w14:paraId="1F29DAD0" w14:textId="55A463E0" w:rsidR="00467B42" w:rsidRPr="00EB38A8"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985" w:type="dxa"/>
            <w:vAlign w:val="bottom"/>
          </w:tcPr>
          <w:p w14:paraId="23BC335C" w14:textId="1E986357" w:rsidR="00467B42" w:rsidRPr="00EB38A8"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0.1 (-0.1, 0.3)</w:t>
            </w:r>
          </w:p>
        </w:tc>
        <w:tc>
          <w:tcPr>
            <w:tcW w:w="1276" w:type="dxa"/>
            <w:vAlign w:val="bottom"/>
          </w:tcPr>
          <w:p w14:paraId="060B0314" w14:textId="5727C7B6" w:rsidR="00467B42" w:rsidRPr="00EB38A8" w:rsidRDefault="00467B42" w:rsidP="00467B42">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0.176</w:t>
            </w:r>
          </w:p>
        </w:tc>
      </w:tr>
      <w:tr w:rsidR="00504D7D" w:rsidRPr="00EB38A8" w14:paraId="4006EE1C" w14:textId="77777777" w:rsidTr="00A67358">
        <w:tc>
          <w:tcPr>
            <w:tcW w:w="4316" w:type="dxa"/>
            <w:vAlign w:val="center"/>
          </w:tcPr>
          <w:p w14:paraId="5FEEDDA9" w14:textId="77777777" w:rsidR="00504D7D" w:rsidRPr="00EB38A8" w:rsidRDefault="00F713D9">
            <w:pPr>
              <w:spacing w:line="360" w:lineRule="auto"/>
              <w:ind w:left="72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Singleton</w:t>
            </w:r>
          </w:p>
        </w:tc>
        <w:tc>
          <w:tcPr>
            <w:tcW w:w="2551" w:type="dxa"/>
            <w:vAlign w:val="center"/>
          </w:tcPr>
          <w:p w14:paraId="69BA8D02" w14:textId="60E75C6F"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34C08628" w14:textId="26D1F7FA"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vAlign w:val="center"/>
          </w:tcPr>
          <w:p w14:paraId="58E76CBE" w14:textId="6022F51B"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vAlign w:val="center"/>
          </w:tcPr>
          <w:p w14:paraId="4143A86A" w14:textId="3821EAFF"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center"/>
          </w:tcPr>
          <w:p w14:paraId="5BA0B9DB" w14:textId="0840F87B"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r>
      <w:tr w:rsidR="00504D7D" w:rsidRPr="00EB38A8" w14:paraId="6E40FCE7" w14:textId="77777777" w:rsidTr="00A67358">
        <w:tc>
          <w:tcPr>
            <w:tcW w:w="4316" w:type="dxa"/>
            <w:vAlign w:val="center"/>
          </w:tcPr>
          <w:p w14:paraId="64E9830F" w14:textId="77777777" w:rsidR="00504D7D" w:rsidRPr="00EB38A8" w:rsidRDefault="00F713D9">
            <w:pPr>
              <w:spacing w:line="360" w:lineRule="auto"/>
              <w:ind w:left="72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Twin and Triplets</w:t>
            </w:r>
          </w:p>
        </w:tc>
        <w:tc>
          <w:tcPr>
            <w:tcW w:w="2551" w:type="dxa"/>
            <w:vAlign w:val="center"/>
          </w:tcPr>
          <w:p w14:paraId="6D55BCF3" w14:textId="3F8930DE"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0D3EA2B4" w14:textId="0D24989B"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vAlign w:val="center"/>
          </w:tcPr>
          <w:p w14:paraId="36F48093" w14:textId="4FFF319F"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vAlign w:val="center"/>
          </w:tcPr>
          <w:p w14:paraId="5CF54F2F" w14:textId="0C1F8D43"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center"/>
          </w:tcPr>
          <w:p w14:paraId="49EB985D" w14:textId="317AF76B"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r>
      <w:tr w:rsidR="00504D7D" w:rsidRPr="00EB38A8" w14:paraId="34506448" w14:textId="77777777" w:rsidTr="00A67358">
        <w:tc>
          <w:tcPr>
            <w:tcW w:w="4316" w:type="dxa"/>
          </w:tcPr>
          <w:p w14:paraId="4E3310F2" w14:textId="77777777" w:rsidR="00504D7D" w:rsidRPr="00EB38A8" w:rsidRDefault="00F713D9">
            <w:pPr>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Preterm delivery – n (%)</w:t>
            </w:r>
          </w:p>
        </w:tc>
        <w:tc>
          <w:tcPr>
            <w:tcW w:w="2551" w:type="dxa"/>
            <w:vAlign w:val="bottom"/>
          </w:tcPr>
          <w:p w14:paraId="181DE477"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bottom"/>
          </w:tcPr>
          <w:p w14:paraId="4DD266D2"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tcPr>
          <w:p w14:paraId="1BBF6BF8"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985" w:type="dxa"/>
          </w:tcPr>
          <w:p w14:paraId="199DCF3B"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c>
          <w:tcPr>
            <w:tcW w:w="1276" w:type="dxa"/>
            <w:vAlign w:val="bottom"/>
          </w:tcPr>
          <w:p w14:paraId="5623BE82"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sz w:val="26"/>
                <w:szCs w:val="26"/>
              </w:rPr>
            </w:pPr>
          </w:p>
        </w:tc>
      </w:tr>
      <w:tr w:rsidR="00DC6EA4" w:rsidRPr="00EB38A8" w14:paraId="45F64A8B" w14:textId="77777777" w:rsidTr="00B86A83">
        <w:tc>
          <w:tcPr>
            <w:tcW w:w="4316" w:type="dxa"/>
          </w:tcPr>
          <w:p w14:paraId="0B23FCF2" w14:textId="77777777" w:rsidR="00DC6EA4" w:rsidRPr="00EB38A8" w:rsidRDefault="00DC6EA4" w:rsidP="00DC6EA4">
            <w:pPr>
              <w:spacing w:line="360" w:lineRule="auto"/>
              <w:ind w:left="720"/>
              <w:jc w:val="both"/>
              <w:rPr>
                <w:rFonts w:ascii="Times New Roman" w:eastAsia="Times New Roman" w:hAnsi="Times New Roman" w:cs="Times New Roman"/>
                <w:sz w:val="26"/>
                <w:szCs w:val="26"/>
              </w:rPr>
            </w:pPr>
            <w:r w:rsidRPr="00EB38A8">
              <w:rPr>
                <w:rFonts w:ascii="Times New Roman" w:eastAsia="Gungsuh" w:hAnsi="Times New Roman" w:cs="Times New Roman"/>
                <w:sz w:val="26"/>
                <w:szCs w:val="26"/>
              </w:rPr>
              <w:t>20 ≤ to &lt; 28 weeks</w:t>
            </w:r>
          </w:p>
        </w:tc>
        <w:tc>
          <w:tcPr>
            <w:tcW w:w="2551" w:type="dxa"/>
            <w:vAlign w:val="bottom"/>
          </w:tcPr>
          <w:p w14:paraId="7EAB7AC5" w14:textId="55728090"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3 (0.68%)</w:t>
            </w:r>
          </w:p>
        </w:tc>
        <w:tc>
          <w:tcPr>
            <w:tcW w:w="1985" w:type="dxa"/>
            <w:vAlign w:val="bottom"/>
          </w:tcPr>
          <w:p w14:paraId="1391D3E0" w14:textId="24BAF319"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 (0%)</w:t>
            </w:r>
          </w:p>
        </w:tc>
        <w:tc>
          <w:tcPr>
            <w:tcW w:w="1984" w:type="dxa"/>
            <w:vAlign w:val="bottom"/>
          </w:tcPr>
          <w:p w14:paraId="5C79F909" w14:textId="330CD74E"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985" w:type="dxa"/>
            <w:vAlign w:val="bottom"/>
          </w:tcPr>
          <w:p w14:paraId="4E53C51B" w14:textId="0EACA148"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276" w:type="dxa"/>
            <w:vAlign w:val="bottom"/>
          </w:tcPr>
          <w:p w14:paraId="7EBD79CB" w14:textId="0FB407BF"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r>
      <w:tr w:rsidR="00DC6EA4" w:rsidRPr="00EB38A8" w14:paraId="5B8E8209" w14:textId="77777777" w:rsidTr="00B86A83">
        <w:tc>
          <w:tcPr>
            <w:tcW w:w="4316" w:type="dxa"/>
          </w:tcPr>
          <w:p w14:paraId="1496A29F" w14:textId="77777777" w:rsidR="00DC6EA4" w:rsidRPr="00EB38A8" w:rsidRDefault="00DC6EA4" w:rsidP="00DC6EA4">
            <w:pPr>
              <w:spacing w:line="360" w:lineRule="auto"/>
              <w:ind w:left="720"/>
              <w:jc w:val="both"/>
              <w:rPr>
                <w:rFonts w:ascii="Times New Roman" w:eastAsia="Times New Roman" w:hAnsi="Times New Roman" w:cs="Times New Roman"/>
                <w:sz w:val="26"/>
                <w:szCs w:val="26"/>
              </w:rPr>
            </w:pPr>
            <w:r w:rsidRPr="00EB38A8">
              <w:rPr>
                <w:rFonts w:ascii="Times New Roman" w:eastAsia="Gungsuh" w:hAnsi="Times New Roman" w:cs="Times New Roman"/>
                <w:sz w:val="26"/>
                <w:szCs w:val="26"/>
              </w:rPr>
              <w:t>28 ≤ to &lt; 34 weeks</w:t>
            </w:r>
          </w:p>
        </w:tc>
        <w:tc>
          <w:tcPr>
            <w:tcW w:w="2551" w:type="dxa"/>
            <w:vAlign w:val="bottom"/>
          </w:tcPr>
          <w:p w14:paraId="71E9655B" w14:textId="152E52F0"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6 (1.36%)</w:t>
            </w:r>
          </w:p>
        </w:tc>
        <w:tc>
          <w:tcPr>
            <w:tcW w:w="1985" w:type="dxa"/>
            <w:vAlign w:val="bottom"/>
          </w:tcPr>
          <w:p w14:paraId="21E24BB9" w14:textId="2D308440"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8 (1.56%)</w:t>
            </w:r>
          </w:p>
        </w:tc>
        <w:tc>
          <w:tcPr>
            <w:tcW w:w="1984" w:type="dxa"/>
            <w:vAlign w:val="bottom"/>
          </w:tcPr>
          <w:p w14:paraId="017FAED5" w14:textId="394E5488"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1.15 (0.4, 3.28)</w:t>
            </w:r>
          </w:p>
        </w:tc>
        <w:tc>
          <w:tcPr>
            <w:tcW w:w="1985" w:type="dxa"/>
            <w:vAlign w:val="bottom"/>
          </w:tcPr>
          <w:p w14:paraId="1A62E4D1" w14:textId="0D0DB19D"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0.2 (-1.52, 1.92)</w:t>
            </w:r>
          </w:p>
        </w:tc>
        <w:tc>
          <w:tcPr>
            <w:tcW w:w="1276" w:type="dxa"/>
            <w:vAlign w:val="bottom"/>
          </w:tcPr>
          <w:p w14:paraId="5EF0EBAF" w14:textId="61637D18"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0.95</w:t>
            </w:r>
          </w:p>
        </w:tc>
      </w:tr>
      <w:tr w:rsidR="00DC6EA4" w:rsidRPr="00EB38A8" w14:paraId="25A83C7E" w14:textId="77777777" w:rsidTr="00B86A83">
        <w:tc>
          <w:tcPr>
            <w:tcW w:w="4316" w:type="dxa"/>
          </w:tcPr>
          <w:p w14:paraId="051F732F" w14:textId="77777777" w:rsidR="00DC6EA4" w:rsidRPr="00EB38A8" w:rsidRDefault="00DC6EA4" w:rsidP="00DC6EA4">
            <w:pPr>
              <w:spacing w:line="360" w:lineRule="auto"/>
              <w:ind w:left="720"/>
              <w:jc w:val="both"/>
              <w:rPr>
                <w:rFonts w:ascii="Times New Roman" w:eastAsia="Times New Roman" w:hAnsi="Times New Roman" w:cs="Times New Roman"/>
                <w:sz w:val="26"/>
                <w:szCs w:val="26"/>
              </w:rPr>
            </w:pPr>
            <w:r w:rsidRPr="00EB38A8">
              <w:rPr>
                <w:rFonts w:ascii="Times New Roman" w:eastAsia="Gungsuh" w:hAnsi="Times New Roman" w:cs="Times New Roman"/>
                <w:sz w:val="26"/>
                <w:szCs w:val="26"/>
              </w:rPr>
              <w:t>34 ≤ to &lt; 37 weeks</w:t>
            </w:r>
          </w:p>
        </w:tc>
        <w:tc>
          <w:tcPr>
            <w:tcW w:w="2551" w:type="dxa"/>
            <w:vAlign w:val="bottom"/>
          </w:tcPr>
          <w:p w14:paraId="2292725F" w14:textId="40C2F03D"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28 (6.35%)</w:t>
            </w:r>
          </w:p>
        </w:tc>
        <w:tc>
          <w:tcPr>
            <w:tcW w:w="1985" w:type="dxa"/>
            <w:vAlign w:val="bottom"/>
          </w:tcPr>
          <w:p w14:paraId="673A6500" w14:textId="11872AEE"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34 (6.63%)</w:t>
            </w:r>
          </w:p>
        </w:tc>
        <w:tc>
          <w:tcPr>
            <w:tcW w:w="1984" w:type="dxa"/>
            <w:vAlign w:val="bottom"/>
          </w:tcPr>
          <w:p w14:paraId="46419D92" w14:textId="0986ACFA"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1.04 (0.64, 1.69)</w:t>
            </w:r>
          </w:p>
        </w:tc>
        <w:tc>
          <w:tcPr>
            <w:tcW w:w="1985" w:type="dxa"/>
            <w:vAlign w:val="bottom"/>
          </w:tcPr>
          <w:p w14:paraId="5E46CB72" w14:textId="0EA6B55C"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0.28 (-3.07, 3.62)</w:t>
            </w:r>
          </w:p>
        </w:tc>
        <w:tc>
          <w:tcPr>
            <w:tcW w:w="1276" w:type="dxa"/>
            <w:vAlign w:val="bottom"/>
          </w:tcPr>
          <w:p w14:paraId="5CF7B359" w14:textId="2C88494A" w:rsidR="00DC6EA4" w:rsidRPr="00EB38A8" w:rsidRDefault="00DC6EA4" w:rsidP="00DC6EA4">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0.9</w:t>
            </w:r>
          </w:p>
        </w:tc>
      </w:tr>
      <w:tr w:rsidR="006B1B46" w:rsidRPr="00EB38A8" w14:paraId="29ABF136" w14:textId="77777777" w:rsidTr="00B86A83">
        <w:tc>
          <w:tcPr>
            <w:tcW w:w="4316" w:type="dxa"/>
          </w:tcPr>
          <w:p w14:paraId="42257B79" w14:textId="77777777" w:rsidR="006B1B46" w:rsidRPr="00EB38A8" w:rsidRDefault="006B1B46" w:rsidP="006B1B46">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Oligohydramnios</w:t>
            </w:r>
          </w:p>
        </w:tc>
        <w:tc>
          <w:tcPr>
            <w:tcW w:w="2551" w:type="dxa"/>
            <w:vAlign w:val="bottom"/>
          </w:tcPr>
          <w:p w14:paraId="32FEB8A9" w14:textId="03705E93"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hAnsi="Times New Roman" w:cs="Times New Roman"/>
                <w:color w:val="000000"/>
              </w:rPr>
              <w:t>12 (2.73%)</w:t>
            </w:r>
          </w:p>
        </w:tc>
        <w:tc>
          <w:tcPr>
            <w:tcW w:w="1985" w:type="dxa"/>
            <w:vAlign w:val="bottom"/>
          </w:tcPr>
          <w:p w14:paraId="70FEEDDA" w14:textId="08E8D3D8"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b/>
                <w:sz w:val="26"/>
                <w:szCs w:val="26"/>
              </w:rPr>
            </w:pPr>
            <w:r w:rsidRPr="00EB38A8">
              <w:rPr>
                <w:rFonts w:ascii="Times New Roman" w:hAnsi="Times New Roman" w:cs="Times New Roman"/>
                <w:color w:val="000000"/>
              </w:rPr>
              <w:t>15 (2.92%)</w:t>
            </w:r>
          </w:p>
        </w:tc>
        <w:tc>
          <w:tcPr>
            <w:tcW w:w="1984" w:type="dxa"/>
            <w:vAlign w:val="bottom"/>
          </w:tcPr>
          <w:p w14:paraId="7EF7C8D1" w14:textId="6713BFE9"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1.07 (0.51, 2.26)</w:t>
            </w:r>
          </w:p>
        </w:tc>
        <w:tc>
          <w:tcPr>
            <w:tcW w:w="1985" w:type="dxa"/>
            <w:vAlign w:val="bottom"/>
          </w:tcPr>
          <w:p w14:paraId="02DFE740" w14:textId="7BB6418E"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0.19 (-2.11, 2.49)</w:t>
            </w:r>
          </w:p>
        </w:tc>
        <w:tc>
          <w:tcPr>
            <w:tcW w:w="1276" w:type="dxa"/>
            <w:vAlign w:val="bottom"/>
          </w:tcPr>
          <w:p w14:paraId="62B73653" w14:textId="19FDE4B7"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0.95</w:t>
            </w:r>
          </w:p>
        </w:tc>
      </w:tr>
      <w:tr w:rsidR="006B1B46" w:rsidRPr="00EB38A8" w14:paraId="290C1C34" w14:textId="77777777" w:rsidTr="00B86A83">
        <w:tc>
          <w:tcPr>
            <w:tcW w:w="4316" w:type="dxa"/>
          </w:tcPr>
          <w:p w14:paraId="4451740B" w14:textId="77777777" w:rsidR="006B1B46" w:rsidRPr="00EB38A8" w:rsidRDefault="006B1B46" w:rsidP="006B1B46">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Polyhydramnios</w:t>
            </w:r>
          </w:p>
        </w:tc>
        <w:tc>
          <w:tcPr>
            <w:tcW w:w="2551" w:type="dxa"/>
            <w:vAlign w:val="bottom"/>
          </w:tcPr>
          <w:p w14:paraId="03DD9228" w14:textId="3C3C0B56"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14 (3.17%)</w:t>
            </w:r>
          </w:p>
        </w:tc>
        <w:tc>
          <w:tcPr>
            <w:tcW w:w="1985" w:type="dxa"/>
            <w:vAlign w:val="bottom"/>
          </w:tcPr>
          <w:p w14:paraId="663CB8EF" w14:textId="668BA753"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23 (4.48%)</w:t>
            </w:r>
          </w:p>
        </w:tc>
        <w:tc>
          <w:tcPr>
            <w:tcW w:w="1984" w:type="dxa"/>
            <w:vAlign w:val="bottom"/>
          </w:tcPr>
          <w:p w14:paraId="428F8FB3" w14:textId="169F0720"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1.41 (0.74, 2.71)</w:t>
            </w:r>
          </w:p>
        </w:tc>
        <w:tc>
          <w:tcPr>
            <w:tcW w:w="1985" w:type="dxa"/>
            <w:vAlign w:val="bottom"/>
          </w:tcPr>
          <w:p w14:paraId="1888AEEE" w14:textId="719487D7"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1.31 (-1.33, 3.95)</w:t>
            </w:r>
          </w:p>
        </w:tc>
        <w:tc>
          <w:tcPr>
            <w:tcW w:w="1276" w:type="dxa"/>
            <w:vAlign w:val="bottom"/>
          </w:tcPr>
          <w:p w14:paraId="4EAB9F53" w14:textId="6A2C45B4" w:rsidR="006B1B46" w:rsidRPr="00EB38A8" w:rsidRDefault="006B1B46" w:rsidP="006B1B4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0.381</w:t>
            </w:r>
          </w:p>
        </w:tc>
      </w:tr>
      <w:tr w:rsidR="002075BF" w:rsidRPr="00EB38A8" w14:paraId="362A11E6" w14:textId="77777777" w:rsidTr="00B86A83">
        <w:tc>
          <w:tcPr>
            <w:tcW w:w="4316" w:type="dxa"/>
          </w:tcPr>
          <w:p w14:paraId="018D7921" w14:textId="1BDB76C3" w:rsidR="002075BF" w:rsidRPr="00EB38A8" w:rsidRDefault="0079145B" w:rsidP="002075BF">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Being monitored at ICU</w:t>
            </w:r>
          </w:p>
        </w:tc>
        <w:tc>
          <w:tcPr>
            <w:tcW w:w="2551" w:type="dxa"/>
            <w:vAlign w:val="bottom"/>
          </w:tcPr>
          <w:p w14:paraId="2B6CA136" w14:textId="43A88E8C" w:rsidR="002075BF" w:rsidRPr="00EB38A8"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 (0)</w:t>
            </w:r>
          </w:p>
        </w:tc>
        <w:tc>
          <w:tcPr>
            <w:tcW w:w="1985" w:type="dxa"/>
            <w:vAlign w:val="bottom"/>
          </w:tcPr>
          <w:p w14:paraId="01714D45" w14:textId="34717770" w:rsidR="002075BF" w:rsidRPr="00EB38A8"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 (0.39)</w:t>
            </w:r>
          </w:p>
        </w:tc>
        <w:tc>
          <w:tcPr>
            <w:tcW w:w="1984" w:type="dxa"/>
            <w:vAlign w:val="bottom"/>
          </w:tcPr>
          <w:p w14:paraId="72ADF4F7" w14:textId="7FFFD0B6" w:rsidR="002075BF" w:rsidRPr="00EB38A8"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985" w:type="dxa"/>
            <w:vAlign w:val="bottom"/>
          </w:tcPr>
          <w:p w14:paraId="169BA653" w14:textId="13F6CBD5" w:rsidR="002075BF" w:rsidRPr="00EB38A8"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276" w:type="dxa"/>
            <w:vAlign w:val="bottom"/>
          </w:tcPr>
          <w:p w14:paraId="6C488BDA" w14:textId="7DF66BA3" w:rsidR="002075BF" w:rsidRPr="00EB38A8" w:rsidRDefault="002075BF" w:rsidP="002075BF">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r>
      <w:tr w:rsidR="002C53B7" w:rsidRPr="00EB38A8" w14:paraId="76753FEA" w14:textId="77777777" w:rsidTr="00B86A83">
        <w:tc>
          <w:tcPr>
            <w:tcW w:w="4316" w:type="dxa"/>
          </w:tcPr>
          <w:p w14:paraId="06FD6705" w14:textId="77777777" w:rsidR="002C53B7" w:rsidRPr="00EB38A8" w:rsidRDefault="002C53B7" w:rsidP="002C53B7">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Stillbirth</w:t>
            </w:r>
          </w:p>
        </w:tc>
        <w:tc>
          <w:tcPr>
            <w:tcW w:w="2551" w:type="dxa"/>
            <w:vAlign w:val="bottom"/>
          </w:tcPr>
          <w:p w14:paraId="4265E2B7" w14:textId="718C546F"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 (0.45)</w:t>
            </w:r>
          </w:p>
        </w:tc>
        <w:tc>
          <w:tcPr>
            <w:tcW w:w="1985" w:type="dxa"/>
            <w:vAlign w:val="bottom"/>
          </w:tcPr>
          <w:p w14:paraId="59B74D49" w14:textId="2F9008DB"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 (0.19)</w:t>
            </w:r>
          </w:p>
        </w:tc>
        <w:tc>
          <w:tcPr>
            <w:tcW w:w="1984" w:type="dxa"/>
            <w:vAlign w:val="bottom"/>
          </w:tcPr>
          <w:p w14:paraId="681CDC4F" w14:textId="67448B09"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-0.26 (-1.2, 0.69)</w:t>
            </w:r>
          </w:p>
        </w:tc>
        <w:tc>
          <w:tcPr>
            <w:tcW w:w="1985" w:type="dxa"/>
            <w:vAlign w:val="bottom"/>
          </w:tcPr>
          <w:p w14:paraId="363CA707" w14:textId="4B96CDD5"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0.43 (0.04, 4.72)</w:t>
            </w:r>
          </w:p>
        </w:tc>
        <w:tc>
          <w:tcPr>
            <w:tcW w:w="1276" w:type="dxa"/>
            <w:vAlign w:val="bottom"/>
          </w:tcPr>
          <w:p w14:paraId="4FE099B3" w14:textId="73633DFE"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0.6</w:t>
            </w:r>
          </w:p>
        </w:tc>
      </w:tr>
      <w:tr w:rsidR="002C53B7" w:rsidRPr="00EB38A8" w14:paraId="1E4A86B2" w14:textId="77777777" w:rsidTr="00B86A83">
        <w:tc>
          <w:tcPr>
            <w:tcW w:w="4316" w:type="dxa"/>
          </w:tcPr>
          <w:p w14:paraId="0B21F6B0" w14:textId="77777777" w:rsidR="002C53B7" w:rsidRPr="00EB38A8" w:rsidRDefault="002C53B7" w:rsidP="002C53B7">
            <w:pPr>
              <w:tabs>
                <w:tab w:val="left" w:pos="90"/>
                <w:tab w:val="left" w:pos="360"/>
              </w:tabs>
              <w:spacing w:line="360" w:lineRule="auto"/>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Maternal death</w:t>
            </w:r>
          </w:p>
        </w:tc>
        <w:tc>
          <w:tcPr>
            <w:tcW w:w="2551" w:type="dxa"/>
            <w:vAlign w:val="bottom"/>
          </w:tcPr>
          <w:p w14:paraId="31016906" w14:textId="414E1C67"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 (0.00%)</w:t>
            </w:r>
          </w:p>
        </w:tc>
        <w:tc>
          <w:tcPr>
            <w:tcW w:w="1985" w:type="dxa"/>
            <w:vAlign w:val="bottom"/>
          </w:tcPr>
          <w:p w14:paraId="1E26CFAB" w14:textId="6CA4813E"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 (0.00%)</w:t>
            </w:r>
          </w:p>
        </w:tc>
        <w:tc>
          <w:tcPr>
            <w:tcW w:w="1984" w:type="dxa"/>
            <w:vAlign w:val="bottom"/>
          </w:tcPr>
          <w:p w14:paraId="51F98758" w14:textId="7DFF21F4"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985" w:type="dxa"/>
            <w:vAlign w:val="bottom"/>
          </w:tcPr>
          <w:p w14:paraId="6CCA2BF5" w14:textId="3FC6865A"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276" w:type="dxa"/>
          </w:tcPr>
          <w:p w14:paraId="230552E9" w14:textId="3E1CF626" w:rsidR="002C53B7" w:rsidRPr="00EB38A8" w:rsidRDefault="002C53B7" w:rsidP="002C53B7">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bCs/>
                <w:sz w:val="26"/>
                <w:szCs w:val="26"/>
              </w:rPr>
              <w:t>.</w:t>
            </w:r>
          </w:p>
        </w:tc>
      </w:tr>
      <w:tr w:rsidR="00504D7D" w:rsidRPr="00EB38A8" w14:paraId="442875DB" w14:textId="77777777" w:rsidTr="00A67358">
        <w:tc>
          <w:tcPr>
            <w:tcW w:w="4316" w:type="dxa"/>
          </w:tcPr>
          <w:p w14:paraId="2C1E0A2C" w14:textId="781BE645" w:rsidR="00504D7D" w:rsidRPr="00EB38A8" w:rsidRDefault="00F713D9">
            <w:pPr>
              <w:tabs>
                <w:tab w:val="left" w:pos="90"/>
                <w:tab w:val="left" w:pos="360"/>
              </w:tabs>
              <w:spacing w:line="360" w:lineRule="auto"/>
              <w:ind w:left="90"/>
              <w:jc w:val="both"/>
              <w:rPr>
                <w:rFonts w:ascii="Times New Roman" w:eastAsia="Times New Roman" w:hAnsi="Times New Roman" w:cs="Times New Roman"/>
                <w:b/>
                <w:sz w:val="26"/>
                <w:szCs w:val="26"/>
              </w:rPr>
            </w:pPr>
            <w:r w:rsidRPr="00EB38A8">
              <w:rPr>
                <w:rFonts w:ascii="Times New Roman" w:eastAsia="Times New Roman" w:hAnsi="Times New Roman" w:cs="Times New Roman"/>
                <w:b/>
                <w:sz w:val="26"/>
                <w:szCs w:val="26"/>
              </w:rPr>
              <w:t xml:space="preserve">Neonatal </w:t>
            </w:r>
            <w:r w:rsidR="001C723D" w:rsidRPr="00EB38A8">
              <w:rPr>
                <w:rFonts w:ascii="Times New Roman" w:eastAsia="Times New Roman" w:hAnsi="Times New Roman" w:cs="Times New Roman"/>
                <w:b/>
                <w:sz w:val="26"/>
                <w:szCs w:val="26"/>
              </w:rPr>
              <w:t>outcomes</w:t>
            </w:r>
          </w:p>
        </w:tc>
        <w:tc>
          <w:tcPr>
            <w:tcW w:w="2551" w:type="dxa"/>
            <w:vAlign w:val="center"/>
          </w:tcPr>
          <w:p w14:paraId="16264EF0" w14:textId="2D3FFFB1"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vAlign w:val="center"/>
          </w:tcPr>
          <w:p w14:paraId="13C1BF89" w14:textId="66BD1DC5"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4" w:type="dxa"/>
          </w:tcPr>
          <w:p w14:paraId="0ADDA24C"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985" w:type="dxa"/>
          </w:tcPr>
          <w:p w14:paraId="73A7E192"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c>
          <w:tcPr>
            <w:tcW w:w="1276" w:type="dxa"/>
          </w:tcPr>
          <w:p w14:paraId="0A85A570" w14:textId="77777777" w:rsidR="00504D7D" w:rsidRPr="00EB38A8" w:rsidRDefault="00504D7D">
            <w:pPr>
              <w:tabs>
                <w:tab w:val="left" w:pos="90"/>
                <w:tab w:val="left" w:pos="360"/>
              </w:tabs>
              <w:spacing w:line="360" w:lineRule="auto"/>
              <w:ind w:left="90"/>
              <w:jc w:val="center"/>
              <w:rPr>
                <w:rFonts w:ascii="Times New Roman" w:eastAsia="Times New Roman" w:hAnsi="Times New Roman" w:cs="Times New Roman"/>
                <w:b/>
                <w:sz w:val="26"/>
                <w:szCs w:val="26"/>
              </w:rPr>
            </w:pPr>
          </w:p>
        </w:tc>
      </w:tr>
      <w:tr w:rsidR="004175B6" w:rsidRPr="00EB38A8" w14:paraId="3D0B72EE" w14:textId="77777777" w:rsidTr="00B86A83">
        <w:tc>
          <w:tcPr>
            <w:tcW w:w="4316" w:type="dxa"/>
            <w:vAlign w:val="center"/>
          </w:tcPr>
          <w:p w14:paraId="5F3E26ED" w14:textId="002BFF30" w:rsidR="004175B6" w:rsidRPr="00EB38A8" w:rsidRDefault="004175B6" w:rsidP="004175B6">
            <w:pPr>
              <w:tabs>
                <w:tab w:val="left" w:pos="90"/>
                <w:tab w:val="left" w:pos="360"/>
              </w:tabs>
              <w:spacing w:line="360" w:lineRule="auto"/>
              <w:ind w:left="9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Live-birth weight – grams</w:t>
            </w:r>
          </w:p>
        </w:tc>
        <w:tc>
          <w:tcPr>
            <w:tcW w:w="2551" w:type="dxa"/>
            <w:vAlign w:val="bottom"/>
          </w:tcPr>
          <w:p w14:paraId="6E68402A" w14:textId="338BD544" w:rsidR="004175B6" w:rsidRPr="00EB38A8"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3148.25±376.76</w:t>
            </w:r>
          </w:p>
        </w:tc>
        <w:tc>
          <w:tcPr>
            <w:tcW w:w="1985" w:type="dxa"/>
            <w:vAlign w:val="bottom"/>
          </w:tcPr>
          <w:p w14:paraId="307284F1" w14:textId="168163E7" w:rsidR="004175B6" w:rsidRPr="00EB38A8"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3132.10±403.51</w:t>
            </w:r>
          </w:p>
        </w:tc>
        <w:tc>
          <w:tcPr>
            <w:tcW w:w="1984" w:type="dxa"/>
            <w:vAlign w:val="bottom"/>
          </w:tcPr>
          <w:p w14:paraId="3462EACB" w14:textId="7CE2525B" w:rsidR="004175B6" w:rsidRPr="00EB38A8"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w:t>
            </w:r>
          </w:p>
        </w:tc>
        <w:tc>
          <w:tcPr>
            <w:tcW w:w="1985" w:type="dxa"/>
            <w:vAlign w:val="bottom"/>
          </w:tcPr>
          <w:p w14:paraId="51D62E09" w14:textId="117E6B2B" w:rsidR="004175B6" w:rsidRPr="00EB38A8"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-16.1 (-65.9, 33.6)</w:t>
            </w:r>
          </w:p>
        </w:tc>
        <w:tc>
          <w:tcPr>
            <w:tcW w:w="1276" w:type="dxa"/>
            <w:vAlign w:val="center"/>
          </w:tcPr>
          <w:p w14:paraId="20B0E344" w14:textId="39E1F8B5" w:rsidR="004175B6" w:rsidRPr="00EB38A8" w:rsidRDefault="004175B6" w:rsidP="004175B6">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0.524</w:t>
            </w:r>
          </w:p>
        </w:tc>
      </w:tr>
      <w:tr w:rsidR="00C43AF9" w:rsidRPr="00EB38A8" w14:paraId="144BC0B3" w14:textId="77777777" w:rsidTr="00B86A83">
        <w:tc>
          <w:tcPr>
            <w:tcW w:w="4316" w:type="dxa"/>
            <w:vAlign w:val="center"/>
          </w:tcPr>
          <w:p w14:paraId="5BF4942B" w14:textId="77777777" w:rsidR="00C43AF9" w:rsidRPr="00EB38A8" w:rsidRDefault="00C43AF9" w:rsidP="00C43AF9">
            <w:pPr>
              <w:tabs>
                <w:tab w:val="left" w:pos="90"/>
                <w:tab w:val="left" w:pos="360"/>
              </w:tabs>
              <w:spacing w:line="360" w:lineRule="auto"/>
              <w:ind w:left="9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Low birth weight (under 2500</w:t>
            </w:r>
            <w:proofErr w:type="gramStart"/>
            <w:r w:rsidRPr="00EB38A8">
              <w:rPr>
                <w:rFonts w:ascii="Times New Roman" w:eastAsia="Times New Roman" w:hAnsi="Times New Roman" w:cs="Times New Roman"/>
                <w:sz w:val="26"/>
                <w:szCs w:val="26"/>
              </w:rPr>
              <w:t>g)*</w:t>
            </w:r>
            <w:proofErr w:type="gramEnd"/>
          </w:p>
        </w:tc>
        <w:tc>
          <w:tcPr>
            <w:tcW w:w="2551" w:type="dxa"/>
            <w:vAlign w:val="bottom"/>
          </w:tcPr>
          <w:p w14:paraId="50E5153B" w14:textId="2DCBE0B2"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11 (2.51%)</w:t>
            </w:r>
          </w:p>
        </w:tc>
        <w:tc>
          <w:tcPr>
            <w:tcW w:w="1985" w:type="dxa"/>
            <w:vAlign w:val="bottom"/>
          </w:tcPr>
          <w:p w14:paraId="7F6C4994" w14:textId="0177CD55"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27 (5.26%)</w:t>
            </w:r>
          </w:p>
        </w:tc>
        <w:tc>
          <w:tcPr>
            <w:tcW w:w="1984" w:type="dxa"/>
            <w:vAlign w:val="bottom"/>
          </w:tcPr>
          <w:p w14:paraId="784FA81A" w14:textId="6C0CDFFC"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2.1 (1.05, 4.18)</w:t>
            </w:r>
          </w:p>
        </w:tc>
        <w:tc>
          <w:tcPr>
            <w:tcW w:w="1985" w:type="dxa"/>
            <w:vAlign w:val="bottom"/>
          </w:tcPr>
          <w:p w14:paraId="22F0D8AB" w14:textId="44F9C9E6"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2.75 (0.12, 5.39)</w:t>
            </w:r>
          </w:p>
        </w:tc>
        <w:tc>
          <w:tcPr>
            <w:tcW w:w="1276" w:type="dxa"/>
            <w:vAlign w:val="center"/>
          </w:tcPr>
          <w:p w14:paraId="0CB4EF44" w14:textId="3DC34B9B"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0.046</w:t>
            </w:r>
          </w:p>
        </w:tc>
      </w:tr>
      <w:tr w:rsidR="00C43AF9" w:rsidRPr="00EB38A8" w14:paraId="16C07F9E" w14:textId="77777777" w:rsidTr="00B86A83">
        <w:tc>
          <w:tcPr>
            <w:tcW w:w="4316" w:type="dxa"/>
            <w:vAlign w:val="center"/>
          </w:tcPr>
          <w:p w14:paraId="392C40F6" w14:textId="77777777" w:rsidR="00C43AF9" w:rsidRPr="00EB38A8" w:rsidRDefault="00C43AF9" w:rsidP="00C43AF9">
            <w:pPr>
              <w:tabs>
                <w:tab w:val="left" w:pos="90"/>
                <w:tab w:val="left" w:pos="360"/>
              </w:tabs>
              <w:spacing w:line="360" w:lineRule="auto"/>
              <w:ind w:left="9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Heavy birth weight (over 4000</w:t>
            </w:r>
            <w:proofErr w:type="gramStart"/>
            <w:r w:rsidRPr="00EB38A8">
              <w:rPr>
                <w:rFonts w:ascii="Times New Roman" w:eastAsia="Times New Roman" w:hAnsi="Times New Roman" w:cs="Times New Roman"/>
                <w:sz w:val="26"/>
                <w:szCs w:val="26"/>
              </w:rPr>
              <w:t>g)*</w:t>
            </w:r>
            <w:proofErr w:type="gramEnd"/>
          </w:p>
        </w:tc>
        <w:tc>
          <w:tcPr>
            <w:tcW w:w="2551" w:type="dxa"/>
            <w:vAlign w:val="bottom"/>
          </w:tcPr>
          <w:p w14:paraId="71C4DE1A" w14:textId="083844FD"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6 (1.37%)</w:t>
            </w:r>
          </w:p>
        </w:tc>
        <w:tc>
          <w:tcPr>
            <w:tcW w:w="1985" w:type="dxa"/>
            <w:vAlign w:val="bottom"/>
          </w:tcPr>
          <w:p w14:paraId="28898940" w14:textId="71BB62EB"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10 (1.95%)</w:t>
            </w:r>
          </w:p>
        </w:tc>
        <w:tc>
          <w:tcPr>
            <w:tcW w:w="1984" w:type="dxa"/>
            <w:vAlign w:val="bottom"/>
          </w:tcPr>
          <w:p w14:paraId="3F633531" w14:textId="3CCEB660"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1.42 (0.52, 3.88)</w:t>
            </w:r>
          </w:p>
        </w:tc>
        <w:tc>
          <w:tcPr>
            <w:tcW w:w="1985" w:type="dxa"/>
            <w:vAlign w:val="bottom"/>
          </w:tcPr>
          <w:p w14:paraId="5BFC6394" w14:textId="61375505"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0.58 (-1.25, 2.41)</w:t>
            </w:r>
          </w:p>
        </w:tc>
        <w:tc>
          <w:tcPr>
            <w:tcW w:w="1276" w:type="dxa"/>
            <w:vAlign w:val="bottom"/>
          </w:tcPr>
          <w:p w14:paraId="7C85093E" w14:textId="22C579FC" w:rsidR="00C43AF9" w:rsidRPr="00EB38A8" w:rsidRDefault="00C43AF9" w:rsidP="00C43AF9">
            <w:pPr>
              <w:tabs>
                <w:tab w:val="left" w:pos="90"/>
                <w:tab w:val="left" w:pos="360"/>
              </w:tabs>
              <w:spacing w:line="360" w:lineRule="auto"/>
              <w:ind w:left="90"/>
              <w:jc w:val="center"/>
              <w:rPr>
                <w:rFonts w:ascii="Times New Roman" w:eastAsia="Times New Roman" w:hAnsi="Times New Roman" w:cs="Times New Roman"/>
                <w:sz w:val="26"/>
                <w:szCs w:val="26"/>
                <w:highlight w:val="yellow"/>
              </w:rPr>
            </w:pPr>
            <w:r w:rsidRPr="00EB38A8">
              <w:rPr>
                <w:rFonts w:ascii="Times New Roman" w:hAnsi="Times New Roman" w:cs="Times New Roman"/>
                <w:color w:val="000000"/>
              </w:rPr>
              <w:t>0.66</w:t>
            </w:r>
          </w:p>
        </w:tc>
      </w:tr>
      <w:tr w:rsidR="005866F5" w:rsidRPr="00EB38A8" w14:paraId="4E2DD1EF" w14:textId="77777777" w:rsidTr="00B86A83">
        <w:tc>
          <w:tcPr>
            <w:tcW w:w="4316" w:type="dxa"/>
            <w:vAlign w:val="center"/>
          </w:tcPr>
          <w:p w14:paraId="71ECA00B" w14:textId="77777777" w:rsidR="005866F5" w:rsidRPr="00EB38A8" w:rsidRDefault="005866F5" w:rsidP="005866F5">
            <w:pPr>
              <w:tabs>
                <w:tab w:val="left" w:pos="90"/>
                <w:tab w:val="left" w:pos="360"/>
              </w:tabs>
              <w:spacing w:line="360" w:lineRule="auto"/>
              <w:ind w:left="9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NICU*</w:t>
            </w:r>
          </w:p>
        </w:tc>
        <w:tc>
          <w:tcPr>
            <w:tcW w:w="2551" w:type="dxa"/>
            <w:vAlign w:val="bottom"/>
          </w:tcPr>
          <w:p w14:paraId="1DC4C96C" w14:textId="0CE571DF"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24 (5.45%)</w:t>
            </w:r>
          </w:p>
        </w:tc>
        <w:tc>
          <w:tcPr>
            <w:tcW w:w="1985" w:type="dxa"/>
            <w:vAlign w:val="bottom"/>
          </w:tcPr>
          <w:p w14:paraId="216FFECA" w14:textId="594E29C3"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23 (4.49%)</w:t>
            </w:r>
          </w:p>
        </w:tc>
        <w:tc>
          <w:tcPr>
            <w:tcW w:w="1984" w:type="dxa"/>
            <w:vAlign w:val="bottom"/>
          </w:tcPr>
          <w:p w14:paraId="608E5AF4" w14:textId="26A50F0F"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0.82 (0.47, 1.44)</w:t>
            </w:r>
          </w:p>
        </w:tc>
        <w:tc>
          <w:tcPr>
            <w:tcW w:w="1985" w:type="dxa"/>
            <w:vAlign w:val="bottom"/>
          </w:tcPr>
          <w:p w14:paraId="50443F19" w14:textId="253F7789"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-0.96 (-3.95, 2.03)</w:t>
            </w:r>
          </w:p>
        </w:tc>
        <w:tc>
          <w:tcPr>
            <w:tcW w:w="1276" w:type="dxa"/>
            <w:vAlign w:val="bottom"/>
          </w:tcPr>
          <w:p w14:paraId="6535709B" w14:textId="0ED98862"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0.594</w:t>
            </w:r>
          </w:p>
        </w:tc>
      </w:tr>
      <w:tr w:rsidR="005866F5" w:rsidRPr="00EB38A8" w14:paraId="6DC3B243" w14:textId="77777777" w:rsidTr="00B86A83">
        <w:tc>
          <w:tcPr>
            <w:tcW w:w="4316" w:type="dxa"/>
            <w:vAlign w:val="center"/>
          </w:tcPr>
          <w:p w14:paraId="4EDB9FAE" w14:textId="77777777" w:rsidR="005866F5" w:rsidRPr="00EB38A8" w:rsidRDefault="005866F5" w:rsidP="005866F5">
            <w:pPr>
              <w:tabs>
                <w:tab w:val="left" w:pos="90"/>
                <w:tab w:val="left" w:pos="360"/>
              </w:tabs>
              <w:spacing w:line="360" w:lineRule="auto"/>
              <w:ind w:left="90"/>
              <w:jc w:val="both"/>
              <w:rPr>
                <w:rFonts w:ascii="Times New Roman" w:eastAsia="Times New Roman" w:hAnsi="Times New Roman" w:cs="Times New Roman"/>
                <w:sz w:val="26"/>
                <w:szCs w:val="26"/>
              </w:rPr>
            </w:pPr>
            <w:r w:rsidRPr="00EB38A8">
              <w:rPr>
                <w:rFonts w:ascii="Times New Roman" w:eastAsia="Times New Roman" w:hAnsi="Times New Roman" w:cs="Times New Roman"/>
                <w:sz w:val="26"/>
                <w:szCs w:val="26"/>
              </w:rPr>
              <w:t>Birth defects</w:t>
            </w:r>
          </w:p>
        </w:tc>
        <w:tc>
          <w:tcPr>
            <w:tcW w:w="2551" w:type="dxa"/>
            <w:vAlign w:val="bottom"/>
          </w:tcPr>
          <w:p w14:paraId="5A89B897" w14:textId="4A51C143"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4 (0.91%)</w:t>
            </w:r>
          </w:p>
        </w:tc>
        <w:tc>
          <w:tcPr>
            <w:tcW w:w="1985" w:type="dxa"/>
            <w:vAlign w:val="bottom"/>
          </w:tcPr>
          <w:p w14:paraId="707B65A6" w14:textId="3D7000E1"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4 (0.78%)</w:t>
            </w:r>
          </w:p>
        </w:tc>
        <w:tc>
          <w:tcPr>
            <w:tcW w:w="1984" w:type="dxa"/>
            <w:vAlign w:val="bottom"/>
          </w:tcPr>
          <w:p w14:paraId="48F7879E" w14:textId="0CDE93E7"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0.86 (0.22, 3.42)</w:t>
            </w:r>
          </w:p>
        </w:tc>
        <w:tc>
          <w:tcPr>
            <w:tcW w:w="1985" w:type="dxa"/>
            <w:vAlign w:val="bottom"/>
          </w:tcPr>
          <w:p w14:paraId="5B1A8B0B" w14:textId="51DCC86D"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-0.13 (-1.42, 1.17)</w:t>
            </w:r>
          </w:p>
        </w:tc>
        <w:tc>
          <w:tcPr>
            <w:tcW w:w="1276" w:type="dxa"/>
            <w:vAlign w:val="bottom"/>
          </w:tcPr>
          <w:p w14:paraId="24550C40" w14:textId="1E01F0B1" w:rsidR="005866F5" w:rsidRPr="00EB38A8" w:rsidRDefault="005866F5" w:rsidP="005866F5">
            <w:pPr>
              <w:tabs>
                <w:tab w:val="left" w:pos="90"/>
                <w:tab w:val="left" w:pos="360"/>
              </w:tabs>
              <w:spacing w:line="360" w:lineRule="auto"/>
              <w:ind w:left="90"/>
              <w:jc w:val="center"/>
              <w:rPr>
                <w:rFonts w:ascii="Times New Roman" w:eastAsia="Times New Roman" w:hAnsi="Times New Roman" w:cs="Times New Roman"/>
                <w:sz w:val="26"/>
                <w:szCs w:val="26"/>
              </w:rPr>
            </w:pPr>
            <w:r w:rsidRPr="00EB38A8">
              <w:rPr>
                <w:rFonts w:ascii="Times New Roman" w:hAnsi="Times New Roman" w:cs="Times New Roman"/>
                <w:color w:val="000000"/>
              </w:rPr>
              <w:t>0.95</w:t>
            </w:r>
          </w:p>
        </w:tc>
      </w:tr>
    </w:tbl>
    <w:p w14:paraId="079AAB54" w14:textId="77777777" w:rsidR="00504D7D" w:rsidRDefault="00F713D9">
      <w:pPr>
        <w:pStyle w:val="Heading2"/>
        <w:keepLines w:val="0"/>
        <w:tabs>
          <w:tab w:val="center" w:pos="4320"/>
          <w:tab w:val="right" w:pos="8640"/>
        </w:tabs>
        <w:spacing w:before="0" w:after="0" w:line="360" w:lineRule="auto"/>
        <w:ind w:right="-42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 SD, N (%), *Singletons</w:t>
      </w:r>
    </w:p>
    <w:p w14:paraId="756E5F76" w14:textId="77777777" w:rsidR="00B86A83" w:rsidRDefault="00B86A83" w:rsidP="00B86A83">
      <w:pPr>
        <w:sectPr w:rsidR="00B86A83" w:rsidSect="00B86A83">
          <w:pgSz w:w="15840" w:h="12240" w:orient="landscape"/>
          <w:pgMar w:top="1440" w:right="1440" w:bottom="1440" w:left="1440" w:header="720" w:footer="720" w:gutter="0"/>
          <w:cols w:space="720"/>
          <w:docGrid w:linePitch="299"/>
        </w:sectPr>
      </w:pPr>
    </w:p>
    <w:p w14:paraId="2A435DB3" w14:textId="77777777" w:rsidR="00B86A83" w:rsidRPr="00B86A83" w:rsidRDefault="00B86A83" w:rsidP="00B86A83"/>
    <w:p w14:paraId="53AB7A13" w14:textId="77777777" w:rsidR="00504D7D" w:rsidRDefault="00504D7D">
      <w:pPr>
        <w:spacing w:after="120" w:line="360" w:lineRule="auto"/>
        <w:jc w:val="both"/>
        <w:rPr>
          <w:rFonts w:ascii="Times New Roman" w:eastAsia="Times New Roman" w:hAnsi="Times New Roman" w:cs="Times New Roman"/>
          <w:sz w:val="24"/>
          <w:szCs w:val="24"/>
        </w:rPr>
      </w:pPr>
    </w:p>
    <w:p w14:paraId="267A5005" w14:textId="77777777" w:rsidR="00504D7D" w:rsidRDefault="00504D7D">
      <w:pPr>
        <w:spacing w:after="120" w:line="360" w:lineRule="auto"/>
        <w:jc w:val="both"/>
        <w:rPr>
          <w:rFonts w:ascii="Times New Roman" w:eastAsia="Times New Roman" w:hAnsi="Times New Roman" w:cs="Times New Roman"/>
          <w:sz w:val="24"/>
          <w:szCs w:val="24"/>
        </w:rPr>
      </w:pPr>
    </w:p>
    <w:p w14:paraId="3D5CA71C" w14:textId="77777777" w:rsidR="00504D7D" w:rsidRDefault="00F713D9">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3F8749" wp14:editId="7FDD99CD">
            <wp:extent cx="6619875" cy="32575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19875" cy="3257550"/>
                    </a:xfrm>
                    <a:prstGeom prst="rect">
                      <a:avLst/>
                    </a:prstGeom>
                    <a:ln/>
                  </pic:spPr>
                </pic:pic>
              </a:graphicData>
            </a:graphic>
          </wp:inline>
        </w:drawing>
      </w:r>
    </w:p>
    <w:p w14:paraId="2683A81A" w14:textId="35BA4A11" w:rsidR="00504D7D" w:rsidRDefault="00F713D9">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AB35F0">
        <w:rPr>
          <w:rFonts w:ascii="Times New Roman" w:eastAsia="Times New Roman" w:hAnsi="Times New Roman" w:cs="Times New Roman"/>
          <w:sz w:val="24"/>
          <w:szCs w:val="24"/>
        </w:rPr>
        <w:t>Birth</w:t>
      </w:r>
      <w:r>
        <w:rPr>
          <w:rFonts w:ascii="Times New Roman" w:eastAsia="Times New Roman" w:hAnsi="Times New Roman" w:cs="Times New Roman"/>
          <w:sz w:val="24"/>
          <w:szCs w:val="24"/>
        </w:rPr>
        <w:t xml:space="preserve"> weight of infants from two groups of maternal SARS-CoV-2 vaccination</w:t>
      </w:r>
    </w:p>
    <w:p w14:paraId="23D4B980" w14:textId="77777777" w:rsidR="00504D7D" w:rsidRDefault="00504D7D">
      <w:pPr>
        <w:spacing w:after="120" w:line="360" w:lineRule="auto"/>
        <w:jc w:val="center"/>
        <w:rPr>
          <w:rFonts w:ascii="Times New Roman" w:eastAsia="Times New Roman" w:hAnsi="Times New Roman" w:cs="Times New Roman"/>
          <w:sz w:val="24"/>
          <w:szCs w:val="24"/>
        </w:rPr>
      </w:pPr>
    </w:p>
    <w:p w14:paraId="135782B8" w14:textId="77777777" w:rsidR="00504D7D" w:rsidRDefault="00504D7D">
      <w:pPr>
        <w:spacing w:after="120" w:line="360" w:lineRule="auto"/>
        <w:jc w:val="center"/>
        <w:rPr>
          <w:rFonts w:ascii="Times New Roman" w:eastAsia="Times New Roman" w:hAnsi="Times New Roman" w:cs="Times New Roman"/>
          <w:sz w:val="24"/>
          <w:szCs w:val="24"/>
        </w:rPr>
      </w:pPr>
    </w:p>
    <w:p w14:paraId="541E4B67" w14:textId="554F8AD6" w:rsidR="00504D7D" w:rsidRDefault="00F046DF">
      <w:pPr>
        <w:rPr>
          <w:rFonts w:ascii="Times New Roman" w:eastAsia="Times New Roman" w:hAnsi="Times New Roman" w:cs="Times New Roman"/>
          <w:b/>
          <w:sz w:val="26"/>
          <w:szCs w:val="26"/>
        </w:rPr>
      </w:pPr>
      <w:commentRangeStart w:id="0"/>
      <w:r>
        <w:rPr>
          <w:rFonts w:ascii="Times New Roman" w:eastAsia="Times New Roman" w:hAnsi="Times New Roman" w:cs="Times New Roman"/>
          <w:b/>
          <w:sz w:val="26"/>
          <w:szCs w:val="26"/>
        </w:rPr>
        <w:t>References</w:t>
      </w:r>
      <w:commentRangeEnd w:id="0"/>
      <w:r w:rsidR="00717B93">
        <w:rPr>
          <w:rStyle w:val="CommentReference"/>
        </w:rPr>
        <w:commentReference w:id="0"/>
      </w:r>
    </w:p>
    <w:p w14:paraId="678E09E8" w14:textId="4F1F0523" w:rsidR="00F046DF" w:rsidRDefault="00F046DF">
      <w:pPr>
        <w:rPr>
          <w:rFonts w:ascii="Times New Roman" w:eastAsia="Times New Roman" w:hAnsi="Times New Roman" w:cs="Times New Roman"/>
          <w:b/>
          <w:sz w:val="26"/>
          <w:szCs w:val="26"/>
        </w:rPr>
      </w:pPr>
    </w:p>
    <w:p w14:paraId="41B671E4" w14:textId="77777777" w:rsidR="00717B93" w:rsidRPr="00F90907"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rFonts w:ascii="Times New Roman" w:hAnsi="Times New Roman" w:cs="Times New Roman"/>
          <w:sz w:val="24"/>
          <w:szCs w:val="24"/>
        </w:rPr>
      </w:pPr>
      <w:r w:rsidRPr="00F90907">
        <w:rPr>
          <w:rFonts w:ascii="Times New Roman" w:eastAsia="OTNEJMScalaSansLF" w:hAnsi="Times New Roman" w:cs="Times New Roman"/>
          <w:sz w:val="24"/>
          <w:szCs w:val="24"/>
        </w:rPr>
        <w:t xml:space="preserve">Shimabukuro TT, Kim SY, Myers TR, </w:t>
      </w:r>
      <w:r>
        <w:rPr>
          <w:rFonts w:ascii="Times New Roman" w:eastAsia="OTNEJMScalaSansLF" w:hAnsi="Times New Roman" w:cs="Times New Roman"/>
          <w:sz w:val="24"/>
          <w:szCs w:val="24"/>
        </w:rPr>
        <w:t>et al</w:t>
      </w:r>
      <w:r w:rsidRPr="00F90907">
        <w:rPr>
          <w:rFonts w:ascii="Times New Roman" w:eastAsia="OTNEJMScalaSansLF" w:hAnsi="Times New Roman" w:cs="Times New Roman"/>
          <w:sz w:val="24"/>
          <w:szCs w:val="24"/>
        </w:rPr>
        <w:t xml:space="preserve">. </w:t>
      </w:r>
      <w:r w:rsidRPr="00F90907">
        <w:rPr>
          <w:rFonts w:ascii="Times New Roman" w:hAnsi="Times New Roman" w:cs="Times New Roman"/>
          <w:sz w:val="24"/>
          <w:szCs w:val="24"/>
        </w:rPr>
        <w:t xml:space="preserve">Preliminary Findings of mRNA Covid-19 Vaccine Safety in Pregnant Persons. N </w:t>
      </w:r>
      <w:proofErr w:type="spellStart"/>
      <w:r w:rsidRPr="00F90907">
        <w:rPr>
          <w:rFonts w:ascii="Times New Roman" w:hAnsi="Times New Roman" w:cs="Times New Roman"/>
          <w:sz w:val="24"/>
          <w:szCs w:val="24"/>
        </w:rPr>
        <w:t>Engl</w:t>
      </w:r>
      <w:proofErr w:type="spellEnd"/>
      <w:r w:rsidRPr="00F90907">
        <w:rPr>
          <w:rFonts w:ascii="Times New Roman" w:hAnsi="Times New Roman" w:cs="Times New Roman"/>
          <w:sz w:val="24"/>
          <w:szCs w:val="24"/>
        </w:rPr>
        <w:t xml:space="preserve"> J Med 2021;</w:t>
      </w:r>
      <w:r>
        <w:rPr>
          <w:rFonts w:ascii="Times New Roman" w:hAnsi="Times New Roman" w:cs="Times New Roman"/>
          <w:sz w:val="24"/>
          <w:szCs w:val="24"/>
        </w:rPr>
        <w:t xml:space="preserve"> </w:t>
      </w:r>
      <w:r w:rsidRPr="00F90907">
        <w:rPr>
          <w:rFonts w:ascii="Times New Roman" w:hAnsi="Times New Roman" w:cs="Times New Roman"/>
          <w:sz w:val="24"/>
          <w:szCs w:val="24"/>
        </w:rPr>
        <w:t>384:</w:t>
      </w:r>
      <w:r>
        <w:rPr>
          <w:rFonts w:ascii="Times New Roman" w:hAnsi="Times New Roman" w:cs="Times New Roman"/>
          <w:sz w:val="24"/>
          <w:szCs w:val="24"/>
        </w:rPr>
        <w:t xml:space="preserve"> </w:t>
      </w:r>
      <w:r w:rsidRPr="00F90907">
        <w:rPr>
          <w:rFonts w:ascii="Times New Roman" w:hAnsi="Times New Roman" w:cs="Times New Roman"/>
          <w:sz w:val="24"/>
          <w:szCs w:val="24"/>
        </w:rPr>
        <w:t xml:space="preserve">2273-82. </w:t>
      </w:r>
    </w:p>
    <w:p w14:paraId="0F3C0622" w14:textId="77777777" w:rsidR="00717B93" w:rsidRPr="003B784A"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color w:val="1D2228"/>
          <w:sz w:val="24"/>
          <w:szCs w:val="24"/>
        </w:rPr>
      </w:pPr>
      <w:proofErr w:type="spellStart"/>
      <w:r w:rsidRPr="00F90907">
        <w:rPr>
          <w:rFonts w:ascii="Times New Roman" w:hAnsi="Times New Roman" w:cs="Times New Roman"/>
          <w:sz w:val="24"/>
          <w:szCs w:val="24"/>
        </w:rPr>
        <w:t>Lipkind</w:t>
      </w:r>
      <w:proofErr w:type="spellEnd"/>
      <w:r w:rsidRPr="00F90907">
        <w:rPr>
          <w:rFonts w:ascii="Times New Roman" w:hAnsi="Times New Roman" w:cs="Times New Roman"/>
          <w:sz w:val="24"/>
          <w:szCs w:val="24"/>
        </w:rPr>
        <w:t xml:space="preserve"> HS, Vazquez-Benitez G, DeSilva M, </w:t>
      </w:r>
      <w:r>
        <w:rPr>
          <w:rFonts w:ascii="Times New Roman" w:hAnsi="Times New Roman" w:cs="Times New Roman"/>
          <w:sz w:val="24"/>
          <w:szCs w:val="24"/>
        </w:rPr>
        <w:t xml:space="preserve">et al. </w:t>
      </w:r>
      <w:r w:rsidRPr="00F90907">
        <w:rPr>
          <w:rFonts w:ascii="Times New Roman" w:hAnsi="Times New Roman" w:cs="Times New Roman"/>
          <w:sz w:val="24"/>
          <w:szCs w:val="24"/>
        </w:rPr>
        <w:t xml:space="preserve">Receipt of </w:t>
      </w:r>
      <w:r>
        <w:rPr>
          <w:rFonts w:ascii="Times New Roman" w:hAnsi="Times New Roman" w:cs="Times New Roman"/>
          <w:sz w:val="24"/>
          <w:szCs w:val="24"/>
        </w:rPr>
        <w:t>COVID</w:t>
      </w:r>
      <w:r w:rsidRPr="00F90907">
        <w:rPr>
          <w:rFonts w:ascii="Times New Roman" w:hAnsi="Times New Roman" w:cs="Times New Roman"/>
          <w:sz w:val="24"/>
          <w:szCs w:val="24"/>
        </w:rPr>
        <w:t>-19 vaccine during pregnancy and pre-term or small for gestational age at birth—</w:t>
      </w:r>
      <w:proofErr w:type="spellStart"/>
      <w:r w:rsidRPr="00F90907">
        <w:rPr>
          <w:rFonts w:ascii="Times New Roman" w:hAnsi="Times New Roman" w:cs="Times New Roman"/>
          <w:sz w:val="24"/>
          <w:szCs w:val="24"/>
        </w:rPr>
        <w:t>eight</w:t>
      </w:r>
      <w:proofErr w:type="spellEnd"/>
      <w:r w:rsidRPr="00F90907">
        <w:rPr>
          <w:rFonts w:ascii="Times New Roman" w:hAnsi="Times New Roman" w:cs="Times New Roman"/>
          <w:sz w:val="24"/>
          <w:szCs w:val="24"/>
        </w:rPr>
        <w:t xml:space="preserve"> integrated health care organizations, United States, December 15, 2020-July 22, 2021. MMWR </w:t>
      </w:r>
      <w:proofErr w:type="spellStart"/>
      <w:r w:rsidRPr="00F90907">
        <w:rPr>
          <w:rFonts w:ascii="Times New Roman" w:hAnsi="Times New Roman" w:cs="Times New Roman"/>
          <w:sz w:val="24"/>
          <w:szCs w:val="24"/>
        </w:rPr>
        <w:t>Morb</w:t>
      </w:r>
      <w:proofErr w:type="spellEnd"/>
      <w:r w:rsidRPr="00F90907">
        <w:rPr>
          <w:rFonts w:ascii="Times New Roman" w:hAnsi="Times New Roman" w:cs="Times New Roman"/>
          <w:sz w:val="24"/>
          <w:szCs w:val="24"/>
        </w:rPr>
        <w:t xml:space="preserve"> Mortal </w:t>
      </w:r>
      <w:proofErr w:type="spellStart"/>
      <w:r w:rsidRPr="00F90907">
        <w:rPr>
          <w:rFonts w:ascii="Times New Roman" w:hAnsi="Times New Roman" w:cs="Times New Roman"/>
          <w:sz w:val="24"/>
          <w:szCs w:val="24"/>
        </w:rPr>
        <w:t>Wkly</w:t>
      </w:r>
      <w:proofErr w:type="spellEnd"/>
      <w:r w:rsidRPr="00F90907">
        <w:rPr>
          <w:rFonts w:ascii="Times New Roman" w:hAnsi="Times New Roman" w:cs="Times New Roman"/>
          <w:sz w:val="24"/>
          <w:szCs w:val="24"/>
        </w:rPr>
        <w:t xml:space="preserve"> Rep 2022;</w:t>
      </w:r>
      <w:r>
        <w:rPr>
          <w:rFonts w:ascii="Times New Roman" w:hAnsi="Times New Roman" w:cs="Times New Roman"/>
          <w:sz w:val="24"/>
          <w:szCs w:val="24"/>
        </w:rPr>
        <w:t xml:space="preserve"> </w:t>
      </w:r>
      <w:r w:rsidRPr="00F90907">
        <w:rPr>
          <w:rFonts w:ascii="Times New Roman" w:hAnsi="Times New Roman" w:cs="Times New Roman"/>
          <w:sz w:val="24"/>
          <w:szCs w:val="24"/>
        </w:rPr>
        <w:t>71:</w:t>
      </w:r>
      <w:r>
        <w:rPr>
          <w:rFonts w:ascii="Times New Roman" w:hAnsi="Times New Roman" w:cs="Times New Roman"/>
          <w:sz w:val="24"/>
          <w:szCs w:val="24"/>
        </w:rPr>
        <w:t xml:space="preserve"> </w:t>
      </w:r>
      <w:r w:rsidRPr="00F90907">
        <w:rPr>
          <w:rFonts w:ascii="Times New Roman" w:hAnsi="Times New Roman" w:cs="Times New Roman"/>
          <w:sz w:val="24"/>
          <w:szCs w:val="24"/>
        </w:rPr>
        <w:t>26-30.</w:t>
      </w:r>
    </w:p>
    <w:p w14:paraId="0CC3F2B6"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color w:val="1D2228"/>
          <w:sz w:val="24"/>
          <w:szCs w:val="24"/>
        </w:rPr>
      </w:pPr>
      <w:r w:rsidRPr="00FD0AED">
        <w:rPr>
          <w:rFonts w:ascii="Times New Roman" w:hAnsi="Times New Roman" w:cs="Times New Roman"/>
          <w:sz w:val="24"/>
          <w:szCs w:val="24"/>
        </w:rPr>
        <w:t xml:space="preserve">Collier A-RY, McMahan K, Yu J, </w:t>
      </w:r>
      <w:proofErr w:type="spellStart"/>
      <w:r w:rsidRPr="00FD0AED">
        <w:rPr>
          <w:rFonts w:ascii="Times New Roman" w:hAnsi="Times New Roman" w:cs="Times New Roman"/>
          <w:sz w:val="24"/>
          <w:szCs w:val="24"/>
        </w:rPr>
        <w:t>Tostanoski</w:t>
      </w:r>
      <w:proofErr w:type="spellEnd"/>
      <w:r w:rsidRPr="00FD0AED">
        <w:rPr>
          <w:rFonts w:ascii="Times New Roman" w:hAnsi="Times New Roman" w:cs="Times New Roman"/>
          <w:sz w:val="24"/>
          <w:szCs w:val="24"/>
        </w:rPr>
        <w:t xml:space="preserve"> LH, et al. Immunogenicity of COVID-19 mRNA vaccines in pregnant and lactating women. JAMA 2021; 325: 2370-80.</w:t>
      </w:r>
    </w:p>
    <w:p w14:paraId="5442F7F9"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rPr>
          <w:color w:val="1D2228"/>
          <w:sz w:val="24"/>
          <w:szCs w:val="24"/>
        </w:rPr>
      </w:pPr>
      <w:r w:rsidRPr="00FD0AED">
        <w:rPr>
          <w:rFonts w:ascii="Times New Roman" w:hAnsi="Times New Roman" w:cs="Times New Roman"/>
          <w:sz w:val="24"/>
          <w:szCs w:val="24"/>
        </w:rPr>
        <w:lastRenderedPageBreak/>
        <w:t xml:space="preserve">Gray KJ, </w:t>
      </w:r>
      <w:proofErr w:type="spellStart"/>
      <w:r w:rsidRPr="00FD0AED">
        <w:rPr>
          <w:rFonts w:ascii="Times New Roman" w:hAnsi="Times New Roman" w:cs="Times New Roman"/>
          <w:sz w:val="24"/>
          <w:szCs w:val="24"/>
        </w:rPr>
        <w:t>Bordt</w:t>
      </w:r>
      <w:proofErr w:type="spellEnd"/>
      <w:r w:rsidRPr="00FD0AED">
        <w:rPr>
          <w:rFonts w:ascii="Times New Roman" w:hAnsi="Times New Roman" w:cs="Times New Roman"/>
          <w:sz w:val="24"/>
          <w:szCs w:val="24"/>
        </w:rPr>
        <w:t xml:space="preserve"> EA, </w:t>
      </w:r>
      <w:proofErr w:type="spellStart"/>
      <w:r w:rsidRPr="00FD0AED">
        <w:rPr>
          <w:rFonts w:ascii="Times New Roman" w:hAnsi="Times New Roman" w:cs="Times New Roman"/>
          <w:sz w:val="24"/>
          <w:szCs w:val="24"/>
        </w:rPr>
        <w:t>Atyeo</w:t>
      </w:r>
      <w:proofErr w:type="spellEnd"/>
      <w:r w:rsidRPr="00FD0AED">
        <w:rPr>
          <w:rFonts w:ascii="Times New Roman" w:hAnsi="Times New Roman" w:cs="Times New Roman"/>
          <w:sz w:val="24"/>
          <w:szCs w:val="24"/>
        </w:rPr>
        <w:t xml:space="preserve"> C, et al. Coronavirus disease 2019 vaccine response in pregnant and lactating women: a cohort study. Am J </w:t>
      </w:r>
      <w:proofErr w:type="spellStart"/>
      <w:r w:rsidRPr="00FD0AED">
        <w:rPr>
          <w:rFonts w:ascii="Times New Roman" w:hAnsi="Times New Roman" w:cs="Times New Roman"/>
          <w:sz w:val="24"/>
          <w:szCs w:val="24"/>
        </w:rPr>
        <w:t>Obstet</w:t>
      </w:r>
      <w:proofErr w:type="spellEnd"/>
      <w:r w:rsidRPr="00FD0AED">
        <w:rPr>
          <w:rFonts w:ascii="Times New Roman" w:hAnsi="Times New Roman" w:cs="Times New Roman"/>
          <w:sz w:val="24"/>
          <w:szCs w:val="24"/>
        </w:rPr>
        <w:t xml:space="preserve"> </w:t>
      </w:r>
      <w:proofErr w:type="spellStart"/>
      <w:r w:rsidRPr="00FD0AED">
        <w:rPr>
          <w:rFonts w:ascii="Times New Roman" w:hAnsi="Times New Roman" w:cs="Times New Roman"/>
          <w:sz w:val="24"/>
          <w:szCs w:val="24"/>
        </w:rPr>
        <w:t>Gynecol</w:t>
      </w:r>
      <w:proofErr w:type="spellEnd"/>
      <w:r w:rsidRPr="00FD0AED">
        <w:rPr>
          <w:rFonts w:ascii="Times New Roman" w:hAnsi="Times New Roman" w:cs="Times New Roman"/>
          <w:sz w:val="24"/>
          <w:szCs w:val="24"/>
        </w:rPr>
        <w:t xml:space="preserve"> 2021; 225: 303.e1-17.</w:t>
      </w:r>
    </w:p>
    <w:p w14:paraId="282FECB7" w14:textId="77777777" w:rsidR="00717B93" w:rsidRPr="00FD0AED" w:rsidRDefault="00717B93" w:rsidP="00717B93">
      <w:pPr>
        <w:pStyle w:val="ListParagraph"/>
        <w:numPr>
          <w:ilvl w:val="0"/>
          <w:numId w:val="1"/>
        </w:numPr>
        <w:autoSpaceDE w:val="0"/>
        <w:autoSpaceDN w:val="0"/>
        <w:adjustRightInd w:val="0"/>
        <w:snapToGrid w:val="0"/>
        <w:spacing w:after="0" w:line="480" w:lineRule="auto"/>
        <w:ind w:left="567" w:hanging="567"/>
        <w:contextualSpacing w:val="0"/>
      </w:pPr>
      <w:r w:rsidRPr="00FD0AED">
        <w:rPr>
          <w:rFonts w:ascii="Times New Roman" w:hAnsi="Times New Roman" w:cs="Times New Roman"/>
          <w:sz w:val="24"/>
          <w:szCs w:val="24"/>
        </w:rPr>
        <w:t xml:space="preserve">Villar J, </w:t>
      </w:r>
      <w:proofErr w:type="spellStart"/>
      <w:r w:rsidRPr="00FD0AED">
        <w:rPr>
          <w:rFonts w:ascii="Times New Roman" w:hAnsi="Times New Roman" w:cs="Times New Roman"/>
          <w:sz w:val="24"/>
          <w:szCs w:val="24"/>
        </w:rPr>
        <w:t>Ariff</w:t>
      </w:r>
      <w:proofErr w:type="spellEnd"/>
      <w:r w:rsidRPr="00FD0AED">
        <w:rPr>
          <w:rFonts w:ascii="Times New Roman" w:hAnsi="Times New Roman" w:cs="Times New Roman"/>
          <w:sz w:val="24"/>
          <w:szCs w:val="24"/>
        </w:rPr>
        <w:t xml:space="preserve"> S, </w:t>
      </w:r>
      <w:proofErr w:type="spellStart"/>
      <w:r w:rsidRPr="00FD0AED">
        <w:rPr>
          <w:rFonts w:ascii="Times New Roman" w:hAnsi="Times New Roman" w:cs="Times New Roman"/>
          <w:sz w:val="24"/>
          <w:szCs w:val="24"/>
        </w:rPr>
        <w:t>Gunier</w:t>
      </w:r>
      <w:proofErr w:type="spellEnd"/>
      <w:r w:rsidRPr="00FD0AED">
        <w:rPr>
          <w:rFonts w:ascii="Times New Roman" w:hAnsi="Times New Roman" w:cs="Times New Roman"/>
          <w:sz w:val="24"/>
          <w:szCs w:val="24"/>
        </w:rPr>
        <w:t xml:space="preserve"> RB, et al. Maternal and neonatal morbidity and mortality among pregnant women with and without COVID-19 infection: the INTERCOVID multinational cohort study. JAMA </w:t>
      </w:r>
      <w:proofErr w:type="spellStart"/>
      <w:r w:rsidRPr="00FD0AED">
        <w:rPr>
          <w:rFonts w:ascii="Times New Roman" w:hAnsi="Times New Roman" w:cs="Times New Roman"/>
          <w:sz w:val="24"/>
          <w:szCs w:val="24"/>
        </w:rPr>
        <w:t>Pediatr</w:t>
      </w:r>
      <w:proofErr w:type="spellEnd"/>
      <w:r w:rsidRPr="00FD0AED">
        <w:rPr>
          <w:rFonts w:ascii="Times New Roman" w:hAnsi="Times New Roman" w:cs="Times New Roman"/>
          <w:sz w:val="24"/>
          <w:szCs w:val="24"/>
        </w:rPr>
        <w:t xml:space="preserve"> 2021; 175: 817–826.</w:t>
      </w:r>
    </w:p>
    <w:p w14:paraId="7414F337" w14:textId="77777777" w:rsidR="00F046DF" w:rsidRDefault="00F046DF">
      <w:pPr>
        <w:rPr>
          <w:rFonts w:ascii="Times New Roman" w:eastAsia="Times New Roman" w:hAnsi="Times New Roman" w:cs="Times New Roman"/>
          <w:b/>
          <w:sz w:val="26"/>
          <w:szCs w:val="26"/>
        </w:rPr>
      </w:pPr>
    </w:p>
    <w:sectPr w:rsidR="00F046DF" w:rsidSect="00B86A83">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S.TS. Vương Thị Ngọc Lan" w:date="2022-04-17T19:16:00Z" w:initials="PVTNL">
    <w:p w14:paraId="6F8F4F13" w14:textId="77777777" w:rsidR="00717B93" w:rsidRDefault="00717B93">
      <w:pPr>
        <w:pStyle w:val="CommentText"/>
      </w:pPr>
      <w:r>
        <w:rPr>
          <w:rStyle w:val="CommentReference"/>
        </w:rPr>
        <w:annotationRef/>
      </w:r>
      <w:r>
        <w:t xml:space="preserve">Sao </w:t>
      </w:r>
      <w:proofErr w:type="spellStart"/>
      <w:r>
        <w:t>không</w:t>
      </w:r>
      <w:proofErr w:type="spellEnd"/>
      <w:r>
        <w:t xml:space="preserve"> </w:t>
      </w:r>
      <w:proofErr w:type="spellStart"/>
      <w:r>
        <w:t>có</w:t>
      </w:r>
      <w:proofErr w:type="spellEnd"/>
      <w:r>
        <w:t xml:space="preserve"> ref </w:t>
      </w:r>
      <w:proofErr w:type="spellStart"/>
      <w:r>
        <w:t>vậy</w:t>
      </w:r>
      <w:proofErr w:type="spellEnd"/>
      <w:r>
        <w:t>?</w:t>
      </w:r>
    </w:p>
    <w:p w14:paraId="1B1550B5" w14:textId="77777777" w:rsidR="00717B93" w:rsidRDefault="00717B93">
      <w:pPr>
        <w:pStyle w:val="CommentText"/>
      </w:pPr>
    </w:p>
    <w:p w14:paraId="5E671A28" w14:textId="6CED8AAF" w:rsidR="00717B93" w:rsidRDefault="00717B93">
      <w:pPr>
        <w:pStyle w:val="CommentText"/>
      </w:pPr>
      <w:proofErr w:type="spellStart"/>
      <w:r>
        <w:t>Chị</w:t>
      </w:r>
      <w:proofErr w:type="spellEnd"/>
      <w:r>
        <w:t xml:space="preserve"> </w:t>
      </w:r>
      <w:proofErr w:type="spellStart"/>
      <w:r>
        <w:t>thêm</w:t>
      </w:r>
      <w:proofErr w:type="spellEnd"/>
      <w:r>
        <w:t xml:space="preserve"> </w:t>
      </w:r>
      <w:proofErr w:type="spellStart"/>
      <w:r>
        <w:t>các</w:t>
      </w:r>
      <w:proofErr w:type="spellEnd"/>
      <w:r>
        <w:t xml:space="preserve"> ref </w:t>
      </w:r>
      <w:proofErr w:type="spellStart"/>
      <w:r>
        <w:t>có</w:t>
      </w:r>
      <w:proofErr w:type="spellEnd"/>
      <w:r>
        <w:t xml:space="preserve"> </w:t>
      </w:r>
      <w:proofErr w:type="spellStart"/>
      <w:r>
        <w:t>trích</w:t>
      </w:r>
      <w:proofErr w:type="spellEnd"/>
      <w:r>
        <w:t xml:space="preserve"> </w:t>
      </w:r>
      <w:proofErr w:type="spellStart"/>
      <w:r>
        <w:t>bàn</w:t>
      </w:r>
      <w:proofErr w:type="spellEnd"/>
      <w:r>
        <w:t xml:space="preserve"> </w:t>
      </w:r>
      <w:proofErr w:type="spellStart"/>
      <w:r>
        <w:t>luận</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ờ </w:t>
      </w:r>
      <w:proofErr w:type="spellStart"/>
      <w:r>
        <w:t>trên</w:t>
      </w:r>
      <w:proofErr w:type="spellEnd"/>
      <w:r>
        <w:t xml:space="preserve"> </w:t>
      </w:r>
      <w:proofErr w:type="spellStart"/>
      <w:r>
        <w:t>vào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71A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E61F" w16cex:dateUtc="2022-04-17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71A28" w16cid:durableId="2606E6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56A4" w14:textId="77777777" w:rsidR="005656A9" w:rsidRDefault="005656A9" w:rsidP="007207CA">
      <w:pPr>
        <w:spacing w:line="240" w:lineRule="auto"/>
      </w:pPr>
      <w:r>
        <w:separator/>
      </w:r>
    </w:p>
  </w:endnote>
  <w:endnote w:type="continuationSeparator" w:id="0">
    <w:p w14:paraId="16E5177E" w14:textId="77777777" w:rsidR="005656A9" w:rsidRDefault="005656A9" w:rsidP="00720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HeadlineOT-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OTNEJMScalaSansLF">
    <w:altName w:val="Yu Gothic"/>
    <w:panose1 w:val="00000000000000000000"/>
    <w:charset w:val="80"/>
    <w:family w:val="swiss"/>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4E1E" w14:textId="77777777" w:rsidR="005656A9" w:rsidRDefault="005656A9" w:rsidP="007207CA">
      <w:pPr>
        <w:spacing w:line="240" w:lineRule="auto"/>
      </w:pPr>
      <w:r>
        <w:separator/>
      </w:r>
    </w:p>
  </w:footnote>
  <w:footnote w:type="continuationSeparator" w:id="0">
    <w:p w14:paraId="75F72479" w14:textId="77777777" w:rsidR="005656A9" w:rsidRDefault="005656A9" w:rsidP="007207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1226"/>
    <w:multiLevelType w:val="hybridMultilevel"/>
    <w:tmpl w:val="801E8430"/>
    <w:lvl w:ilvl="0" w:tplc="16028D48">
      <w:start w:val="1"/>
      <w:numFmt w:val="decimal"/>
      <w:lvlText w:val="%1."/>
      <w:lvlJc w:val="left"/>
      <w:pPr>
        <w:ind w:left="720" w:hanging="360"/>
      </w:pPr>
      <w:rPr>
        <w:rFonts w:ascii="MetaHeadlineOT-Light" w:hAnsi="MetaHeadlineOT-Light" w:cs="MetaHeadlineOT-Ligh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458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TS. Vương Thị Ngọc Lan">
    <w15:presenceInfo w15:providerId="AD" w15:userId="S::lanvuong@ump.edu.vn::a3ad416d-90bf-4307-9613-3c4f0abdb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7D"/>
    <w:rsid w:val="000441D5"/>
    <w:rsid w:val="000452C5"/>
    <w:rsid w:val="0007788B"/>
    <w:rsid w:val="00077B2E"/>
    <w:rsid w:val="00083600"/>
    <w:rsid w:val="00095E11"/>
    <w:rsid w:val="000B5172"/>
    <w:rsid w:val="000C487B"/>
    <w:rsid w:val="000E1485"/>
    <w:rsid w:val="001067EE"/>
    <w:rsid w:val="00122713"/>
    <w:rsid w:val="001408A9"/>
    <w:rsid w:val="00194C16"/>
    <w:rsid w:val="001976F8"/>
    <w:rsid w:val="001B4BF8"/>
    <w:rsid w:val="001C723D"/>
    <w:rsid w:val="002075BF"/>
    <w:rsid w:val="00244A34"/>
    <w:rsid w:val="00245855"/>
    <w:rsid w:val="00250C72"/>
    <w:rsid w:val="002610E6"/>
    <w:rsid w:val="00294C9A"/>
    <w:rsid w:val="002C014F"/>
    <w:rsid w:val="002C2FD3"/>
    <w:rsid w:val="002C53B7"/>
    <w:rsid w:val="00372572"/>
    <w:rsid w:val="003C46CA"/>
    <w:rsid w:val="004175B6"/>
    <w:rsid w:val="00443DB4"/>
    <w:rsid w:val="00467B42"/>
    <w:rsid w:val="004930D6"/>
    <w:rsid w:val="004A124F"/>
    <w:rsid w:val="004A6D62"/>
    <w:rsid w:val="004F30F3"/>
    <w:rsid w:val="00504D7D"/>
    <w:rsid w:val="005656A9"/>
    <w:rsid w:val="005866F5"/>
    <w:rsid w:val="005C08B7"/>
    <w:rsid w:val="00640F7B"/>
    <w:rsid w:val="00682C9C"/>
    <w:rsid w:val="006A7F8F"/>
    <w:rsid w:val="006B1B46"/>
    <w:rsid w:val="00717B93"/>
    <w:rsid w:val="007207CA"/>
    <w:rsid w:val="00757E17"/>
    <w:rsid w:val="0079145B"/>
    <w:rsid w:val="007B2655"/>
    <w:rsid w:val="00831AEC"/>
    <w:rsid w:val="00834251"/>
    <w:rsid w:val="00891F6E"/>
    <w:rsid w:val="008B5257"/>
    <w:rsid w:val="008F3762"/>
    <w:rsid w:val="0090012B"/>
    <w:rsid w:val="0091692B"/>
    <w:rsid w:val="009538F5"/>
    <w:rsid w:val="00960DEC"/>
    <w:rsid w:val="00A67358"/>
    <w:rsid w:val="00AA10E4"/>
    <w:rsid w:val="00AA66A6"/>
    <w:rsid w:val="00AB35F0"/>
    <w:rsid w:val="00AC4FDD"/>
    <w:rsid w:val="00AF5729"/>
    <w:rsid w:val="00B10E89"/>
    <w:rsid w:val="00B71A91"/>
    <w:rsid w:val="00B86A83"/>
    <w:rsid w:val="00BB629E"/>
    <w:rsid w:val="00BC66A4"/>
    <w:rsid w:val="00BD178F"/>
    <w:rsid w:val="00BE56A0"/>
    <w:rsid w:val="00C43AF9"/>
    <w:rsid w:val="00C46162"/>
    <w:rsid w:val="00CA65BD"/>
    <w:rsid w:val="00CE5C9D"/>
    <w:rsid w:val="00D02FA0"/>
    <w:rsid w:val="00D441C6"/>
    <w:rsid w:val="00DC6EA4"/>
    <w:rsid w:val="00E35815"/>
    <w:rsid w:val="00E50966"/>
    <w:rsid w:val="00EB1442"/>
    <w:rsid w:val="00EB38A8"/>
    <w:rsid w:val="00EE74F4"/>
    <w:rsid w:val="00F046DF"/>
    <w:rsid w:val="00F713D9"/>
    <w:rsid w:val="00FC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0C32"/>
  <w15:docId w15:val="{133496AB-C7F8-4825-9060-1C627D0E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46162"/>
    <w:rPr>
      <w:sz w:val="16"/>
      <w:szCs w:val="16"/>
    </w:rPr>
  </w:style>
  <w:style w:type="paragraph" w:styleId="CommentText">
    <w:name w:val="annotation text"/>
    <w:basedOn w:val="Normal"/>
    <w:link w:val="CommentTextChar"/>
    <w:uiPriority w:val="99"/>
    <w:semiHidden/>
    <w:unhideWhenUsed/>
    <w:rsid w:val="00C46162"/>
    <w:pPr>
      <w:spacing w:line="240" w:lineRule="auto"/>
    </w:pPr>
    <w:rPr>
      <w:sz w:val="20"/>
      <w:szCs w:val="20"/>
    </w:rPr>
  </w:style>
  <w:style w:type="character" w:customStyle="1" w:styleId="CommentTextChar">
    <w:name w:val="Comment Text Char"/>
    <w:basedOn w:val="DefaultParagraphFont"/>
    <w:link w:val="CommentText"/>
    <w:uiPriority w:val="99"/>
    <w:semiHidden/>
    <w:rsid w:val="00C46162"/>
    <w:rPr>
      <w:sz w:val="20"/>
      <w:szCs w:val="20"/>
    </w:rPr>
  </w:style>
  <w:style w:type="paragraph" w:styleId="CommentSubject">
    <w:name w:val="annotation subject"/>
    <w:basedOn w:val="CommentText"/>
    <w:next w:val="CommentText"/>
    <w:link w:val="CommentSubjectChar"/>
    <w:uiPriority w:val="99"/>
    <w:semiHidden/>
    <w:unhideWhenUsed/>
    <w:rsid w:val="00C46162"/>
    <w:rPr>
      <w:b/>
      <w:bCs/>
    </w:rPr>
  </w:style>
  <w:style w:type="character" w:customStyle="1" w:styleId="CommentSubjectChar">
    <w:name w:val="Comment Subject Char"/>
    <w:basedOn w:val="CommentTextChar"/>
    <w:link w:val="CommentSubject"/>
    <w:uiPriority w:val="99"/>
    <w:semiHidden/>
    <w:rsid w:val="00C46162"/>
    <w:rPr>
      <w:b/>
      <w:bCs/>
      <w:sz w:val="20"/>
      <w:szCs w:val="20"/>
    </w:rPr>
  </w:style>
  <w:style w:type="paragraph" w:customStyle="1" w:styleId="yiv3172882312msonormal">
    <w:name w:val="yiv3172882312msonormal"/>
    <w:basedOn w:val="Normal"/>
    <w:rsid w:val="00250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17B93"/>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7207CA"/>
    <w:pPr>
      <w:tabs>
        <w:tab w:val="center" w:pos="4680"/>
        <w:tab w:val="right" w:pos="9360"/>
      </w:tabs>
      <w:spacing w:line="240" w:lineRule="auto"/>
    </w:pPr>
  </w:style>
  <w:style w:type="character" w:customStyle="1" w:styleId="HeaderChar">
    <w:name w:val="Header Char"/>
    <w:basedOn w:val="DefaultParagraphFont"/>
    <w:link w:val="Header"/>
    <w:uiPriority w:val="99"/>
    <w:rsid w:val="007207CA"/>
  </w:style>
  <w:style w:type="paragraph" w:styleId="Footer">
    <w:name w:val="footer"/>
    <w:basedOn w:val="Normal"/>
    <w:link w:val="FooterChar"/>
    <w:uiPriority w:val="99"/>
    <w:unhideWhenUsed/>
    <w:rsid w:val="007207CA"/>
    <w:pPr>
      <w:tabs>
        <w:tab w:val="center" w:pos="4680"/>
        <w:tab w:val="right" w:pos="9360"/>
      </w:tabs>
      <w:spacing w:line="240" w:lineRule="auto"/>
    </w:pPr>
  </w:style>
  <w:style w:type="character" w:customStyle="1" w:styleId="FooterChar">
    <w:name w:val="Footer Char"/>
    <w:basedOn w:val="DefaultParagraphFont"/>
    <w:link w:val="Footer"/>
    <w:uiPriority w:val="99"/>
    <w:rsid w:val="0072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Nguyen-Le</cp:lastModifiedBy>
  <cp:revision>7</cp:revision>
  <dcterms:created xsi:type="dcterms:W3CDTF">2022-04-22T03:19:00Z</dcterms:created>
  <dcterms:modified xsi:type="dcterms:W3CDTF">2022-04-22T03:27:00Z</dcterms:modified>
</cp:coreProperties>
</file>