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AEB" w14:textId="77832183" w:rsidR="009D50AC" w:rsidRDefault="00942ACD">
      <w:proofErr w:type="spellStart"/>
      <w:r>
        <w:t>Bài</w:t>
      </w:r>
      <w:proofErr w:type="spellEnd"/>
      <w:r>
        <w:t xml:space="preserve"> 1: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khoa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Covid-19</w:t>
      </w:r>
    </w:p>
    <w:p w14:paraId="7CA99A5E" w14:textId="63A3EA4C" w:rsidR="005D0D50" w:rsidRDefault="002468E5">
      <w:r>
        <w:rPr>
          <w:noProof/>
        </w:rPr>
        <w:drawing>
          <wp:inline distT="0" distB="0" distL="0" distR="0" wp14:anchorId="5D1A8D9C" wp14:editId="4C0FFCC2">
            <wp:extent cx="5915025" cy="38935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94" cy="3901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8B1C9" w14:textId="77777777" w:rsidR="005D0D50" w:rsidRDefault="005D0D50"/>
    <w:p w14:paraId="276258CE" w14:textId="4AA573D4" w:rsidR="00CF2933" w:rsidRDefault="00CF2933" w:rsidP="00D14AB3">
      <w:pPr>
        <w:jc w:val="center"/>
      </w:pPr>
      <w:r>
        <w:t>Table 1.</w:t>
      </w:r>
      <w:r w:rsidR="00942ACD">
        <w:t xml:space="preserve"> </w:t>
      </w:r>
      <w:r w:rsidR="00942ACD">
        <w:rPr>
          <w:color w:val="1D2228"/>
        </w:rPr>
        <w:t>Baseline characteristics of pregnant women with or without the Covid-19 infection</w:t>
      </w:r>
    </w:p>
    <w:tbl>
      <w:tblPr>
        <w:tblStyle w:val="TableGrid"/>
        <w:tblW w:w="10110" w:type="dxa"/>
        <w:tblInd w:w="-365" w:type="dxa"/>
        <w:tblLook w:val="04A0" w:firstRow="1" w:lastRow="0" w:firstColumn="1" w:lastColumn="0" w:noHBand="0" w:noVBand="1"/>
      </w:tblPr>
      <w:tblGrid>
        <w:gridCol w:w="4500"/>
        <w:gridCol w:w="2205"/>
        <w:gridCol w:w="2205"/>
        <w:gridCol w:w="1200"/>
      </w:tblGrid>
      <w:tr w:rsidR="00CF2933" w14:paraId="6437D299" w14:textId="77777777" w:rsidTr="002E35B1">
        <w:tc>
          <w:tcPr>
            <w:tcW w:w="4500" w:type="dxa"/>
          </w:tcPr>
          <w:p w14:paraId="02F594BB" w14:textId="77777777" w:rsidR="00CF2933" w:rsidRDefault="00CF2933" w:rsidP="002E35B1"/>
        </w:tc>
        <w:tc>
          <w:tcPr>
            <w:tcW w:w="2205" w:type="dxa"/>
            <w:vAlign w:val="center"/>
          </w:tcPr>
          <w:p w14:paraId="22577EC3" w14:textId="77777777" w:rsidR="00CF2933" w:rsidRDefault="00CF2933" w:rsidP="002E35B1">
            <w:pPr>
              <w:jc w:val="center"/>
            </w:pPr>
            <w:r>
              <w:t>Not yet infected by Covid-19</w:t>
            </w:r>
          </w:p>
        </w:tc>
        <w:tc>
          <w:tcPr>
            <w:tcW w:w="2205" w:type="dxa"/>
            <w:vAlign w:val="center"/>
          </w:tcPr>
          <w:p w14:paraId="11A6B47E" w14:textId="77777777" w:rsidR="00CF2933" w:rsidRDefault="00CF2933" w:rsidP="002E35B1">
            <w:pPr>
              <w:jc w:val="center"/>
            </w:pPr>
            <w:r>
              <w:t>Infected</w:t>
            </w:r>
          </w:p>
        </w:tc>
        <w:tc>
          <w:tcPr>
            <w:tcW w:w="1200" w:type="dxa"/>
          </w:tcPr>
          <w:p w14:paraId="4367125A" w14:textId="77777777" w:rsidR="00CF2933" w:rsidRDefault="00CF2933" w:rsidP="002E35B1">
            <w:pPr>
              <w:jc w:val="center"/>
            </w:pPr>
            <w:r>
              <w:t>p value</w:t>
            </w:r>
          </w:p>
        </w:tc>
      </w:tr>
      <w:tr w:rsidR="00CF2933" w14:paraId="79CCD33C" w14:textId="77777777" w:rsidTr="002E35B1">
        <w:tc>
          <w:tcPr>
            <w:tcW w:w="4500" w:type="dxa"/>
            <w:vAlign w:val="bottom"/>
          </w:tcPr>
          <w:p w14:paraId="4C97117F" w14:textId="77777777" w:rsidR="00CF2933" w:rsidRDefault="00CF2933" w:rsidP="002E35B1"/>
        </w:tc>
        <w:tc>
          <w:tcPr>
            <w:tcW w:w="2205" w:type="dxa"/>
            <w:vAlign w:val="center"/>
          </w:tcPr>
          <w:p w14:paraId="5A870DC7" w14:textId="0CC8C2E4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</w:t>
            </w:r>
            <w:r w:rsidR="00832AEF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2205" w:type="dxa"/>
            <w:vAlign w:val="center"/>
          </w:tcPr>
          <w:p w14:paraId="0A286091" w14:textId="77777777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200" w:type="dxa"/>
            <w:vAlign w:val="bottom"/>
          </w:tcPr>
          <w:p w14:paraId="4A0D42E9" w14:textId="77777777" w:rsidR="00CF2933" w:rsidRDefault="00CF2933" w:rsidP="002E35B1">
            <w:pPr>
              <w:jc w:val="center"/>
            </w:pPr>
          </w:p>
        </w:tc>
      </w:tr>
      <w:tr w:rsidR="00832AEF" w14:paraId="4A0BD2D4" w14:textId="77777777" w:rsidTr="00C85596">
        <w:tc>
          <w:tcPr>
            <w:tcW w:w="4500" w:type="dxa"/>
            <w:vAlign w:val="bottom"/>
          </w:tcPr>
          <w:p w14:paraId="41D0A8E5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2205" w:type="dxa"/>
            <w:vAlign w:val="bottom"/>
          </w:tcPr>
          <w:p w14:paraId="7CEC3C05" w14:textId="68F5B2F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29.9±4.2 </w:t>
            </w:r>
          </w:p>
        </w:tc>
        <w:tc>
          <w:tcPr>
            <w:tcW w:w="2205" w:type="dxa"/>
            <w:vAlign w:val="bottom"/>
          </w:tcPr>
          <w:p w14:paraId="0DC77C10" w14:textId="173FCAB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29.9±4.2 </w:t>
            </w:r>
          </w:p>
        </w:tc>
        <w:tc>
          <w:tcPr>
            <w:tcW w:w="1200" w:type="dxa"/>
            <w:vAlign w:val="bottom"/>
          </w:tcPr>
          <w:p w14:paraId="38EF292F" w14:textId="6AE1259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32AEF" w14:paraId="6122D481" w14:textId="77777777" w:rsidTr="0027564A">
        <w:tc>
          <w:tcPr>
            <w:tcW w:w="4500" w:type="dxa"/>
            <w:vAlign w:val="bottom"/>
          </w:tcPr>
          <w:p w14:paraId="42A3F84A" w14:textId="77777777" w:rsidR="00832AEF" w:rsidRDefault="00832AEF" w:rsidP="00832AEF">
            <w:proofErr w:type="spellStart"/>
            <w:r>
              <w:rPr>
                <w:rFonts w:ascii="Calibri" w:hAnsi="Calibri" w:cs="Calibri"/>
                <w:color w:val="000000"/>
              </w:rPr>
              <w:t>Previous_pregnancies</w:t>
            </w:r>
            <w:proofErr w:type="spellEnd"/>
            <w:r>
              <w:rPr>
                <w:rFonts w:ascii="Calibri" w:hAnsi="Calibri" w:cs="Calibri"/>
                <w:color w:val="000000"/>
              </w:rPr>
              <w:t>–</w:t>
            </w:r>
            <w:proofErr w:type="gramStart"/>
            <w:r>
              <w:rPr>
                <w:rFonts w:ascii="Calibri" w:hAnsi="Calibri" w:cs="Calibri"/>
                <w:color w:val="000000"/>
              </w:rPr>
              <w:t>n(</w:t>
            </w:r>
            <w:proofErr w:type="gramEnd"/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bottom"/>
          </w:tcPr>
          <w:p w14:paraId="27791097" w14:textId="70507875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6A7E454C" w14:textId="380DCF5C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center"/>
          </w:tcPr>
          <w:p w14:paraId="093569A7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832AEF" w14:paraId="4DF0998B" w14:textId="77777777" w:rsidTr="0027564A">
        <w:tc>
          <w:tcPr>
            <w:tcW w:w="4500" w:type="dxa"/>
            <w:vAlign w:val="bottom"/>
          </w:tcPr>
          <w:p w14:paraId="103F327B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05" w:type="dxa"/>
            <w:vAlign w:val="bottom"/>
          </w:tcPr>
          <w:p w14:paraId="63805573" w14:textId="0E36134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 (43.8%)</w:t>
            </w:r>
          </w:p>
        </w:tc>
        <w:tc>
          <w:tcPr>
            <w:tcW w:w="2205" w:type="dxa"/>
            <w:vAlign w:val="bottom"/>
          </w:tcPr>
          <w:p w14:paraId="4D5B0288" w14:textId="3E870D7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 (11.0%) </w:t>
            </w:r>
          </w:p>
        </w:tc>
        <w:tc>
          <w:tcPr>
            <w:tcW w:w="1200" w:type="dxa"/>
            <w:vMerge/>
            <w:vAlign w:val="bottom"/>
          </w:tcPr>
          <w:p w14:paraId="377CE882" w14:textId="77777777" w:rsidR="00832AEF" w:rsidRDefault="00832AEF" w:rsidP="00832AEF">
            <w:pPr>
              <w:jc w:val="center"/>
            </w:pPr>
          </w:p>
        </w:tc>
      </w:tr>
      <w:tr w:rsidR="00832AEF" w14:paraId="00407117" w14:textId="77777777" w:rsidTr="0027564A">
        <w:tc>
          <w:tcPr>
            <w:tcW w:w="4500" w:type="dxa"/>
            <w:vAlign w:val="bottom"/>
          </w:tcPr>
          <w:p w14:paraId="223F4CEE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05" w:type="dxa"/>
            <w:vAlign w:val="bottom"/>
          </w:tcPr>
          <w:p w14:paraId="7176FB5C" w14:textId="70C31C2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 (30.1%)</w:t>
            </w:r>
          </w:p>
        </w:tc>
        <w:tc>
          <w:tcPr>
            <w:tcW w:w="2205" w:type="dxa"/>
            <w:vAlign w:val="bottom"/>
          </w:tcPr>
          <w:p w14:paraId="7C95DB66" w14:textId="45878DF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1200" w:type="dxa"/>
            <w:vMerge/>
            <w:vAlign w:val="bottom"/>
          </w:tcPr>
          <w:p w14:paraId="1C0ED650" w14:textId="77777777" w:rsidR="00832AEF" w:rsidRDefault="00832AEF" w:rsidP="00832AEF">
            <w:pPr>
              <w:jc w:val="center"/>
            </w:pPr>
          </w:p>
        </w:tc>
      </w:tr>
      <w:tr w:rsidR="00832AEF" w14:paraId="685FF096" w14:textId="77777777" w:rsidTr="0027564A">
        <w:tc>
          <w:tcPr>
            <w:tcW w:w="4500" w:type="dxa"/>
            <w:vAlign w:val="bottom"/>
          </w:tcPr>
          <w:p w14:paraId="433F3168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05" w:type="dxa"/>
            <w:vAlign w:val="bottom"/>
          </w:tcPr>
          <w:p w14:paraId="6A574982" w14:textId="5443AE00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 (23.3%)</w:t>
            </w:r>
          </w:p>
        </w:tc>
        <w:tc>
          <w:tcPr>
            <w:tcW w:w="2205" w:type="dxa"/>
            <w:vAlign w:val="bottom"/>
          </w:tcPr>
          <w:p w14:paraId="31ABE994" w14:textId="4D8FCFC5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 (41.1%)</w:t>
            </w:r>
          </w:p>
        </w:tc>
        <w:tc>
          <w:tcPr>
            <w:tcW w:w="1200" w:type="dxa"/>
            <w:vMerge/>
            <w:vAlign w:val="bottom"/>
          </w:tcPr>
          <w:p w14:paraId="2B2C9514" w14:textId="77777777" w:rsidR="00832AEF" w:rsidRDefault="00832AEF" w:rsidP="00832AEF">
            <w:pPr>
              <w:jc w:val="center"/>
            </w:pPr>
          </w:p>
        </w:tc>
      </w:tr>
      <w:tr w:rsidR="00832AEF" w14:paraId="688122E1" w14:textId="77777777" w:rsidTr="0027564A">
        <w:tc>
          <w:tcPr>
            <w:tcW w:w="4500" w:type="dxa"/>
            <w:vAlign w:val="bottom"/>
          </w:tcPr>
          <w:p w14:paraId="439D9FE8" w14:textId="42FE1B0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05" w:type="dxa"/>
            <w:vAlign w:val="bottom"/>
          </w:tcPr>
          <w:p w14:paraId="110C52F6" w14:textId="49D2895D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2205" w:type="dxa"/>
            <w:vAlign w:val="bottom"/>
          </w:tcPr>
          <w:p w14:paraId="20D76C61" w14:textId="085C767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200" w:type="dxa"/>
            <w:vMerge/>
            <w:vAlign w:val="bottom"/>
          </w:tcPr>
          <w:p w14:paraId="036583E2" w14:textId="77777777" w:rsidR="00832AEF" w:rsidRDefault="00832AEF" w:rsidP="00832AEF">
            <w:pPr>
              <w:jc w:val="center"/>
            </w:pPr>
          </w:p>
        </w:tc>
      </w:tr>
      <w:tr w:rsidR="00832AEF" w14:paraId="20F75922" w14:textId="77777777" w:rsidTr="00B903F0">
        <w:tc>
          <w:tcPr>
            <w:tcW w:w="4500" w:type="dxa"/>
            <w:vAlign w:val="bottom"/>
          </w:tcPr>
          <w:p w14:paraId="3D241144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Pregnancy type – n (%)</w:t>
            </w:r>
          </w:p>
        </w:tc>
        <w:tc>
          <w:tcPr>
            <w:tcW w:w="2205" w:type="dxa"/>
            <w:vAlign w:val="bottom"/>
          </w:tcPr>
          <w:p w14:paraId="2BB73D63" w14:textId="6EF6DD4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2FBAD715" w14:textId="3ED62B1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bottom"/>
          </w:tcPr>
          <w:p w14:paraId="73CF6AF9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  <w:p w14:paraId="5961A9C5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  <w:p w14:paraId="2DDA0B7C" w14:textId="12BAC3E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13C5DF06" w14:textId="77777777" w:rsidTr="00B903F0">
        <w:tc>
          <w:tcPr>
            <w:tcW w:w="4500" w:type="dxa"/>
            <w:vAlign w:val="bottom"/>
          </w:tcPr>
          <w:p w14:paraId="4C2332F6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2205" w:type="dxa"/>
            <w:vAlign w:val="bottom"/>
          </w:tcPr>
          <w:p w14:paraId="7D66D763" w14:textId="6F46AF0F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9 (12.3%) </w:t>
            </w:r>
          </w:p>
        </w:tc>
        <w:tc>
          <w:tcPr>
            <w:tcW w:w="2205" w:type="dxa"/>
            <w:vAlign w:val="bottom"/>
          </w:tcPr>
          <w:p w14:paraId="6D61F0DD" w14:textId="50E76BFC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 (4.1%) </w:t>
            </w:r>
          </w:p>
        </w:tc>
        <w:tc>
          <w:tcPr>
            <w:tcW w:w="1200" w:type="dxa"/>
            <w:vMerge/>
            <w:vAlign w:val="bottom"/>
          </w:tcPr>
          <w:p w14:paraId="616250E2" w14:textId="77777777" w:rsidR="00832AEF" w:rsidRDefault="00832AEF" w:rsidP="00832AEF">
            <w:pPr>
              <w:jc w:val="center"/>
            </w:pPr>
          </w:p>
        </w:tc>
      </w:tr>
      <w:tr w:rsidR="00832AEF" w14:paraId="1C218A4E" w14:textId="77777777" w:rsidTr="00B903F0">
        <w:tc>
          <w:tcPr>
            <w:tcW w:w="4500" w:type="dxa"/>
            <w:vAlign w:val="bottom"/>
          </w:tcPr>
          <w:p w14:paraId="29099264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Natural conceived</w:t>
            </w:r>
          </w:p>
        </w:tc>
        <w:tc>
          <w:tcPr>
            <w:tcW w:w="2205" w:type="dxa"/>
            <w:vAlign w:val="bottom"/>
          </w:tcPr>
          <w:p w14:paraId="6F41DC6B" w14:textId="352E0BC0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64 (87.7%)</w:t>
            </w:r>
          </w:p>
        </w:tc>
        <w:tc>
          <w:tcPr>
            <w:tcW w:w="2205" w:type="dxa"/>
            <w:vAlign w:val="bottom"/>
          </w:tcPr>
          <w:p w14:paraId="4CB1E9C2" w14:textId="17E31DE8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 (95.9%)</w:t>
            </w:r>
          </w:p>
        </w:tc>
        <w:tc>
          <w:tcPr>
            <w:tcW w:w="1200" w:type="dxa"/>
            <w:vMerge/>
            <w:vAlign w:val="bottom"/>
          </w:tcPr>
          <w:p w14:paraId="60619F1A" w14:textId="77777777" w:rsidR="00832AEF" w:rsidRDefault="00832AEF" w:rsidP="00832AEF">
            <w:pPr>
              <w:jc w:val="center"/>
            </w:pPr>
          </w:p>
        </w:tc>
      </w:tr>
      <w:tr w:rsidR="00832AEF" w14:paraId="5D6B2593" w14:textId="77777777" w:rsidTr="006345AD">
        <w:tc>
          <w:tcPr>
            <w:tcW w:w="4500" w:type="dxa"/>
            <w:vAlign w:val="bottom"/>
          </w:tcPr>
          <w:p w14:paraId="4DC38E5A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Vaccination status – n (%)</w:t>
            </w:r>
          </w:p>
        </w:tc>
        <w:tc>
          <w:tcPr>
            <w:tcW w:w="2205" w:type="dxa"/>
            <w:vAlign w:val="bottom"/>
          </w:tcPr>
          <w:p w14:paraId="6238FF7D" w14:textId="7006B26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3FAE54B9" w14:textId="2C4CD1C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Merge w:val="restart"/>
            <w:vAlign w:val="bottom"/>
          </w:tcPr>
          <w:p w14:paraId="5771E4C6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  <w:p w14:paraId="1DBE14EB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  <w:p w14:paraId="1DF50FC8" w14:textId="20353C56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1021A354" w14:textId="77777777" w:rsidTr="006345AD">
        <w:tc>
          <w:tcPr>
            <w:tcW w:w="4500" w:type="dxa"/>
            <w:vAlign w:val="bottom"/>
          </w:tcPr>
          <w:p w14:paraId="728D61E6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Fully vaccinated</w:t>
            </w:r>
          </w:p>
        </w:tc>
        <w:tc>
          <w:tcPr>
            <w:tcW w:w="2205" w:type="dxa"/>
            <w:vAlign w:val="bottom"/>
          </w:tcPr>
          <w:p w14:paraId="34F1AB2B" w14:textId="5269052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 (71.2%)</w:t>
            </w:r>
          </w:p>
        </w:tc>
        <w:tc>
          <w:tcPr>
            <w:tcW w:w="2205" w:type="dxa"/>
            <w:vAlign w:val="bottom"/>
          </w:tcPr>
          <w:p w14:paraId="364058C7" w14:textId="433E110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 (72.6%)</w:t>
            </w:r>
          </w:p>
        </w:tc>
        <w:tc>
          <w:tcPr>
            <w:tcW w:w="1200" w:type="dxa"/>
            <w:vMerge/>
            <w:vAlign w:val="bottom"/>
          </w:tcPr>
          <w:p w14:paraId="5D9AA10F" w14:textId="77777777" w:rsidR="00832AEF" w:rsidRDefault="00832AEF" w:rsidP="00832AEF">
            <w:pPr>
              <w:jc w:val="center"/>
            </w:pPr>
          </w:p>
        </w:tc>
      </w:tr>
      <w:tr w:rsidR="00832AEF" w14:paraId="0AE65347" w14:textId="77777777" w:rsidTr="006345AD">
        <w:tc>
          <w:tcPr>
            <w:tcW w:w="4500" w:type="dxa"/>
            <w:vAlign w:val="bottom"/>
          </w:tcPr>
          <w:p w14:paraId="7583900D" w14:textId="77777777" w:rsidR="00832AEF" w:rsidRDefault="00832AEF" w:rsidP="00832AEF">
            <w:pPr>
              <w:ind w:left="720"/>
            </w:pPr>
            <w:r>
              <w:rPr>
                <w:rFonts w:ascii="Calibri" w:hAnsi="Calibri" w:cs="Calibri"/>
                <w:color w:val="000000"/>
              </w:rPr>
              <w:t>Only 1 dose</w:t>
            </w:r>
          </w:p>
        </w:tc>
        <w:tc>
          <w:tcPr>
            <w:tcW w:w="2205" w:type="dxa"/>
            <w:vAlign w:val="bottom"/>
          </w:tcPr>
          <w:p w14:paraId="533A27F3" w14:textId="3173A0B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 (28.8%)</w:t>
            </w:r>
          </w:p>
        </w:tc>
        <w:tc>
          <w:tcPr>
            <w:tcW w:w="2205" w:type="dxa"/>
            <w:vAlign w:val="bottom"/>
          </w:tcPr>
          <w:p w14:paraId="791B7E66" w14:textId="128342A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 (27.4%)</w:t>
            </w:r>
          </w:p>
        </w:tc>
        <w:tc>
          <w:tcPr>
            <w:tcW w:w="1200" w:type="dxa"/>
            <w:vMerge/>
            <w:vAlign w:val="bottom"/>
          </w:tcPr>
          <w:p w14:paraId="2ECD0930" w14:textId="77777777" w:rsidR="00832AEF" w:rsidRDefault="00832AEF" w:rsidP="00832AEF">
            <w:pPr>
              <w:jc w:val="center"/>
            </w:pPr>
          </w:p>
        </w:tc>
      </w:tr>
      <w:tr w:rsidR="00832AEF" w14:paraId="7EC4DF10" w14:textId="77777777" w:rsidTr="002E35B1">
        <w:tc>
          <w:tcPr>
            <w:tcW w:w="4500" w:type="dxa"/>
            <w:vAlign w:val="bottom"/>
          </w:tcPr>
          <w:p w14:paraId="4115804B" w14:textId="77777777" w:rsidR="00832AEF" w:rsidRDefault="00832AEF" w:rsidP="00832A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vaccine type – n (%)</w:t>
            </w:r>
          </w:p>
        </w:tc>
        <w:tc>
          <w:tcPr>
            <w:tcW w:w="2205" w:type="dxa"/>
            <w:vAlign w:val="bottom"/>
          </w:tcPr>
          <w:p w14:paraId="70E78B3E" w14:textId="5FEAED80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7DD5CD18" w14:textId="308CADD9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0E2A106D" w14:textId="7A9F855B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0.869</w:t>
            </w:r>
          </w:p>
        </w:tc>
      </w:tr>
      <w:tr w:rsidR="00832AEF" w14:paraId="4D802855" w14:textId="77777777" w:rsidTr="002E35B1">
        <w:tc>
          <w:tcPr>
            <w:tcW w:w="4500" w:type="dxa"/>
            <w:vAlign w:val="bottom"/>
          </w:tcPr>
          <w:p w14:paraId="61AE753A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2205" w:type="dxa"/>
            <w:vAlign w:val="bottom"/>
          </w:tcPr>
          <w:p w14:paraId="7CD41B31" w14:textId="436F36E8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(49.3%)</w:t>
            </w:r>
          </w:p>
        </w:tc>
        <w:tc>
          <w:tcPr>
            <w:tcW w:w="2205" w:type="dxa"/>
            <w:vAlign w:val="bottom"/>
          </w:tcPr>
          <w:p w14:paraId="702420EE" w14:textId="64999C14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 (52.1%)</w:t>
            </w:r>
          </w:p>
        </w:tc>
        <w:tc>
          <w:tcPr>
            <w:tcW w:w="1200" w:type="dxa"/>
            <w:vAlign w:val="bottom"/>
          </w:tcPr>
          <w:p w14:paraId="35104DA9" w14:textId="6FE2E80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5D0ABBEE" w14:textId="77777777" w:rsidTr="002E35B1">
        <w:tc>
          <w:tcPr>
            <w:tcW w:w="4500" w:type="dxa"/>
            <w:vAlign w:val="bottom"/>
          </w:tcPr>
          <w:p w14:paraId="489819D9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0E2472ED" w14:textId="14823AF5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 (50.7%)</w:t>
            </w:r>
          </w:p>
        </w:tc>
        <w:tc>
          <w:tcPr>
            <w:tcW w:w="2205" w:type="dxa"/>
            <w:vAlign w:val="bottom"/>
          </w:tcPr>
          <w:p w14:paraId="2759A074" w14:textId="558D1B9D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 (47.9%)</w:t>
            </w:r>
          </w:p>
        </w:tc>
        <w:tc>
          <w:tcPr>
            <w:tcW w:w="1200" w:type="dxa"/>
            <w:vAlign w:val="bottom"/>
          </w:tcPr>
          <w:p w14:paraId="346D3804" w14:textId="1003DB8F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2BBBA99F" w14:textId="77777777" w:rsidTr="002E35B1">
        <w:tc>
          <w:tcPr>
            <w:tcW w:w="4500" w:type="dxa"/>
            <w:vAlign w:val="bottom"/>
          </w:tcPr>
          <w:p w14:paraId="7FD8886D" w14:textId="77777777" w:rsidR="00832AEF" w:rsidRDefault="00832AEF" w:rsidP="00832A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vaccine type – n (%)</w:t>
            </w:r>
          </w:p>
        </w:tc>
        <w:tc>
          <w:tcPr>
            <w:tcW w:w="2205" w:type="dxa"/>
            <w:vAlign w:val="bottom"/>
          </w:tcPr>
          <w:p w14:paraId="30F6BE2D" w14:textId="73158E07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205" w:type="dxa"/>
            <w:vAlign w:val="bottom"/>
          </w:tcPr>
          <w:p w14:paraId="04EA9280" w14:textId="655B85EA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vAlign w:val="bottom"/>
          </w:tcPr>
          <w:p w14:paraId="3602FD49" w14:textId="097DF0F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0.757</w:t>
            </w:r>
          </w:p>
        </w:tc>
      </w:tr>
      <w:tr w:rsidR="00832AEF" w14:paraId="32729757" w14:textId="77777777" w:rsidTr="002E35B1">
        <w:tc>
          <w:tcPr>
            <w:tcW w:w="4500" w:type="dxa"/>
            <w:vAlign w:val="bottom"/>
          </w:tcPr>
          <w:p w14:paraId="5966F2E8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AstraZeneca</w:t>
            </w:r>
          </w:p>
        </w:tc>
        <w:tc>
          <w:tcPr>
            <w:tcW w:w="2205" w:type="dxa"/>
            <w:vAlign w:val="bottom"/>
          </w:tcPr>
          <w:p w14:paraId="5D818652" w14:textId="7CC79E2F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(40.4%)</w:t>
            </w:r>
          </w:p>
        </w:tc>
        <w:tc>
          <w:tcPr>
            <w:tcW w:w="2205" w:type="dxa"/>
            <w:vAlign w:val="bottom"/>
          </w:tcPr>
          <w:p w14:paraId="4D0AE209" w14:textId="274B437C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(45.3%)</w:t>
            </w:r>
          </w:p>
        </w:tc>
        <w:tc>
          <w:tcPr>
            <w:tcW w:w="1200" w:type="dxa"/>
            <w:vAlign w:val="bottom"/>
          </w:tcPr>
          <w:p w14:paraId="358E62D7" w14:textId="2D4D4688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2EF9D0B4" w14:textId="77777777" w:rsidTr="002E35B1">
        <w:tc>
          <w:tcPr>
            <w:tcW w:w="4500" w:type="dxa"/>
            <w:vAlign w:val="bottom"/>
          </w:tcPr>
          <w:p w14:paraId="7124B826" w14:textId="77777777" w:rsidR="00832AEF" w:rsidRDefault="00832AEF" w:rsidP="00832AEF">
            <w:pPr>
              <w:ind w:left="72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2205" w:type="dxa"/>
            <w:vAlign w:val="bottom"/>
          </w:tcPr>
          <w:p w14:paraId="28B977F3" w14:textId="048E28E5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 (59.6%)</w:t>
            </w:r>
          </w:p>
        </w:tc>
        <w:tc>
          <w:tcPr>
            <w:tcW w:w="2205" w:type="dxa"/>
            <w:vAlign w:val="bottom"/>
          </w:tcPr>
          <w:p w14:paraId="6E3B7FB7" w14:textId="551DAC1C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(54.7%)</w:t>
            </w:r>
          </w:p>
        </w:tc>
        <w:tc>
          <w:tcPr>
            <w:tcW w:w="1200" w:type="dxa"/>
            <w:vAlign w:val="bottom"/>
          </w:tcPr>
          <w:p w14:paraId="7B9F7288" w14:textId="4E68D4A0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        </w:t>
            </w:r>
          </w:p>
        </w:tc>
      </w:tr>
      <w:tr w:rsidR="00832AEF" w14:paraId="0DF6A170" w14:textId="77777777" w:rsidTr="00F6129D">
        <w:tc>
          <w:tcPr>
            <w:tcW w:w="4500" w:type="dxa"/>
            <w:vAlign w:val="bottom"/>
          </w:tcPr>
          <w:p w14:paraId="40C868A0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age at vaccination – weeks</w:t>
            </w:r>
          </w:p>
        </w:tc>
        <w:tc>
          <w:tcPr>
            <w:tcW w:w="2205" w:type="dxa"/>
            <w:vAlign w:val="bottom"/>
          </w:tcPr>
          <w:p w14:paraId="636296CB" w14:textId="0BB5A59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31.6±5.1 </w:t>
            </w:r>
          </w:p>
        </w:tc>
        <w:tc>
          <w:tcPr>
            <w:tcW w:w="2205" w:type="dxa"/>
            <w:vAlign w:val="bottom"/>
          </w:tcPr>
          <w:p w14:paraId="583FCD53" w14:textId="0E2108F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31.5±4.1 </w:t>
            </w:r>
          </w:p>
        </w:tc>
        <w:tc>
          <w:tcPr>
            <w:tcW w:w="1200" w:type="dxa"/>
            <w:vAlign w:val="bottom"/>
          </w:tcPr>
          <w:p w14:paraId="22B4D25B" w14:textId="10C93B4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0.883</w:t>
            </w:r>
          </w:p>
        </w:tc>
      </w:tr>
      <w:tr w:rsidR="00CF2933" w14:paraId="337C52B7" w14:textId="77777777" w:rsidTr="002E35B1">
        <w:tc>
          <w:tcPr>
            <w:tcW w:w="4500" w:type="dxa"/>
            <w:vAlign w:val="bottom"/>
          </w:tcPr>
          <w:p w14:paraId="499BF7E4" w14:textId="77777777" w:rsidR="00CF2933" w:rsidRDefault="00CF2933" w:rsidP="002E35B1">
            <w:r>
              <w:rPr>
                <w:rFonts w:ascii="Calibri" w:hAnsi="Calibri" w:cs="Calibri"/>
                <w:color w:val="000000"/>
              </w:rPr>
              <w:t>Gestational HBP – n (%)</w:t>
            </w:r>
          </w:p>
        </w:tc>
        <w:tc>
          <w:tcPr>
            <w:tcW w:w="2205" w:type="dxa"/>
            <w:vAlign w:val="center"/>
          </w:tcPr>
          <w:p w14:paraId="7F81B420" w14:textId="7067787B" w:rsidR="00CF2933" w:rsidRDefault="00832AEF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 xml:space="preserve"> (0.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2205" w:type="dxa"/>
            <w:vAlign w:val="center"/>
          </w:tcPr>
          <w:p w14:paraId="2DE828B6" w14:textId="77777777" w:rsidR="00CF2933" w:rsidRDefault="00CF293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200" w:type="dxa"/>
            <w:vAlign w:val="bottom"/>
          </w:tcPr>
          <w:p w14:paraId="3E6E95F9" w14:textId="718C4DFC" w:rsidR="00CF2933" w:rsidRDefault="00832AEF" w:rsidP="002E35B1">
            <w:pPr>
              <w:jc w:val="center"/>
            </w:pPr>
            <w:r>
              <w:t>-</w:t>
            </w:r>
          </w:p>
        </w:tc>
      </w:tr>
      <w:tr w:rsidR="00832AEF" w14:paraId="47ED5A1A" w14:textId="77777777" w:rsidTr="005F59AE">
        <w:tc>
          <w:tcPr>
            <w:tcW w:w="4500" w:type="dxa"/>
            <w:vAlign w:val="bottom"/>
          </w:tcPr>
          <w:p w14:paraId="437E077A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diabetes – n (%)</w:t>
            </w:r>
          </w:p>
        </w:tc>
        <w:tc>
          <w:tcPr>
            <w:tcW w:w="2205" w:type="dxa"/>
            <w:vAlign w:val="bottom"/>
          </w:tcPr>
          <w:p w14:paraId="54F1BAB8" w14:textId="59FB94A3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2205" w:type="dxa"/>
            <w:vAlign w:val="bottom"/>
          </w:tcPr>
          <w:p w14:paraId="58951828" w14:textId="4E483142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9 (12.3%) </w:t>
            </w:r>
          </w:p>
        </w:tc>
        <w:tc>
          <w:tcPr>
            <w:tcW w:w="1200" w:type="dxa"/>
            <w:vAlign w:val="bottom"/>
          </w:tcPr>
          <w:p w14:paraId="6ACCA546" w14:textId="29879EFA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</w:tr>
    </w:tbl>
    <w:p w14:paraId="6B1605C1" w14:textId="77777777" w:rsidR="00CF2933" w:rsidRDefault="00CF2933" w:rsidP="00D14AB3">
      <w:pPr>
        <w:jc w:val="center"/>
      </w:pPr>
    </w:p>
    <w:p w14:paraId="484D5D41" w14:textId="77777777" w:rsidR="00CF2933" w:rsidRDefault="00CF2933" w:rsidP="00D14AB3">
      <w:pPr>
        <w:jc w:val="center"/>
        <w:sectPr w:rsidR="00CF2933" w:rsidSect="00CF29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67BD7F" w14:textId="5E124E42" w:rsidR="00CF2933" w:rsidRDefault="00CF2933" w:rsidP="00D14AB3">
      <w:pPr>
        <w:jc w:val="center"/>
      </w:pPr>
      <w:r>
        <w:lastRenderedPageBreak/>
        <w:t>Table 2.</w:t>
      </w:r>
      <w:r w:rsidR="00942ACD">
        <w:t xml:space="preserve"> Pregnancy and neonatal outcomes in pregnant women </w:t>
      </w:r>
      <w:r w:rsidR="00942ACD">
        <w:rPr>
          <w:color w:val="1D2228"/>
        </w:rPr>
        <w:t>with or without the Covid-19 infection</w:t>
      </w:r>
    </w:p>
    <w:tbl>
      <w:tblPr>
        <w:tblStyle w:val="TableGrid"/>
        <w:tblW w:w="13068" w:type="dxa"/>
        <w:tblInd w:w="-5" w:type="dxa"/>
        <w:tblLook w:val="04A0" w:firstRow="1" w:lastRow="0" w:firstColumn="1" w:lastColumn="0" w:noHBand="0" w:noVBand="1"/>
      </w:tblPr>
      <w:tblGrid>
        <w:gridCol w:w="4581"/>
        <w:gridCol w:w="1933"/>
        <w:gridCol w:w="1933"/>
        <w:gridCol w:w="1707"/>
        <w:gridCol w:w="2086"/>
        <w:gridCol w:w="828"/>
      </w:tblGrid>
      <w:tr w:rsidR="00DD203C" w14:paraId="4F172207" w14:textId="77777777" w:rsidTr="00DD203C">
        <w:tc>
          <w:tcPr>
            <w:tcW w:w="4581" w:type="dxa"/>
          </w:tcPr>
          <w:p w14:paraId="67C7D612" w14:textId="77777777" w:rsidR="00DD203C" w:rsidRDefault="00DD203C" w:rsidP="002E35B1">
            <w:pPr>
              <w:jc w:val="center"/>
            </w:pPr>
          </w:p>
        </w:tc>
        <w:tc>
          <w:tcPr>
            <w:tcW w:w="1933" w:type="dxa"/>
            <w:vAlign w:val="center"/>
          </w:tcPr>
          <w:p w14:paraId="786C5E75" w14:textId="77777777" w:rsidR="00DD203C" w:rsidRDefault="00DD203C" w:rsidP="002E35B1">
            <w:pPr>
              <w:jc w:val="center"/>
            </w:pPr>
            <w:r>
              <w:t xml:space="preserve">Not yet infected </w:t>
            </w:r>
            <w:r>
              <w:br/>
              <w:t>by Covid-19</w:t>
            </w:r>
          </w:p>
        </w:tc>
        <w:tc>
          <w:tcPr>
            <w:tcW w:w="1933" w:type="dxa"/>
            <w:vAlign w:val="center"/>
          </w:tcPr>
          <w:p w14:paraId="70709A40" w14:textId="77777777" w:rsidR="00DD203C" w:rsidRDefault="00DD203C" w:rsidP="002E35B1">
            <w:pPr>
              <w:jc w:val="center"/>
            </w:pPr>
            <w:r>
              <w:t>Infected</w:t>
            </w:r>
            <w:r>
              <w:br/>
              <w:t>by Covid-19</w:t>
            </w:r>
          </w:p>
        </w:tc>
        <w:tc>
          <w:tcPr>
            <w:tcW w:w="1707" w:type="dxa"/>
            <w:vMerge w:val="restart"/>
            <w:vAlign w:val="center"/>
          </w:tcPr>
          <w:p w14:paraId="2ADA6AE2" w14:textId="77777777" w:rsidR="00DD203C" w:rsidRDefault="00DD203C" w:rsidP="002E35B1">
            <w:pPr>
              <w:jc w:val="center"/>
            </w:pPr>
            <w:r>
              <w:t>RR (95% CI)</w:t>
            </w:r>
          </w:p>
        </w:tc>
        <w:tc>
          <w:tcPr>
            <w:tcW w:w="2086" w:type="dxa"/>
            <w:vMerge w:val="restart"/>
            <w:vAlign w:val="center"/>
          </w:tcPr>
          <w:p w14:paraId="18432DA8" w14:textId="77777777" w:rsidR="00DD203C" w:rsidRDefault="00DD203C" w:rsidP="002E35B1">
            <w:pPr>
              <w:jc w:val="center"/>
            </w:pPr>
            <w:r>
              <w:t>Between group difference (95% CI)</w:t>
            </w:r>
          </w:p>
        </w:tc>
        <w:tc>
          <w:tcPr>
            <w:tcW w:w="828" w:type="dxa"/>
            <w:vAlign w:val="center"/>
          </w:tcPr>
          <w:p w14:paraId="643B396E" w14:textId="77777777" w:rsidR="00DD203C" w:rsidRDefault="00DD203C" w:rsidP="002E35B1">
            <w:pPr>
              <w:jc w:val="center"/>
            </w:pPr>
            <w:r>
              <w:t>p value</w:t>
            </w:r>
          </w:p>
        </w:tc>
      </w:tr>
      <w:tr w:rsidR="00DD203C" w14:paraId="13A4B963" w14:textId="77777777" w:rsidTr="00DD203C">
        <w:tc>
          <w:tcPr>
            <w:tcW w:w="4581" w:type="dxa"/>
            <w:vAlign w:val="bottom"/>
          </w:tcPr>
          <w:p w14:paraId="4581440E" w14:textId="77777777" w:rsidR="00DD203C" w:rsidRDefault="00DD203C" w:rsidP="002E35B1"/>
        </w:tc>
        <w:tc>
          <w:tcPr>
            <w:tcW w:w="1933" w:type="dxa"/>
            <w:vAlign w:val="center"/>
          </w:tcPr>
          <w:p w14:paraId="0B1C9AF1" w14:textId="3CB8153E" w:rsidR="00DD203C" w:rsidRDefault="00DD203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933" w:type="dxa"/>
            <w:vAlign w:val="center"/>
          </w:tcPr>
          <w:p w14:paraId="6370B876" w14:textId="77777777" w:rsidR="00DD203C" w:rsidRDefault="00DD203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N=73</w:t>
            </w:r>
          </w:p>
        </w:tc>
        <w:tc>
          <w:tcPr>
            <w:tcW w:w="1707" w:type="dxa"/>
            <w:vMerge/>
            <w:vAlign w:val="center"/>
          </w:tcPr>
          <w:p w14:paraId="76616772" w14:textId="77777777" w:rsidR="00DD203C" w:rsidRDefault="00DD203C" w:rsidP="002E35B1">
            <w:pPr>
              <w:jc w:val="center"/>
            </w:pPr>
          </w:p>
        </w:tc>
        <w:tc>
          <w:tcPr>
            <w:tcW w:w="2086" w:type="dxa"/>
            <w:vMerge/>
            <w:vAlign w:val="center"/>
          </w:tcPr>
          <w:p w14:paraId="11CA85CA" w14:textId="77777777" w:rsidR="00DD203C" w:rsidRDefault="00DD203C" w:rsidP="002E35B1">
            <w:pPr>
              <w:jc w:val="center"/>
            </w:pPr>
          </w:p>
        </w:tc>
        <w:tc>
          <w:tcPr>
            <w:tcW w:w="828" w:type="dxa"/>
            <w:vAlign w:val="center"/>
          </w:tcPr>
          <w:p w14:paraId="217B5626" w14:textId="77777777" w:rsidR="00DD203C" w:rsidRDefault="00DD203C" w:rsidP="002E35B1">
            <w:pPr>
              <w:jc w:val="center"/>
            </w:pPr>
          </w:p>
        </w:tc>
      </w:tr>
      <w:tr w:rsidR="00832AEF" w14:paraId="6FE50EA0" w14:textId="77777777" w:rsidTr="00DD203C">
        <w:tc>
          <w:tcPr>
            <w:tcW w:w="4581" w:type="dxa"/>
            <w:vAlign w:val="bottom"/>
          </w:tcPr>
          <w:p w14:paraId="3168CCAE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HBP after vaccination – n (%)</w:t>
            </w:r>
          </w:p>
        </w:tc>
        <w:tc>
          <w:tcPr>
            <w:tcW w:w="1933" w:type="dxa"/>
            <w:vAlign w:val="bottom"/>
          </w:tcPr>
          <w:p w14:paraId="1C80EE27" w14:textId="3C9B317C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933" w:type="dxa"/>
            <w:vAlign w:val="bottom"/>
          </w:tcPr>
          <w:p w14:paraId="193D17D3" w14:textId="553404D2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57C7C255" w14:textId="28773A04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25771810" w14:textId="199916F1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  <w:r w:rsidR="00BA270C">
              <w:rPr>
                <w:rFonts w:ascii="Calibri" w:hAnsi="Calibri" w:cs="Calibri"/>
                <w:color w:val="000000"/>
              </w:rPr>
              <w:t xml:space="preserve"> [-2.3;7.8]</w:t>
            </w:r>
          </w:p>
        </w:tc>
        <w:tc>
          <w:tcPr>
            <w:tcW w:w="828" w:type="dxa"/>
            <w:vAlign w:val="center"/>
          </w:tcPr>
          <w:p w14:paraId="64E2E7D7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32AEF" w14:paraId="30078AED" w14:textId="77777777" w:rsidTr="00DD203C">
        <w:tc>
          <w:tcPr>
            <w:tcW w:w="4581" w:type="dxa"/>
            <w:vAlign w:val="bottom"/>
          </w:tcPr>
          <w:p w14:paraId="416F0311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diabetes after vaccination – n (%)</w:t>
            </w:r>
          </w:p>
        </w:tc>
        <w:tc>
          <w:tcPr>
            <w:tcW w:w="1933" w:type="dxa"/>
            <w:vAlign w:val="bottom"/>
          </w:tcPr>
          <w:p w14:paraId="5AD56F3A" w14:textId="58E5FD5B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4918EBEC" w14:textId="3E481214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5C1F8D22" w14:textId="00F977F6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4176275F" w14:textId="540475DA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  <w:r w:rsidR="00BA270C">
              <w:rPr>
                <w:rFonts w:ascii="Calibri" w:hAnsi="Calibri" w:cs="Calibri"/>
                <w:color w:val="000000"/>
              </w:rPr>
              <w:t xml:space="preserve"> </w:t>
            </w:r>
            <w:r w:rsidR="00BA270C">
              <w:rPr>
                <w:rFonts w:ascii="Calibri" w:hAnsi="Calibri" w:cs="Calibri"/>
                <w:color w:val="000000"/>
              </w:rPr>
              <w:t>[-2.3;7.8]</w:t>
            </w:r>
          </w:p>
        </w:tc>
        <w:tc>
          <w:tcPr>
            <w:tcW w:w="828" w:type="dxa"/>
            <w:vAlign w:val="center"/>
          </w:tcPr>
          <w:p w14:paraId="6CD12F11" w14:textId="77777777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0.071</w:t>
            </w:r>
          </w:p>
        </w:tc>
      </w:tr>
      <w:tr w:rsidR="00832AEF" w14:paraId="48B147AA" w14:textId="77777777" w:rsidTr="00DD203C">
        <w:tc>
          <w:tcPr>
            <w:tcW w:w="4581" w:type="dxa"/>
            <w:vAlign w:val="bottom"/>
          </w:tcPr>
          <w:p w14:paraId="2C69615E" w14:textId="77777777" w:rsidR="00832AEF" w:rsidRPr="002468E5" w:rsidRDefault="00832AEF" w:rsidP="00832AEF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33" w:type="dxa"/>
            <w:vAlign w:val="bottom"/>
          </w:tcPr>
          <w:p w14:paraId="61C9209F" w14:textId="552DA5DE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38.0±2.4 </w:t>
            </w:r>
          </w:p>
        </w:tc>
        <w:tc>
          <w:tcPr>
            <w:tcW w:w="1933" w:type="dxa"/>
            <w:vAlign w:val="bottom"/>
          </w:tcPr>
          <w:p w14:paraId="7BF56CEB" w14:textId="012189EA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38.7±1.2 </w:t>
            </w:r>
          </w:p>
        </w:tc>
        <w:tc>
          <w:tcPr>
            <w:tcW w:w="1707" w:type="dxa"/>
            <w:vAlign w:val="center"/>
          </w:tcPr>
          <w:p w14:paraId="11606890" w14:textId="6F3BF081" w:rsidR="00832AEF" w:rsidRPr="002468E5" w:rsidRDefault="00365013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3A981316" w14:textId="15921973" w:rsidR="00832AEF" w:rsidRPr="002468E5" w:rsidRDefault="00BA270C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0.7 [</w:t>
            </w:r>
            <w:r w:rsidR="005862FD" w:rsidRPr="002468E5">
              <w:rPr>
                <w:rFonts w:ascii="Calibri" w:hAnsi="Calibri" w:cs="Calibri"/>
                <w:color w:val="000000"/>
                <w:highlight w:val="yellow"/>
              </w:rPr>
              <w:t>0.1;1.34</w:t>
            </w:r>
            <w:r w:rsidRPr="002468E5">
              <w:rPr>
                <w:rFonts w:ascii="Calibri" w:hAnsi="Calibri" w:cs="Calibri"/>
                <w:color w:val="000000"/>
                <w:highlight w:val="yellow"/>
              </w:rPr>
              <w:t>]</w:t>
            </w:r>
          </w:p>
        </w:tc>
        <w:tc>
          <w:tcPr>
            <w:tcW w:w="828" w:type="dxa"/>
            <w:vAlign w:val="center"/>
          </w:tcPr>
          <w:p w14:paraId="7721045C" w14:textId="5532435C" w:rsidR="00832AEF" w:rsidRPr="002468E5" w:rsidRDefault="00832AEF" w:rsidP="00832AEF">
            <w:pPr>
              <w:jc w:val="center"/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0.022</w:t>
            </w:r>
          </w:p>
        </w:tc>
      </w:tr>
      <w:tr w:rsidR="00832AEF" w14:paraId="37C7DF62" w14:textId="77777777" w:rsidTr="00DD203C">
        <w:tc>
          <w:tcPr>
            <w:tcW w:w="4581" w:type="dxa"/>
            <w:vAlign w:val="bottom"/>
          </w:tcPr>
          <w:p w14:paraId="5417238B" w14:textId="77777777" w:rsidR="00832AEF" w:rsidRDefault="00832AEF" w:rsidP="00832AEF">
            <w:r>
              <w:t>Preterm delivery &lt;28 weeks</w:t>
            </w:r>
          </w:p>
        </w:tc>
        <w:tc>
          <w:tcPr>
            <w:tcW w:w="1933" w:type="dxa"/>
            <w:vAlign w:val="bottom"/>
          </w:tcPr>
          <w:p w14:paraId="16BB5CB9" w14:textId="6FEB61A1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2CE0D4CA" w14:textId="7F4BE6FE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485009F9" w14:textId="7D7BB6EF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419B5EF6" w14:textId="20074D31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bottom"/>
          </w:tcPr>
          <w:p w14:paraId="0096E47A" w14:textId="4EBA2A1E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32AEF" w14:paraId="6A4EA9D4" w14:textId="77777777" w:rsidTr="00DD203C">
        <w:tc>
          <w:tcPr>
            <w:tcW w:w="4581" w:type="dxa"/>
            <w:vAlign w:val="bottom"/>
          </w:tcPr>
          <w:p w14:paraId="09D17BE3" w14:textId="77777777" w:rsidR="00832AEF" w:rsidRDefault="00832AEF" w:rsidP="00832AEF">
            <w:r>
              <w:t>Preterm delivery &lt;34 weeks</w:t>
            </w:r>
          </w:p>
        </w:tc>
        <w:tc>
          <w:tcPr>
            <w:tcW w:w="1933" w:type="dxa"/>
            <w:vAlign w:val="bottom"/>
          </w:tcPr>
          <w:p w14:paraId="448A64C5" w14:textId="2715589F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933" w:type="dxa"/>
            <w:vAlign w:val="bottom"/>
          </w:tcPr>
          <w:p w14:paraId="0C48A0FA" w14:textId="02187F8B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707" w:type="dxa"/>
            <w:vAlign w:val="center"/>
          </w:tcPr>
          <w:p w14:paraId="59544E44" w14:textId="0E25F33A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124B706E" w14:textId="16B2D447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  <w:r w:rsidR="00BA270C">
              <w:rPr>
                <w:rFonts w:ascii="Calibri" w:hAnsi="Calibri" w:cs="Calibri"/>
                <w:color w:val="000000"/>
              </w:rPr>
              <w:t xml:space="preserve"> [-1.1;12.1]</w:t>
            </w:r>
          </w:p>
        </w:tc>
        <w:tc>
          <w:tcPr>
            <w:tcW w:w="828" w:type="dxa"/>
            <w:vAlign w:val="bottom"/>
          </w:tcPr>
          <w:p w14:paraId="7324EAC0" w14:textId="1C738229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</w:tr>
      <w:tr w:rsidR="00832AEF" w14:paraId="691EE944" w14:textId="77777777" w:rsidTr="00DD203C">
        <w:tc>
          <w:tcPr>
            <w:tcW w:w="4581" w:type="dxa"/>
            <w:vAlign w:val="bottom"/>
          </w:tcPr>
          <w:p w14:paraId="66D62160" w14:textId="77777777" w:rsidR="00832AEF" w:rsidRDefault="00832AEF" w:rsidP="00832AEF">
            <w:r>
              <w:t>Preterm delivery &lt;37 weeks</w:t>
            </w:r>
          </w:p>
        </w:tc>
        <w:tc>
          <w:tcPr>
            <w:tcW w:w="1933" w:type="dxa"/>
            <w:vAlign w:val="bottom"/>
          </w:tcPr>
          <w:p w14:paraId="3FCB4747" w14:textId="6EB9097D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 (11.0%) </w:t>
            </w:r>
          </w:p>
        </w:tc>
        <w:tc>
          <w:tcPr>
            <w:tcW w:w="1933" w:type="dxa"/>
            <w:vAlign w:val="bottom"/>
          </w:tcPr>
          <w:p w14:paraId="747A3BBE" w14:textId="6A3DE322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 (6.8%) </w:t>
            </w:r>
          </w:p>
        </w:tc>
        <w:tc>
          <w:tcPr>
            <w:tcW w:w="1707" w:type="dxa"/>
            <w:vAlign w:val="center"/>
          </w:tcPr>
          <w:p w14:paraId="1052D6C5" w14:textId="07B93CF0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 [0.2;1.8]</w:t>
            </w:r>
          </w:p>
        </w:tc>
        <w:tc>
          <w:tcPr>
            <w:tcW w:w="2086" w:type="dxa"/>
            <w:vAlign w:val="center"/>
          </w:tcPr>
          <w:p w14:paraId="55060906" w14:textId="4EA561D2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  <w:r w:rsidR="00BA270C">
              <w:rPr>
                <w:rFonts w:ascii="Calibri" w:hAnsi="Calibri" w:cs="Calibri"/>
                <w:color w:val="000000"/>
              </w:rPr>
              <w:t xml:space="preserve"> [-6.5;14.7]</w:t>
            </w:r>
          </w:p>
        </w:tc>
        <w:tc>
          <w:tcPr>
            <w:tcW w:w="828" w:type="dxa"/>
            <w:vAlign w:val="bottom"/>
          </w:tcPr>
          <w:p w14:paraId="639513A1" w14:textId="64D49B26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0.56</w:t>
            </w:r>
            <w:r w:rsidR="0036501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32AEF" w:rsidRPr="00E413DB" w14:paraId="337F2F26" w14:textId="77777777" w:rsidTr="00DD203C">
        <w:tc>
          <w:tcPr>
            <w:tcW w:w="4581" w:type="dxa"/>
            <w:vAlign w:val="bottom"/>
          </w:tcPr>
          <w:p w14:paraId="61E7D77A" w14:textId="77777777" w:rsidR="00832AEF" w:rsidRPr="00365013" w:rsidRDefault="00832AEF" w:rsidP="00832AEF">
            <w:r w:rsidRPr="00365013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33" w:type="dxa"/>
            <w:vAlign w:val="bottom"/>
          </w:tcPr>
          <w:p w14:paraId="1642543D" w14:textId="16314641" w:rsidR="00832AEF" w:rsidRPr="00365013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 w:rsidRPr="00365013"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09A677BD" w14:textId="51B1009E" w:rsidR="00832AEF" w:rsidRPr="00365013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 w:rsidRPr="00365013">
              <w:rPr>
                <w:rFonts w:ascii="Calibri" w:hAnsi="Calibri" w:cs="Calibri"/>
                <w:color w:val="000000"/>
              </w:rPr>
              <w:t xml:space="preserve"> 6 (8.2%) </w:t>
            </w:r>
          </w:p>
        </w:tc>
        <w:tc>
          <w:tcPr>
            <w:tcW w:w="1707" w:type="dxa"/>
            <w:vAlign w:val="center"/>
          </w:tcPr>
          <w:p w14:paraId="524C3D64" w14:textId="432C3112" w:rsidR="00832AEF" w:rsidRPr="00365013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 w:rsidRPr="00365013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>.0 [0.7;48.6]</w:t>
            </w:r>
          </w:p>
        </w:tc>
        <w:tc>
          <w:tcPr>
            <w:tcW w:w="2086" w:type="dxa"/>
            <w:vAlign w:val="center"/>
          </w:tcPr>
          <w:p w14:paraId="51DBF3DA" w14:textId="564803E8" w:rsidR="00832AEF" w:rsidRPr="00365013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  <w:r w:rsidR="00BA270C">
              <w:rPr>
                <w:rFonts w:ascii="Calibri" w:hAnsi="Calibri" w:cs="Calibri"/>
                <w:color w:val="000000"/>
              </w:rPr>
              <w:t xml:space="preserve"> [-1.4;15.1]</w:t>
            </w:r>
          </w:p>
        </w:tc>
        <w:tc>
          <w:tcPr>
            <w:tcW w:w="828" w:type="dxa"/>
            <w:vAlign w:val="bottom"/>
          </w:tcPr>
          <w:p w14:paraId="7E26D9D1" w14:textId="4FE856BB" w:rsidR="00832AEF" w:rsidRPr="00E413DB" w:rsidRDefault="00832AEF" w:rsidP="00832AEF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</w:tr>
      <w:tr w:rsidR="00832AEF" w14:paraId="7FA85931" w14:textId="77777777" w:rsidTr="00DD203C">
        <w:tc>
          <w:tcPr>
            <w:tcW w:w="4581" w:type="dxa"/>
            <w:vAlign w:val="bottom"/>
          </w:tcPr>
          <w:p w14:paraId="314080F9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33" w:type="dxa"/>
            <w:vAlign w:val="bottom"/>
          </w:tcPr>
          <w:p w14:paraId="12A0A4D4" w14:textId="34DC7B25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933" w:type="dxa"/>
            <w:vAlign w:val="bottom"/>
          </w:tcPr>
          <w:p w14:paraId="37E020B9" w14:textId="347150B7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707" w:type="dxa"/>
            <w:vAlign w:val="center"/>
          </w:tcPr>
          <w:p w14:paraId="2C542C87" w14:textId="676FA4F3" w:rsidR="00832AEF" w:rsidRDefault="00365013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 [0.4;10.6]</w:t>
            </w:r>
          </w:p>
        </w:tc>
        <w:tc>
          <w:tcPr>
            <w:tcW w:w="2086" w:type="dxa"/>
            <w:vAlign w:val="center"/>
          </w:tcPr>
          <w:p w14:paraId="343D1049" w14:textId="0876739A" w:rsidR="00832AEF" w:rsidRDefault="00E90E92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  <w:r w:rsidR="00BA270C">
              <w:rPr>
                <w:rFonts w:ascii="Calibri" w:hAnsi="Calibri" w:cs="Calibri"/>
                <w:color w:val="000000"/>
              </w:rPr>
              <w:t xml:space="preserve"> [-5.1;10.5]</w:t>
            </w:r>
          </w:p>
        </w:tc>
        <w:tc>
          <w:tcPr>
            <w:tcW w:w="828" w:type="dxa"/>
            <w:vAlign w:val="bottom"/>
          </w:tcPr>
          <w:p w14:paraId="25A680CF" w14:textId="7AD2F1E8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</w:tr>
      <w:tr w:rsidR="00CF2933" w14:paraId="0EEE3699" w14:textId="77777777" w:rsidTr="00DD203C">
        <w:tc>
          <w:tcPr>
            <w:tcW w:w="4581" w:type="dxa"/>
            <w:vAlign w:val="bottom"/>
          </w:tcPr>
          <w:p w14:paraId="78729E64" w14:textId="77777777" w:rsidR="00CF2933" w:rsidRDefault="00CF2933" w:rsidP="002E35B1">
            <w:r>
              <w:t>Maternal ICU events after vaccination – n (%)</w:t>
            </w:r>
          </w:p>
        </w:tc>
        <w:tc>
          <w:tcPr>
            <w:tcW w:w="1933" w:type="dxa"/>
            <w:vAlign w:val="center"/>
          </w:tcPr>
          <w:p w14:paraId="60334A41" w14:textId="54DD283B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 xml:space="preserve"> (0.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F2933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33" w:type="dxa"/>
            <w:vAlign w:val="center"/>
          </w:tcPr>
          <w:p w14:paraId="2AB4770E" w14:textId="77777777" w:rsidR="00CF2933" w:rsidRDefault="00CF293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07" w:type="dxa"/>
            <w:vAlign w:val="center"/>
          </w:tcPr>
          <w:p w14:paraId="68482CF3" w14:textId="0254FA94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33F15074" w14:textId="715C7081" w:rsidR="00CF2933" w:rsidRDefault="00832AEF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8" w:type="dxa"/>
            <w:vAlign w:val="center"/>
          </w:tcPr>
          <w:p w14:paraId="4BA83460" w14:textId="6A73A3B6" w:rsidR="00CF2933" w:rsidRDefault="00832AEF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32AEF" w14:paraId="4638FCDB" w14:textId="77777777" w:rsidTr="00DD203C">
        <w:tc>
          <w:tcPr>
            <w:tcW w:w="4581" w:type="dxa"/>
            <w:vAlign w:val="bottom"/>
          </w:tcPr>
          <w:p w14:paraId="63B13863" w14:textId="77777777" w:rsidR="00832AEF" w:rsidRDefault="00832AEF" w:rsidP="00832AEF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33" w:type="dxa"/>
            <w:vAlign w:val="center"/>
          </w:tcPr>
          <w:p w14:paraId="20CD1FA2" w14:textId="65FD00D1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933" w:type="dxa"/>
            <w:vAlign w:val="center"/>
          </w:tcPr>
          <w:p w14:paraId="78435261" w14:textId="66D21DA3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707" w:type="dxa"/>
            <w:vAlign w:val="center"/>
          </w:tcPr>
          <w:p w14:paraId="49BC4CD9" w14:textId="25C7F05A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57DCF32D" w14:textId="025C6306" w:rsidR="00832AEF" w:rsidRDefault="00832AEF" w:rsidP="00832A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8" w:type="dxa"/>
            <w:vAlign w:val="center"/>
          </w:tcPr>
          <w:p w14:paraId="5269F717" w14:textId="5EA44344" w:rsidR="00832AEF" w:rsidRDefault="00832AEF" w:rsidP="00832A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832AEF" w14:paraId="60FBB287" w14:textId="77777777" w:rsidTr="00DD203C">
        <w:tc>
          <w:tcPr>
            <w:tcW w:w="4581" w:type="dxa"/>
            <w:vAlign w:val="bottom"/>
          </w:tcPr>
          <w:p w14:paraId="13492CB0" w14:textId="77777777" w:rsidR="00832AEF" w:rsidRPr="002468E5" w:rsidRDefault="00832AEF" w:rsidP="00832AEF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Birthweights – grams</w:t>
            </w:r>
          </w:p>
        </w:tc>
        <w:tc>
          <w:tcPr>
            <w:tcW w:w="1933" w:type="dxa"/>
            <w:vAlign w:val="bottom"/>
          </w:tcPr>
          <w:p w14:paraId="79440838" w14:textId="4201429C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 3461.4±433.0  </w:t>
            </w:r>
          </w:p>
        </w:tc>
        <w:tc>
          <w:tcPr>
            <w:tcW w:w="1933" w:type="dxa"/>
            <w:vAlign w:val="bottom"/>
          </w:tcPr>
          <w:p w14:paraId="41FC3398" w14:textId="55B381BC" w:rsidR="00832AEF" w:rsidRPr="002468E5" w:rsidRDefault="00832AEF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  3196.6±407.6  </w:t>
            </w:r>
          </w:p>
        </w:tc>
        <w:tc>
          <w:tcPr>
            <w:tcW w:w="1707" w:type="dxa"/>
            <w:vAlign w:val="center"/>
          </w:tcPr>
          <w:p w14:paraId="035433C0" w14:textId="74F9EC6A" w:rsidR="00832AEF" w:rsidRPr="002468E5" w:rsidRDefault="00402830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505204F2" w14:textId="25ABF8D6" w:rsidR="00832AEF" w:rsidRPr="002468E5" w:rsidRDefault="00BA270C" w:rsidP="00832AEF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264.8 [</w:t>
            </w:r>
            <w:r w:rsidR="005862FD" w:rsidRPr="002468E5">
              <w:rPr>
                <w:rFonts w:ascii="Calibri" w:hAnsi="Calibri" w:cs="Calibri"/>
                <w:color w:val="000000"/>
                <w:highlight w:val="yellow"/>
              </w:rPr>
              <w:t>-127.2;402.3</w:t>
            </w:r>
            <w:r w:rsidRPr="002468E5">
              <w:rPr>
                <w:rFonts w:ascii="Calibri" w:hAnsi="Calibri" w:cs="Calibri"/>
                <w:color w:val="000000"/>
                <w:highlight w:val="yellow"/>
              </w:rPr>
              <w:t>]</w:t>
            </w:r>
          </w:p>
        </w:tc>
        <w:tc>
          <w:tcPr>
            <w:tcW w:w="828" w:type="dxa"/>
            <w:vAlign w:val="center"/>
          </w:tcPr>
          <w:p w14:paraId="75949A98" w14:textId="61E04945" w:rsidR="00832AEF" w:rsidRPr="002468E5" w:rsidRDefault="00832AEF" w:rsidP="00832AEF">
            <w:pPr>
              <w:jc w:val="center"/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DD203C" w14:paraId="004152A6" w14:textId="77777777" w:rsidTr="00DD203C">
        <w:tc>
          <w:tcPr>
            <w:tcW w:w="4581" w:type="dxa"/>
            <w:vAlign w:val="bottom"/>
          </w:tcPr>
          <w:p w14:paraId="32FCC1E1" w14:textId="77777777" w:rsidR="00DD203C" w:rsidRDefault="00DD203C" w:rsidP="00DD203C">
            <w:r>
              <w:t>Low birthweight – n (%)</w:t>
            </w:r>
          </w:p>
        </w:tc>
        <w:tc>
          <w:tcPr>
            <w:tcW w:w="1933" w:type="dxa"/>
            <w:vAlign w:val="bottom"/>
          </w:tcPr>
          <w:p w14:paraId="25A6B09A" w14:textId="75D0745C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06D1D1F3" w14:textId="5C3390D7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3A700E20" w14:textId="60F0B596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77DAB9F6" w14:textId="76BFF383" w:rsidR="00BA270C" w:rsidRDefault="00E90E92" w:rsidP="00BA270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  <w:r w:rsidR="00BA270C">
              <w:rPr>
                <w:rFonts w:ascii="Calibri" w:hAnsi="Calibri" w:cs="Calibri"/>
                <w:color w:val="000000"/>
              </w:rPr>
              <w:t xml:space="preserve"> [-2.3;7.8]</w:t>
            </w:r>
          </w:p>
        </w:tc>
        <w:tc>
          <w:tcPr>
            <w:tcW w:w="828" w:type="dxa"/>
            <w:vAlign w:val="bottom"/>
          </w:tcPr>
          <w:p w14:paraId="1D1D187E" w14:textId="7AE255CC" w:rsidR="00DD203C" w:rsidRDefault="00DD203C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0.497</w:t>
            </w:r>
          </w:p>
        </w:tc>
      </w:tr>
      <w:tr w:rsidR="00DD203C" w14:paraId="6972D6DB" w14:textId="77777777" w:rsidTr="00DD203C">
        <w:tc>
          <w:tcPr>
            <w:tcW w:w="4581" w:type="dxa"/>
            <w:vAlign w:val="bottom"/>
          </w:tcPr>
          <w:p w14:paraId="650C589C" w14:textId="77777777" w:rsidR="00DD203C" w:rsidRDefault="00DD203C" w:rsidP="00DD203C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33" w:type="dxa"/>
            <w:vAlign w:val="bottom"/>
          </w:tcPr>
          <w:p w14:paraId="25B03C41" w14:textId="14DEC4AE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3 (4.2%) </w:t>
            </w:r>
          </w:p>
        </w:tc>
        <w:tc>
          <w:tcPr>
            <w:tcW w:w="1933" w:type="dxa"/>
            <w:vAlign w:val="bottom"/>
          </w:tcPr>
          <w:p w14:paraId="75045AD5" w14:textId="4E656D4F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 (2.7%) </w:t>
            </w:r>
          </w:p>
        </w:tc>
        <w:tc>
          <w:tcPr>
            <w:tcW w:w="1707" w:type="dxa"/>
            <w:vAlign w:val="center"/>
          </w:tcPr>
          <w:p w14:paraId="431D99AF" w14:textId="63D258B2" w:rsidR="00DD203C" w:rsidRDefault="00402830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 [0.1;3.9]</w:t>
            </w:r>
          </w:p>
        </w:tc>
        <w:tc>
          <w:tcPr>
            <w:tcW w:w="2086" w:type="dxa"/>
            <w:vAlign w:val="center"/>
          </w:tcPr>
          <w:p w14:paraId="619DB599" w14:textId="68F2B455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BA270C">
              <w:rPr>
                <w:rFonts w:ascii="Calibri" w:hAnsi="Calibri" w:cs="Calibri"/>
                <w:color w:val="000000"/>
              </w:rPr>
              <w:t xml:space="preserve"> [-5.9;8.6]</w:t>
            </w:r>
          </w:p>
        </w:tc>
        <w:tc>
          <w:tcPr>
            <w:tcW w:w="828" w:type="dxa"/>
            <w:vAlign w:val="bottom"/>
          </w:tcPr>
          <w:p w14:paraId="7A4CA56A" w14:textId="6F76682C" w:rsidR="00DD203C" w:rsidRDefault="00DD203C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0.681</w:t>
            </w:r>
          </w:p>
        </w:tc>
      </w:tr>
      <w:tr w:rsidR="00DD203C" w14:paraId="5B91C269" w14:textId="77777777" w:rsidTr="00DD203C">
        <w:tc>
          <w:tcPr>
            <w:tcW w:w="4581" w:type="dxa"/>
            <w:vAlign w:val="bottom"/>
          </w:tcPr>
          <w:p w14:paraId="75A9796E" w14:textId="77777777" w:rsidR="00DD203C" w:rsidRPr="002468E5" w:rsidRDefault="00DD203C" w:rsidP="00DD203C">
            <w:pPr>
              <w:rPr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Birthweight percentile – percent</w:t>
            </w:r>
          </w:p>
        </w:tc>
        <w:tc>
          <w:tcPr>
            <w:tcW w:w="1933" w:type="dxa"/>
            <w:vAlign w:val="bottom"/>
          </w:tcPr>
          <w:p w14:paraId="01A4640E" w14:textId="33739E77" w:rsidR="00DD203C" w:rsidRPr="002468E5" w:rsidRDefault="00DD203C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90.0 [75.0;90.0]</w:t>
            </w:r>
          </w:p>
        </w:tc>
        <w:tc>
          <w:tcPr>
            <w:tcW w:w="1933" w:type="dxa"/>
            <w:vAlign w:val="bottom"/>
          </w:tcPr>
          <w:p w14:paraId="1A9F2090" w14:textId="24C79A4B" w:rsidR="00DD203C" w:rsidRPr="002468E5" w:rsidRDefault="00DD203C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50.0 [25.0;75.0]</w:t>
            </w:r>
          </w:p>
        </w:tc>
        <w:tc>
          <w:tcPr>
            <w:tcW w:w="1707" w:type="dxa"/>
            <w:vAlign w:val="center"/>
          </w:tcPr>
          <w:p w14:paraId="65B105FC" w14:textId="32EF8456" w:rsidR="00DD203C" w:rsidRPr="002468E5" w:rsidRDefault="00402830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2086" w:type="dxa"/>
            <w:vAlign w:val="center"/>
          </w:tcPr>
          <w:p w14:paraId="533F7970" w14:textId="24FA2F48" w:rsidR="00DD203C" w:rsidRPr="002468E5" w:rsidRDefault="00E90E92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>-</w:t>
            </w:r>
          </w:p>
        </w:tc>
        <w:tc>
          <w:tcPr>
            <w:tcW w:w="828" w:type="dxa"/>
            <w:vAlign w:val="center"/>
          </w:tcPr>
          <w:p w14:paraId="45229A99" w14:textId="46204378" w:rsidR="00DD203C" w:rsidRPr="002468E5" w:rsidRDefault="00DD203C" w:rsidP="00DD203C">
            <w:pPr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2468E5">
              <w:rPr>
                <w:rFonts w:ascii="Calibri" w:hAnsi="Calibri" w:cs="Calibri"/>
                <w:color w:val="000000"/>
                <w:highlight w:val="yellow"/>
              </w:rPr>
              <w:t xml:space="preserve">&lt;0.001  </w:t>
            </w:r>
          </w:p>
        </w:tc>
      </w:tr>
      <w:tr w:rsidR="00DD203C" w14:paraId="7E46447C" w14:textId="77777777" w:rsidTr="00DD203C">
        <w:tc>
          <w:tcPr>
            <w:tcW w:w="4581" w:type="dxa"/>
            <w:vAlign w:val="bottom"/>
          </w:tcPr>
          <w:p w14:paraId="01DC2664" w14:textId="77777777" w:rsidR="00DD203C" w:rsidRDefault="00DD203C" w:rsidP="00DD203C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33" w:type="dxa"/>
            <w:vAlign w:val="bottom"/>
          </w:tcPr>
          <w:p w14:paraId="75B9818C" w14:textId="5F9721D4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68ABD30B" w14:textId="5CD6AFF5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707" w:type="dxa"/>
            <w:vAlign w:val="center"/>
          </w:tcPr>
          <w:p w14:paraId="22CC2F3B" w14:textId="0D731A34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0E3CA2EF" w14:textId="7F18951D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[-2.6;5.4]</w:t>
            </w:r>
          </w:p>
        </w:tc>
        <w:tc>
          <w:tcPr>
            <w:tcW w:w="828" w:type="dxa"/>
            <w:vAlign w:val="center"/>
          </w:tcPr>
          <w:p w14:paraId="47435CA7" w14:textId="312B7982" w:rsidR="00DD203C" w:rsidRDefault="00DD203C" w:rsidP="00DD203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D203C" w14:paraId="2C2BD32D" w14:textId="77777777" w:rsidTr="00DD203C">
        <w:tc>
          <w:tcPr>
            <w:tcW w:w="4581" w:type="dxa"/>
            <w:vAlign w:val="bottom"/>
          </w:tcPr>
          <w:p w14:paraId="4C7615A0" w14:textId="56B4591A" w:rsidR="00DD203C" w:rsidRDefault="00DD203C" w:rsidP="00DD20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33" w:type="dxa"/>
            <w:vAlign w:val="bottom"/>
          </w:tcPr>
          <w:p w14:paraId="692877E2" w14:textId="4F50649C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933" w:type="dxa"/>
            <w:vAlign w:val="bottom"/>
          </w:tcPr>
          <w:p w14:paraId="508C145C" w14:textId="159B54F6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4 (5.5%) </w:t>
            </w:r>
          </w:p>
        </w:tc>
        <w:tc>
          <w:tcPr>
            <w:tcW w:w="1707" w:type="dxa"/>
            <w:vAlign w:val="center"/>
          </w:tcPr>
          <w:p w14:paraId="28F5DF8C" w14:textId="7184A3B2" w:rsidR="00DD203C" w:rsidRDefault="00402830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 [0.5;34.9]</w:t>
            </w:r>
          </w:p>
        </w:tc>
        <w:tc>
          <w:tcPr>
            <w:tcW w:w="2086" w:type="dxa"/>
            <w:vAlign w:val="center"/>
          </w:tcPr>
          <w:p w14:paraId="7B8DB454" w14:textId="051D4934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</w:t>
            </w:r>
            <w:r w:rsidR="00BA270C">
              <w:rPr>
                <w:rFonts w:ascii="Calibri" w:hAnsi="Calibri" w:cs="Calibri"/>
                <w:color w:val="000000"/>
              </w:rPr>
              <w:t xml:space="preserve"> [-3.1;11.3]</w:t>
            </w:r>
          </w:p>
        </w:tc>
        <w:tc>
          <w:tcPr>
            <w:tcW w:w="828" w:type="dxa"/>
            <w:vAlign w:val="center"/>
          </w:tcPr>
          <w:p w14:paraId="064BFCBF" w14:textId="5AA87514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0.366</w:t>
            </w:r>
          </w:p>
        </w:tc>
      </w:tr>
      <w:tr w:rsidR="00DD203C" w14:paraId="4CC8ED9F" w14:textId="77777777" w:rsidTr="00DD203C">
        <w:tc>
          <w:tcPr>
            <w:tcW w:w="4581" w:type="dxa"/>
            <w:vAlign w:val="bottom"/>
          </w:tcPr>
          <w:p w14:paraId="32942A5A" w14:textId="1C7BE22B" w:rsidR="00DD203C" w:rsidRDefault="00DD203C" w:rsidP="00DD20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33" w:type="dxa"/>
            <w:vAlign w:val="bottom"/>
          </w:tcPr>
          <w:p w14:paraId="79299DA0" w14:textId="283C8BFF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 (0.0%) </w:t>
            </w:r>
          </w:p>
        </w:tc>
        <w:tc>
          <w:tcPr>
            <w:tcW w:w="1933" w:type="dxa"/>
            <w:vAlign w:val="bottom"/>
          </w:tcPr>
          <w:p w14:paraId="4C9108A6" w14:textId="0BB9379A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 (1.4%) </w:t>
            </w:r>
          </w:p>
        </w:tc>
        <w:tc>
          <w:tcPr>
            <w:tcW w:w="1707" w:type="dxa"/>
            <w:vAlign w:val="center"/>
          </w:tcPr>
          <w:p w14:paraId="73059627" w14:textId="13C10726" w:rsidR="00DD203C" w:rsidRDefault="00365013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086" w:type="dxa"/>
            <w:vAlign w:val="center"/>
          </w:tcPr>
          <w:p w14:paraId="385E4BCE" w14:textId="5EC4F13B" w:rsidR="00DD203C" w:rsidRDefault="00E90E92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  <w:r w:rsidR="00BA270C">
              <w:rPr>
                <w:rFonts w:ascii="Calibri" w:hAnsi="Calibri" w:cs="Calibri"/>
                <w:color w:val="000000"/>
              </w:rPr>
              <w:t xml:space="preserve"> </w:t>
            </w:r>
            <w:r w:rsidR="00BA270C">
              <w:rPr>
                <w:rFonts w:ascii="Calibri" w:hAnsi="Calibri" w:cs="Calibri"/>
                <w:color w:val="000000"/>
              </w:rPr>
              <w:t>[-2.6;5.4]</w:t>
            </w:r>
          </w:p>
        </w:tc>
        <w:tc>
          <w:tcPr>
            <w:tcW w:w="828" w:type="dxa"/>
            <w:vAlign w:val="center"/>
          </w:tcPr>
          <w:p w14:paraId="148EFE92" w14:textId="0BA07322" w:rsidR="00DD203C" w:rsidRDefault="00DD203C" w:rsidP="00DD20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007AC21" w14:textId="77777777" w:rsidR="00CF2933" w:rsidRDefault="00CF2933" w:rsidP="00D14AB3">
      <w:pPr>
        <w:jc w:val="center"/>
      </w:pPr>
    </w:p>
    <w:p w14:paraId="4204B60A" w14:textId="5B5441A8" w:rsidR="00CF2933" w:rsidRDefault="00CF2933" w:rsidP="00D14AB3">
      <w:pPr>
        <w:jc w:val="center"/>
        <w:sectPr w:rsidR="00CF2933" w:rsidSect="00CF293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549A0E5" w14:textId="702C928E" w:rsidR="00942ACD" w:rsidRDefault="00942ACD" w:rsidP="00942ACD">
      <w:pPr>
        <w:jc w:val="both"/>
      </w:pPr>
      <w:proofErr w:type="spellStart"/>
      <w:r>
        <w:lastRenderedPageBreak/>
        <w:t>Bài</w:t>
      </w:r>
      <w:proofErr w:type="spellEnd"/>
      <w:r>
        <w:t xml:space="preserve"> 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khoa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commentRangeStart w:id="0"/>
      <w:proofErr w:type="spellStart"/>
      <w:r>
        <w:t>mốc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 vaccine</w:t>
      </w:r>
      <w:commentRangeEnd w:id="0"/>
      <w:r>
        <w:rPr>
          <w:rStyle w:val="CommentReference"/>
        </w:rPr>
        <w:commentReference w:id="0"/>
      </w:r>
    </w:p>
    <w:p w14:paraId="1E1CDDA6" w14:textId="54AE6ED8" w:rsidR="009D50AC" w:rsidRDefault="009D50AC" w:rsidP="00D14AB3">
      <w:pPr>
        <w:jc w:val="center"/>
      </w:pPr>
      <w:r>
        <w:t xml:space="preserve">Table </w:t>
      </w:r>
      <w:r w:rsidR="00D14AB3">
        <w:t>1</w:t>
      </w:r>
      <w:r>
        <w:t xml:space="preserve">. </w:t>
      </w:r>
      <w:r w:rsidR="00D14AB3">
        <w:rPr>
          <w:color w:val="1D2228"/>
        </w:rPr>
        <w:t xml:space="preserve">Baseline characteristics of pregnant </w:t>
      </w:r>
      <w:r w:rsidR="00D14AB3">
        <w:t>within each group of gestational age (weeks) at vaccination point of time</w:t>
      </w:r>
    </w:p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9D50AC" w14:paraId="72D56AC3" w14:textId="77777777" w:rsidTr="002E35B1">
        <w:tc>
          <w:tcPr>
            <w:tcW w:w="4590" w:type="dxa"/>
          </w:tcPr>
          <w:p w14:paraId="47106245" w14:textId="77777777" w:rsidR="009D50AC" w:rsidRDefault="009D50AC" w:rsidP="002E35B1"/>
        </w:tc>
        <w:tc>
          <w:tcPr>
            <w:tcW w:w="1980" w:type="dxa"/>
            <w:vAlign w:val="center"/>
          </w:tcPr>
          <w:p w14:paraId="5A96CE20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First_quartile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(&lt;29.43 weeks)</w:t>
            </w:r>
          </w:p>
        </w:tc>
        <w:tc>
          <w:tcPr>
            <w:tcW w:w="2070" w:type="dxa"/>
            <w:vAlign w:val="center"/>
          </w:tcPr>
          <w:p w14:paraId="666E9264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Fourth_quartile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(29.43-32.71 weeks)</w:t>
            </w:r>
          </w:p>
        </w:tc>
        <w:tc>
          <w:tcPr>
            <w:tcW w:w="2160" w:type="dxa"/>
            <w:vAlign w:val="center"/>
          </w:tcPr>
          <w:p w14:paraId="3AF2EE54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Second_quartile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(32.71 - 35.43 weeks)</w:t>
            </w:r>
          </w:p>
        </w:tc>
        <w:tc>
          <w:tcPr>
            <w:tcW w:w="1890" w:type="dxa"/>
            <w:vAlign w:val="center"/>
          </w:tcPr>
          <w:p w14:paraId="14ADEADA" w14:textId="77777777" w:rsidR="009D50AC" w:rsidRDefault="009D50AC" w:rsidP="002E35B1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Third_quartile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(&gt;35.43 weeks)</w:t>
            </w:r>
          </w:p>
        </w:tc>
        <w:tc>
          <w:tcPr>
            <w:tcW w:w="997" w:type="dxa"/>
            <w:vAlign w:val="center"/>
          </w:tcPr>
          <w:p w14:paraId="6F177AF8" w14:textId="77777777" w:rsidR="009D50AC" w:rsidRDefault="009D50AC" w:rsidP="002E35B1">
            <w:pPr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D14AB3" w14:paraId="56C66485" w14:textId="77777777" w:rsidTr="004F215C">
        <w:tc>
          <w:tcPr>
            <w:tcW w:w="4590" w:type="dxa"/>
            <w:vAlign w:val="bottom"/>
          </w:tcPr>
          <w:p w14:paraId="76DEC5A9" w14:textId="40D48AA5" w:rsidR="00D14AB3" w:rsidRDefault="00D14AB3" w:rsidP="00D14AB3">
            <w:r>
              <w:rPr>
                <w:rFonts w:ascii="Calibri" w:hAnsi="Calibri" w:cs="Calibri"/>
                <w:color w:val="000000"/>
              </w:rPr>
              <w:t>Maternal age – years</w:t>
            </w:r>
          </w:p>
        </w:tc>
        <w:tc>
          <w:tcPr>
            <w:tcW w:w="1980" w:type="dxa"/>
            <w:vAlign w:val="center"/>
          </w:tcPr>
          <w:p w14:paraId="5B51CF51" w14:textId="507CE15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31.7±4.2</w:t>
            </w:r>
          </w:p>
        </w:tc>
        <w:tc>
          <w:tcPr>
            <w:tcW w:w="2070" w:type="dxa"/>
            <w:vAlign w:val="center"/>
          </w:tcPr>
          <w:p w14:paraId="6C8B380E" w14:textId="6792C60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31.3±4.9</w:t>
            </w:r>
          </w:p>
        </w:tc>
        <w:tc>
          <w:tcPr>
            <w:tcW w:w="2160" w:type="dxa"/>
            <w:vAlign w:val="center"/>
          </w:tcPr>
          <w:p w14:paraId="33F264ED" w14:textId="7495B11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31.2±4.2</w:t>
            </w:r>
          </w:p>
        </w:tc>
        <w:tc>
          <w:tcPr>
            <w:tcW w:w="1890" w:type="dxa"/>
            <w:vAlign w:val="center"/>
          </w:tcPr>
          <w:p w14:paraId="7516AB0A" w14:textId="5451F9F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31.2±4.5</w:t>
            </w:r>
          </w:p>
        </w:tc>
        <w:tc>
          <w:tcPr>
            <w:tcW w:w="997" w:type="dxa"/>
            <w:vAlign w:val="center"/>
          </w:tcPr>
          <w:p w14:paraId="01ACA1C3" w14:textId="5B49786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D14AB3" w14:paraId="2A2DB70F" w14:textId="77777777" w:rsidTr="004F215C">
        <w:tc>
          <w:tcPr>
            <w:tcW w:w="4590" w:type="dxa"/>
            <w:vAlign w:val="bottom"/>
          </w:tcPr>
          <w:p w14:paraId="101074EA" w14:textId="1A57C8B1" w:rsidR="00D14AB3" w:rsidRDefault="00D14AB3" w:rsidP="00D14AB3">
            <w:r>
              <w:rPr>
                <w:rFonts w:ascii="Calibri" w:hAnsi="Calibri" w:cs="Calibri"/>
                <w:color w:val="000000"/>
              </w:rPr>
              <w:t>Previous pregnancies – n (%)</w:t>
            </w:r>
          </w:p>
        </w:tc>
        <w:tc>
          <w:tcPr>
            <w:tcW w:w="1980" w:type="dxa"/>
            <w:vAlign w:val="center"/>
          </w:tcPr>
          <w:p w14:paraId="6261ED34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61D5C69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612FB158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7DB362CB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65E2002D" w14:textId="0493518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07A826B2" w14:textId="77777777" w:rsidTr="004F215C">
        <w:tc>
          <w:tcPr>
            <w:tcW w:w="4590" w:type="dxa"/>
            <w:vAlign w:val="bottom"/>
          </w:tcPr>
          <w:p w14:paraId="5FD97C3C" w14:textId="03A316E8" w:rsidR="00D14AB3" w:rsidRDefault="00D14AB3" w:rsidP="00D14AB3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0" w:type="dxa"/>
            <w:vAlign w:val="center"/>
          </w:tcPr>
          <w:p w14:paraId="357FEBE1" w14:textId="330908E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 (56.2%)</w:t>
            </w:r>
          </w:p>
        </w:tc>
        <w:tc>
          <w:tcPr>
            <w:tcW w:w="2070" w:type="dxa"/>
            <w:vAlign w:val="center"/>
          </w:tcPr>
          <w:p w14:paraId="0788E7AA" w14:textId="36EA028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 (52.0%)</w:t>
            </w:r>
          </w:p>
        </w:tc>
        <w:tc>
          <w:tcPr>
            <w:tcW w:w="2160" w:type="dxa"/>
            <w:vAlign w:val="center"/>
          </w:tcPr>
          <w:p w14:paraId="2A2C1ED4" w14:textId="2356BD3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 (40.5%)</w:t>
            </w:r>
          </w:p>
        </w:tc>
        <w:tc>
          <w:tcPr>
            <w:tcW w:w="1890" w:type="dxa"/>
            <w:vAlign w:val="center"/>
          </w:tcPr>
          <w:p w14:paraId="79A77C16" w14:textId="3A706DC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 (36.5%)</w:t>
            </w:r>
          </w:p>
        </w:tc>
        <w:tc>
          <w:tcPr>
            <w:tcW w:w="997" w:type="dxa"/>
            <w:vAlign w:val="center"/>
          </w:tcPr>
          <w:p w14:paraId="2950465D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1E5EFAB0" w14:textId="77777777" w:rsidTr="004F215C">
        <w:tc>
          <w:tcPr>
            <w:tcW w:w="4590" w:type="dxa"/>
            <w:vAlign w:val="bottom"/>
          </w:tcPr>
          <w:p w14:paraId="5DD1C67C" w14:textId="60831D85" w:rsidR="00D14AB3" w:rsidRDefault="00D14AB3" w:rsidP="00D14AB3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0" w:type="dxa"/>
            <w:vAlign w:val="center"/>
          </w:tcPr>
          <w:p w14:paraId="53B8747D" w14:textId="0D81551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(23.8%)</w:t>
            </w:r>
          </w:p>
        </w:tc>
        <w:tc>
          <w:tcPr>
            <w:tcW w:w="2070" w:type="dxa"/>
            <w:vAlign w:val="center"/>
          </w:tcPr>
          <w:p w14:paraId="6659B966" w14:textId="7D47303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 (22.3%)</w:t>
            </w:r>
          </w:p>
        </w:tc>
        <w:tc>
          <w:tcPr>
            <w:tcW w:w="2160" w:type="dxa"/>
            <w:vAlign w:val="center"/>
          </w:tcPr>
          <w:p w14:paraId="1B2A5DAA" w14:textId="72157C1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 (28.9%)</w:t>
            </w:r>
          </w:p>
        </w:tc>
        <w:tc>
          <w:tcPr>
            <w:tcW w:w="1890" w:type="dxa"/>
            <w:vAlign w:val="center"/>
          </w:tcPr>
          <w:p w14:paraId="435813E8" w14:textId="6893FDB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(30.7%)</w:t>
            </w:r>
          </w:p>
        </w:tc>
        <w:tc>
          <w:tcPr>
            <w:tcW w:w="997" w:type="dxa"/>
            <w:vAlign w:val="center"/>
          </w:tcPr>
          <w:p w14:paraId="25007A4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2304DD3" w14:textId="77777777" w:rsidTr="004F215C">
        <w:tc>
          <w:tcPr>
            <w:tcW w:w="4590" w:type="dxa"/>
            <w:vAlign w:val="bottom"/>
          </w:tcPr>
          <w:p w14:paraId="3F7A7F2A" w14:textId="38C827F4" w:rsidR="00D14AB3" w:rsidRDefault="00D14AB3" w:rsidP="00D14AB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0" w:type="dxa"/>
            <w:vAlign w:val="center"/>
          </w:tcPr>
          <w:p w14:paraId="596D3789" w14:textId="44FCBEA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(15.3%)</w:t>
            </w:r>
          </w:p>
        </w:tc>
        <w:tc>
          <w:tcPr>
            <w:tcW w:w="2070" w:type="dxa"/>
            <w:vAlign w:val="center"/>
          </w:tcPr>
          <w:p w14:paraId="4DF87556" w14:textId="0913B32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 (20.1%)</w:t>
            </w:r>
          </w:p>
        </w:tc>
        <w:tc>
          <w:tcPr>
            <w:tcW w:w="2160" w:type="dxa"/>
            <w:vAlign w:val="center"/>
          </w:tcPr>
          <w:p w14:paraId="4FBA33AA" w14:textId="50D3791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 (25.0%)</w:t>
            </w:r>
          </w:p>
        </w:tc>
        <w:tc>
          <w:tcPr>
            <w:tcW w:w="1890" w:type="dxa"/>
            <w:vAlign w:val="center"/>
          </w:tcPr>
          <w:p w14:paraId="355CEF47" w14:textId="5BD1D7C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 (26.6%)</w:t>
            </w:r>
          </w:p>
        </w:tc>
        <w:tc>
          <w:tcPr>
            <w:tcW w:w="997" w:type="dxa"/>
            <w:vAlign w:val="center"/>
          </w:tcPr>
          <w:p w14:paraId="49544D8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39A735A2" w14:textId="77777777" w:rsidTr="004F215C">
        <w:tc>
          <w:tcPr>
            <w:tcW w:w="4590" w:type="dxa"/>
            <w:vAlign w:val="bottom"/>
          </w:tcPr>
          <w:p w14:paraId="279B40B8" w14:textId="4A35CCA4" w:rsidR="00D14AB3" w:rsidRDefault="00D14AB3" w:rsidP="00D14AB3">
            <w:r>
              <w:rPr>
                <w:rFonts w:ascii="Calibri" w:hAnsi="Calibri" w:cs="Calibri"/>
                <w:color w:val="000000"/>
              </w:rPr>
              <w:t>≥3</w:t>
            </w:r>
          </w:p>
        </w:tc>
        <w:tc>
          <w:tcPr>
            <w:tcW w:w="1980" w:type="dxa"/>
            <w:vAlign w:val="center"/>
          </w:tcPr>
          <w:p w14:paraId="0A0EA27F" w14:textId="3674974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(4.7%)</w:t>
            </w:r>
          </w:p>
        </w:tc>
        <w:tc>
          <w:tcPr>
            <w:tcW w:w="2070" w:type="dxa"/>
            <w:vAlign w:val="center"/>
          </w:tcPr>
          <w:p w14:paraId="6E7C98D5" w14:textId="5CA88FA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2160" w:type="dxa"/>
            <w:vAlign w:val="center"/>
          </w:tcPr>
          <w:p w14:paraId="3D001426" w14:textId="0FA87B1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(5.6%)</w:t>
            </w:r>
          </w:p>
        </w:tc>
        <w:tc>
          <w:tcPr>
            <w:tcW w:w="1890" w:type="dxa"/>
            <w:vAlign w:val="center"/>
          </w:tcPr>
          <w:p w14:paraId="4711B784" w14:textId="3926B34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0DBA2842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691A1382" w14:textId="77777777" w:rsidTr="004F215C">
        <w:tc>
          <w:tcPr>
            <w:tcW w:w="4590" w:type="dxa"/>
            <w:vAlign w:val="bottom"/>
          </w:tcPr>
          <w:p w14:paraId="644BFFC9" w14:textId="56DD1459" w:rsidR="00D14AB3" w:rsidRDefault="00D14AB3" w:rsidP="00D14AB3">
            <w:r>
              <w:rPr>
                <w:rFonts w:ascii="Calibri" w:hAnsi="Calibri" w:cs="Calibri"/>
                <w:color w:val="000000"/>
              </w:rPr>
              <w:t>Type of pregnancy – n (%)</w:t>
            </w:r>
          </w:p>
        </w:tc>
        <w:tc>
          <w:tcPr>
            <w:tcW w:w="1980" w:type="dxa"/>
            <w:vAlign w:val="center"/>
          </w:tcPr>
          <w:p w14:paraId="52A09F01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7700D32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75B1B80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3DED4F7D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540F46C0" w14:textId="2ECD451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27421030" w14:textId="77777777" w:rsidTr="004F215C">
        <w:tc>
          <w:tcPr>
            <w:tcW w:w="4590" w:type="dxa"/>
            <w:vAlign w:val="bottom"/>
          </w:tcPr>
          <w:p w14:paraId="03D19C8A" w14:textId="4ECC8DD7" w:rsidR="00D14AB3" w:rsidRDefault="00D14AB3" w:rsidP="00D14AB3">
            <w:r>
              <w:rPr>
                <w:rFonts w:ascii="Calibri" w:hAnsi="Calibri" w:cs="Calibri"/>
                <w:color w:val="000000"/>
              </w:rPr>
              <w:t>Assisted</w:t>
            </w:r>
          </w:p>
        </w:tc>
        <w:tc>
          <w:tcPr>
            <w:tcW w:w="1980" w:type="dxa"/>
            <w:vAlign w:val="center"/>
          </w:tcPr>
          <w:p w14:paraId="1B6F04FF" w14:textId="4417119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 (18.3%)</w:t>
            </w:r>
          </w:p>
        </w:tc>
        <w:tc>
          <w:tcPr>
            <w:tcW w:w="2070" w:type="dxa"/>
            <w:vAlign w:val="center"/>
          </w:tcPr>
          <w:p w14:paraId="0D1F5A38" w14:textId="41E7DDF1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(8.7%)</w:t>
            </w:r>
          </w:p>
        </w:tc>
        <w:tc>
          <w:tcPr>
            <w:tcW w:w="2160" w:type="dxa"/>
            <w:vAlign w:val="center"/>
          </w:tcPr>
          <w:p w14:paraId="06D4D6F0" w14:textId="0EB9E58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(6.5%)</w:t>
            </w:r>
          </w:p>
        </w:tc>
        <w:tc>
          <w:tcPr>
            <w:tcW w:w="1890" w:type="dxa"/>
            <w:vAlign w:val="center"/>
          </w:tcPr>
          <w:p w14:paraId="2E465855" w14:textId="16C998A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(6.2%)</w:t>
            </w:r>
          </w:p>
        </w:tc>
        <w:tc>
          <w:tcPr>
            <w:tcW w:w="997" w:type="dxa"/>
            <w:vAlign w:val="center"/>
          </w:tcPr>
          <w:p w14:paraId="5BB76F9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0092061" w14:textId="77777777" w:rsidTr="004F215C">
        <w:tc>
          <w:tcPr>
            <w:tcW w:w="4590" w:type="dxa"/>
            <w:vAlign w:val="bottom"/>
          </w:tcPr>
          <w:p w14:paraId="1E5E04F5" w14:textId="34D7709D" w:rsidR="00D14AB3" w:rsidRDefault="00D14AB3" w:rsidP="00D14AB3">
            <w:r>
              <w:rPr>
                <w:rFonts w:ascii="Calibri" w:hAnsi="Calibri" w:cs="Calibri"/>
                <w:color w:val="000000"/>
              </w:rPr>
              <w:t>Natural</w:t>
            </w:r>
          </w:p>
        </w:tc>
        <w:tc>
          <w:tcPr>
            <w:tcW w:w="1980" w:type="dxa"/>
            <w:vAlign w:val="center"/>
          </w:tcPr>
          <w:p w14:paraId="17F0EC7E" w14:textId="7471619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 (81.7%)</w:t>
            </w:r>
          </w:p>
        </w:tc>
        <w:tc>
          <w:tcPr>
            <w:tcW w:w="2070" w:type="dxa"/>
            <w:vAlign w:val="center"/>
          </w:tcPr>
          <w:p w14:paraId="10AD6E2D" w14:textId="50D3C70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 (91.3%)</w:t>
            </w:r>
          </w:p>
        </w:tc>
        <w:tc>
          <w:tcPr>
            <w:tcW w:w="2160" w:type="dxa"/>
            <w:vAlign w:val="center"/>
          </w:tcPr>
          <w:p w14:paraId="68686400" w14:textId="6FF067F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(93.5%)</w:t>
            </w:r>
          </w:p>
        </w:tc>
        <w:tc>
          <w:tcPr>
            <w:tcW w:w="1890" w:type="dxa"/>
            <w:vAlign w:val="center"/>
          </w:tcPr>
          <w:p w14:paraId="07D141EC" w14:textId="08645AF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 (93.8%)</w:t>
            </w:r>
          </w:p>
        </w:tc>
        <w:tc>
          <w:tcPr>
            <w:tcW w:w="997" w:type="dxa"/>
            <w:vAlign w:val="center"/>
          </w:tcPr>
          <w:p w14:paraId="01DAC01F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4F6AD005" w14:textId="77777777" w:rsidTr="004F215C">
        <w:tc>
          <w:tcPr>
            <w:tcW w:w="4590" w:type="dxa"/>
            <w:vAlign w:val="bottom"/>
          </w:tcPr>
          <w:p w14:paraId="4DEA6777" w14:textId="50407AB5" w:rsidR="00D14AB3" w:rsidRDefault="00D14AB3" w:rsidP="00D14AB3">
            <w:r>
              <w:t>Vaccination status – n (%)</w:t>
            </w:r>
          </w:p>
        </w:tc>
        <w:tc>
          <w:tcPr>
            <w:tcW w:w="1980" w:type="dxa"/>
            <w:vAlign w:val="center"/>
          </w:tcPr>
          <w:p w14:paraId="3490102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15C9874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6F57B57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12D87331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14C7C8B0" w14:textId="0DEE6E4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190099D0" w14:textId="77777777" w:rsidTr="004F215C">
        <w:tc>
          <w:tcPr>
            <w:tcW w:w="4590" w:type="dxa"/>
            <w:vAlign w:val="bottom"/>
          </w:tcPr>
          <w:p w14:paraId="52625C76" w14:textId="4CF256DC" w:rsidR="00D14AB3" w:rsidRDefault="00D14AB3" w:rsidP="00D14AB3">
            <w:r>
              <w:rPr>
                <w:rFonts w:ascii="Calibri" w:hAnsi="Calibri" w:cs="Calibri"/>
                <w:color w:val="000000"/>
              </w:rPr>
              <w:t>Fully vaccinated</w:t>
            </w:r>
          </w:p>
        </w:tc>
        <w:tc>
          <w:tcPr>
            <w:tcW w:w="1980" w:type="dxa"/>
            <w:vAlign w:val="center"/>
          </w:tcPr>
          <w:p w14:paraId="2282092A" w14:textId="4605B89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 (47.7%)</w:t>
            </w:r>
          </w:p>
        </w:tc>
        <w:tc>
          <w:tcPr>
            <w:tcW w:w="2070" w:type="dxa"/>
            <w:vAlign w:val="center"/>
          </w:tcPr>
          <w:p w14:paraId="71A6521E" w14:textId="4171CA1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 (77.3%)</w:t>
            </w:r>
          </w:p>
        </w:tc>
        <w:tc>
          <w:tcPr>
            <w:tcW w:w="2160" w:type="dxa"/>
            <w:vAlign w:val="center"/>
          </w:tcPr>
          <w:p w14:paraId="14A93C24" w14:textId="1914AEF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 (75.9%)</w:t>
            </w:r>
          </w:p>
        </w:tc>
        <w:tc>
          <w:tcPr>
            <w:tcW w:w="1890" w:type="dxa"/>
            <w:vAlign w:val="center"/>
          </w:tcPr>
          <w:p w14:paraId="3B74F2A4" w14:textId="3C39507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(83.0%)</w:t>
            </w:r>
          </w:p>
        </w:tc>
        <w:tc>
          <w:tcPr>
            <w:tcW w:w="997" w:type="dxa"/>
            <w:vAlign w:val="center"/>
          </w:tcPr>
          <w:p w14:paraId="108D54F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6D9743AB" w14:textId="77777777" w:rsidTr="004F215C">
        <w:tc>
          <w:tcPr>
            <w:tcW w:w="4590" w:type="dxa"/>
            <w:vAlign w:val="bottom"/>
          </w:tcPr>
          <w:p w14:paraId="52671B7D" w14:textId="625228F4" w:rsidR="00D14AB3" w:rsidRDefault="00D14AB3" w:rsidP="00D14AB3">
            <w:r>
              <w:rPr>
                <w:rFonts w:ascii="Calibri" w:hAnsi="Calibri" w:cs="Calibri"/>
                <w:color w:val="000000"/>
              </w:rPr>
              <w:t>Only 1 dose</w:t>
            </w:r>
          </w:p>
        </w:tc>
        <w:tc>
          <w:tcPr>
            <w:tcW w:w="1980" w:type="dxa"/>
            <w:vAlign w:val="center"/>
          </w:tcPr>
          <w:p w14:paraId="589674BB" w14:textId="086CF598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(52.3%)</w:t>
            </w:r>
          </w:p>
        </w:tc>
        <w:tc>
          <w:tcPr>
            <w:tcW w:w="2070" w:type="dxa"/>
            <w:vAlign w:val="center"/>
          </w:tcPr>
          <w:p w14:paraId="1F092079" w14:textId="157FE2BC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 (22.7%)</w:t>
            </w:r>
          </w:p>
        </w:tc>
        <w:tc>
          <w:tcPr>
            <w:tcW w:w="2160" w:type="dxa"/>
            <w:vAlign w:val="center"/>
          </w:tcPr>
          <w:p w14:paraId="3C2F8312" w14:textId="746866B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(24.1%)</w:t>
            </w:r>
          </w:p>
        </w:tc>
        <w:tc>
          <w:tcPr>
            <w:tcW w:w="1890" w:type="dxa"/>
            <w:vAlign w:val="center"/>
          </w:tcPr>
          <w:p w14:paraId="05C41D76" w14:textId="75C09F3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 (17.0%)</w:t>
            </w:r>
          </w:p>
        </w:tc>
        <w:tc>
          <w:tcPr>
            <w:tcW w:w="997" w:type="dxa"/>
            <w:vAlign w:val="center"/>
          </w:tcPr>
          <w:p w14:paraId="4FAAFC2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73C17EAC" w14:textId="77777777" w:rsidTr="004F215C">
        <w:tc>
          <w:tcPr>
            <w:tcW w:w="4590" w:type="dxa"/>
            <w:vAlign w:val="bottom"/>
          </w:tcPr>
          <w:p w14:paraId="4CBDC7D4" w14:textId="43400E98" w:rsidR="00D14AB3" w:rsidRDefault="00D14AB3" w:rsidP="00D14AB3">
            <w:r>
              <w:rPr>
                <w:rFonts w:ascii="Calibri" w:hAnsi="Calibri" w:cs="Calibri"/>
                <w:color w:val="000000"/>
              </w:rPr>
              <w:t>First dose vaccine – n (%)</w:t>
            </w:r>
          </w:p>
        </w:tc>
        <w:tc>
          <w:tcPr>
            <w:tcW w:w="1980" w:type="dxa"/>
            <w:vAlign w:val="center"/>
          </w:tcPr>
          <w:p w14:paraId="27A7DE9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6E141BA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1474CD3A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5FF1E689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5E260603" w14:textId="48BBA0D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D14AB3" w14:paraId="2A55F4B9" w14:textId="77777777" w:rsidTr="004F215C">
        <w:tc>
          <w:tcPr>
            <w:tcW w:w="4590" w:type="dxa"/>
            <w:vAlign w:val="bottom"/>
          </w:tcPr>
          <w:p w14:paraId="32DD1937" w14:textId="044B6674" w:rsidR="00D14AB3" w:rsidRDefault="00D14AB3" w:rsidP="00D14AB3"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671D1C8F" w14:textId="1188A0DD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 (45.5%)</w:t>
            </w:r>
          </w:p>
        </w:tc>
        <w:tc>
          <w:tcPr>
            <w:tcW w:w="2070" w:type="dxa"/>
            <w:vAlign w:val="center"/>
          </w:tcPr>
          <w:p w14:paraId="62DD8206" w14:textId="4C5CBEF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 (40.6%)</w:t>
            </w:r>
          </w:p>
        </w:tc>
        <w:tc>
          <w:tcPr>
            <w:tcW w:w="2160" w:type="dxa"/>
            <w:vAlign w:val="center"/>
          </w:tcPr>
          <w:p w14:paraId="66D2057B" w14:textId="6D39D2E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 (47.0%)</w:t>
            </w:r>
          </w:p>
        </w:tc>
        <w:tc>
          <w:tcPr>
            <w:tcW w:w="1890" w:type="dxa"/>
            <w:vAlign w:val="center"/>
          </w:tcPr>
          <w:p w14:paraId="22292FB4" w14:textId="5699A2D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 (52.3%)</w:t>
            </w:r>
          </w:p>
        </w:tc>
        <w:tc>
          <w:tcPr>
            <w:tcW w:w="997" w:type="dxa"/>
            <w:vAlign w:val="center"/>
          </w:tcPr>
          <w:p w14:paraId="2117D513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0AB3B93D" w14:textId="77777777" w:rsidTr="004F215C">
        <w:tc>
          <w:tcPr>
            <w:tcW w:w="4590" w:type="dxa"/>
            <w:vAlign w:val="bottom"/>
          </w:tcPr>
          <w:p w14:paraId="5C312578" w14:textId="5F089181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64774D53" w14:textId="66C2F0A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 (54.5%)</w:t>
            </w:r>
          </w:p>
        </w:tc>
        <w:tc>
          <w:tcPr>
            <w:tcW w:w="2070" w:type="dxa"/>
            <w:vAlign w:val="center"/>
          </w:tcPr>
          <w:p w14:paraId="4FDE5619" w14:textId="5F9835DA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(59.4%)</w:t>
            </w:r>
          </w:p>
        </w:tc>
        <w:tc>
          <w:tcPr>
            <w:tcW w:w="2160" w:type="dxa"/>
            <w:vAlign w:val="center"/>
          </w:tcPr>
          <w:p w14:paraId="1F99DAF8" w14:textId="6D56C29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 (53.0%)</w:t>
            </w:r>
          </w:p>
        </w:tc>
        <w:tc>
          <w:tcPr>
            <w:tcW w:w="1890" w:type="dxa"/>
            <w:vAlign w:val="center"/>
          </w:tcPr>
          <w:p w14:paraId="6C72266C" w14:textId="3473DEE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 (47.7%)</w:t>
            </w:r>
          </w:p>
        </w:tc>
        <w:tc>
          <w:tcPr>
            <w:tcW w:w="997" w:type="dxa"/>
            <w:vAlign w:val="center"/>
          </w:tcPr>
          <w:p w14:paraId="7238DE44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08F4D732" w14:textId="77777777" w:rsidTr="004F215C">
        <w:tc>
          <w:tcPr>
            <w:tcW w:w="4590" w:type="dxa"/>
            <w:vAlign w:val="bottom"/>
          </w:tcPr>
          <w:p w14:paraId="64D3520B" w14:textId="5C3AA7F8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dose vaccine – n (%)</w:t>
            </w:r>
          </w:p>
        </w:tc>
        <w:tc>
          <w:tcPr>
            <w:tcW w:w="1980" w:type="dxa"/>
            <w:vAlign w:val="center"/>
          </w:tcPr>
          <w:p w14:paraId="19FF6855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vAlign w:val="center"/>
          </w:tcPr>
          <w:p w14:paraId="765253C7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0" w:type="dxa"/>
            <w:vAlign w:val="center"/>
          </w:tcPr>
          <w:p w14:paraId="4F64DD66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90" w:type="dxa"/>
            <w:vAlign w:val="center"/>
          </w:tcPr>
          <w:p w14:paraId="6B8E5F4E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7" w:type="dxa"/>
            <w:vAlign w:val="center"/>
          </w:tcPr>
          <w:p w14:paraId="4FEB1797" w14:textId="514AB873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D14AB3" w14:paraId="49E37552" w14:textId="77777777" w:rsidTr="004F215C">
        <w:tc>
          <w:tcPr>
            <w:tcW w:w="4590" w:type="dxa"/>
            <w:vAlign w:val="bottom"/>
          </w:tcPr>
          <w:p w14:paraId="4B1FBA9E" w14:textId="3A92E813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AstraZeneca</w:t>
            </w:r>
          </w:p>
        </w:tc>
        <w:tc>
          <w:tcPr>
            <w:tcW w:w="1980" w:type="dxa"/>
            <w:vAlign w:val="center"/>
          </w:tcPr>
          <w:p w14:paraId="1B472561" w14:textId="30DDE1A4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 (27.7%)</w:t>
            </w:r>
          </w:p>
        </w:tc>
        <w:tc>
          <w:tcPr>
            <w:tcW w:w="2070" w:type="dxa"/>
            <w:vAlign w:val="center"/>
          </w:tcPr>
          <w:p w14:paraId="1371B5E2" w14:textId="4B26280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(31.6%)</w:t>
            </w:r>
          </w:p>
        </w:tc>
        <w:tc>
          <w:tcPr>
            <w:tcW w:w="2160" w:type="dxa"/>
            <w:vAlign w:val="center"/>
          </w:tcPr>
          <w:p w14:paraId="0C5B690F" w14:textId="11DA20AF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(42.0%)</w:t>
            </w:r>
          </w:p>
        </w:tc>
        <w:tc>
          <w:tcPr>
            <w:tcW w:w="1890" w:type="dxa"/>
            <w:vAlign w:val="center"/>
          </w:tcPr>
          <w:p w14:paraId="29DA22A4" w14:textId="78249D62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306FBE47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14AB3" w14:paraId="2826FB88" w14:textId="77777777" w:rsidTr="004F215C">
        <w:tc>
          <w:tcPr>
            <w:tcW w:w="4590" w:type="dxa"/>
            <w:vAlign w:val="bottom"/>
          </w:tcPr>
          <w:p w14:paraId="45005236" w14:textId="2FB6A134" w:rsidR="00D14AB3" w:rsidRDefault="00D14AB3" w:rsidP="00D14A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Pfizer BioNTech</w:t>
            </w:r>
          </w:p>
        </w:tc>
        <w:tc>
          <w:tcPr>
            <w:tcW w:w="1980" w:type="dxa"/>
            <w:vAlign w:val="center"/>
          </w:tcPr>
          <w:p w14:paraId="385EACFF" w14:textId="0C53114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 (72.3%)</w:t>
            </w:r>
          </w:p>
        </w:tc>
        <w:tc>
          <w:tcPr>
            <w:tcW w:w="2070" w:type="dxa"/>
            <w:vAlign w:val="center"/>
          </w:tcPr>
          <w:p w14:paraId="231F8223" w14:textId="69C9710E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 (68.4%)</w:t>
            </w:r>
          </w:p>
        </w:tc>
        <w:tc>
          <w:tcPr>
            <w:tcW w:w="2160" w:type="dxa"/>
            <w:vAlign w:val="center"/>
          </w:tcPr>
          <w:p w14:paraId="0AD047D8" w14:textId="700317C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 (58.0%)</w:t>
            </w:r>
          </w:p>
        </w:tc>
        <w:tc>
          <w:tcPr>
            <w:tcW w:w="1890" w:type="dxa"/>
            <w:vAlign w:val="center"/>
          </w:tcPr>
          <w:p w14:paraId="7360D5C0" w14:textId="41B30FA5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(50.0%)</w:t>
            </w:r>
          </w:p>
        </w:tc>
        <w:tc>
          <w:tcPr>
            <w:tcW w:w="997" w:type="dxa"/>
            <w:vAlign w:val="center"/>
          </w:tcPr>
          <w:p w14:paraId="64F50E00" w14:textId="77777777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D50AC" w14:paraId="7194069A" w14:textId="77777777" w:rsidTr="002E35B1">
        <w:tc>
          <w:tcPr>
            <w:tcW w:w="4590" w:type="dxa"/>
            <w:vAlign w:val="bottom"/>
          </w:tcPr>
          <w:p w14:paraId="00892936" w14:textId="77777777" w:rsidR="009D50AC" w:rsidRDefault="009D50AC" w:rsidP="002E35B1">
            <w:r>
              <w:t>Gestational HBP before vaccination – n (%)</w:t>
            </w:r>
          </w:p>
        </w:tc>
        <w:tc>
          <w:tcPr>
            <w:tcW w:w="1980" w:type="dxa"/>
            <w:vAlign w:val="center"/>
          </w:tcPr>
          <w:p w14:paraId="28FEA4C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4C044DEB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5C2E1DB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7037598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1673BFDC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0.904</w:t>
            </w:r>
          </w:p>
        </w:tc>
      </w:tr>
      <w:tr w:rsidR="009D50AC" w14:paraId="76F51B95" w14:textId="77777777" w:rsidTr="002E35B1">
        <w:tc>
          <w:tcPr>
            <w:tcW w:w="4590" w:type="dxa"/>
            <w:vAlign w:val="bottom"/>
          </w:tcPr>
          <w:p w14:paraId="56CE3E2D" w14:textId="77777777" w:rsidR="009D50AC" w:rsidRPr="008F4CAB" w:rsidRDefault="009D50AC" w:rsidP="002E35B1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Gestational diabetes before vaccination – n (%)</w:t>
            </w:r>
          </w:p>
        </w:tc>
        <w:tc>
          <w:tcPr>
            <w:tcW w:w="1980" w:type="dxa"/>
            <w:vAlign w:val="center"/>
          </w:tcPr>
          <w:p w14:paraId="4134247B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45 (19.1%)</w:t>
            </w:r>
          </w:p>
        </w:tc>
        <w:tc>
          <w:tcPr>
            <w:tcW w:w="2070" w:type="dxa"/>
            <w:vAlign w:val="center"/>
          </w:tcPr>
          <w:p w14:paraId="08685E40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(4.8%)</w:t>
            </w:r>
          </w:p>
        </w:tc>
        <w:tc>
          <w:tcPr>
            <w:tcW w:w="2160" w:type="dxa"/>
            <w:vAlign w:val="center"/>
          </w:tcPr>
          <w:p w14:paraId="26F46F61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(13.8%)</w:t>
            </w:r>
          </w:p>
        </w:tc>
        <w:tc>
          <w:tcPr>
            <w:tcW w:w="1890" w:type="dxa"/>
            <w:vAlign w:val="center"/>
          </w:tcPr>
          <w:p w14:paraId="0A61A393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32 (13.3%)</w:t>
            </w:r>
          </w:p>
        </w:tc>
        <w:tc>
          <w:tcPr>
            <w:tcW w:w="997" w:type="dxa"/>
            <w:vAlign w:val="center"/>
          </w:tcPr>
          <w:p w14:paraId="5ECCEEE1" w14:textId="77777777" w:rsidR="009D50AC" w:rsidRPr="008F4CAB" w:rsidRDefault="009D50AC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9D50AC" w14:paraId="34757183" w14:textId="77777777" w:rsidTr="002E35B1">
        <w:tc>
          <w:tcPr>
            <w:tcW w:w="4590" w:type="dxa"/>
            <w:vAlign w:val="bottom"/>
          </w:tcPr>
          <w:p w14:paraId="3BEFAC81" w14:textId="77777777" w:rsidR="009D50AC" w:rsidRPr="0064566B" w:rsidRDefault="009D50AC" w:rsidP="002E35B1">
            <w:r w:rsidRPr="0064566B">
              <w:rPr>
                <w:rFonts w:ascii="Calibri" w:hAnsi="Calibri" w:cs="Calibri"/>
                <w:color w:val="000000"/>
              </w:rPr>
              <w:t>Gestational oligohydramnios – n (%)</w:t>
            </w:r>
          </w:p>
        </w:tc>
        <w:tc>
          <w:tcPr>
            <w:tcW w:w="1980" w:type="dxa"/>
            <w:vAlign w:val="center"/>
          </w:tcPr>
          <w:p w14:paraId="74B99B1D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(3.0%)</w:t>
            </w:r>
          </w:p>
        </w:tc>
        <w:tc>
          <w:tcPr>
            <w:tcW w:w="2070" w:type="dxa"/>
            <w:vAlign w:val="center"/>
          </w:tcPr>
          <w:p w14:paraId="0F80A7F7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2160" w:type="dxa"/>
            <w:vAlign w:val="center"/>
          </w:tcPr>
          <w:p w14:paraId="55B86F1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1F8AC6A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(3.8%)</w:t>
            </w:r>
          </w:p>
        </w:tc>
        <w:tc>
          <w:tcPr>
            <w:tcW w:w="997" w:type="dxa"/>
            <w:vAlign w:val="center"/>
          </w:tcPr>
          <w:p w14:paraId="29F4EEAF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0.405</w:t>
            </w:r>
          </w:p>
        </w:tc>
      </w:tr>
      <w:tr w:rsidR="009D50AC" w14:paraId="16BFFED6" w14:textId="77777777" w:rsidTr="002E35B1">
        <w:tc>
          <w:tcPr>
            <w:tcW w:w="4590" w:type="dxa"/>
            <w:vAlign w:val="bottom"/>
          </w:tcPr>
          <w:p w14:paraId="18908270" w14:textId="77777777" w:rsidR="009D50AC" w:rsidRDefault="009D50AC" w:rsidP="002E35B1">
            <w:r>
              <w:rPr>
                <w:rFonts w:ascii="Calibri" w:hAnsi="Calibri" w:cs="Calibri"/>
                <w:color w:val="000000"/>
              </w:rPr>
              <w:t>Gestational polyhydramnios – n (%)</w:t>
            </w:r>
          </w:p>
        </w:tc>
        <w:tc>
          <w:tcPr>
            <w:tcW w:w="1980" w:type="dxa"/>
            <w:vAlign w:val="center"/>
          </w:tcPr>
          <w:p w14:paraId="7AE8BFF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 (2.6%)</w:t>
            </w:r>
          </w:p>
        </w:tc>
        <w:tc>
          <w:tcPr>
            <w:tcW w:w="2070" w:type="dxa"/>
            <w:vAlign w:val="center"/>
          </w:tcPr>
          <w:p w14:paraId="4E19C9FD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(3.5%)</w:t>
            </w:r>
          </w:p>
        </w:tc>
        <w:tc>
          <w:tcPr>
            <w:tcW w:w="2160" w:type="dxa"/>
            <w:vAlign w:val="center"/>
          </w:tcPr>
          <w:p w14:paraId="4E66C59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1890" w:type="dxa"/>
            <w:vAlign w:val="center"/>
          </w:tcPr>
          <w:p w14:paraId="57B784DA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(5.4%)</w:t>
            </w:r>
          </w:p>
        </w:tc>
        <w:tc>
          <w:tcPr>
            <w:tcW w:w="997" w:type="dxa"/>
            <w:vAlign w:val="center"/>
          </w:tcPr>
          <w:p w14:paraId="36708C38" w14:textId="77777777" w:rsidR="009D50AC" w:rsidRDefault="009D50AC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</w:tr>
    </w:tbl>
    <w:p w14:paraId="0CE6F50C" w14:textId="71801B2C" w:rsidR="009D50AC" w:rsidRDefault="009D50AC"/>
    <w:p w14:paraId="5A9F5A73" w14:textId="2E5DC42C" w:rsidR="0041294C" w:rsidRDefault="0041294C"/>
    <w:p w14:paraId="5E3B9005" w14:textId="2E10E6F6" w:rsidR="0041294C" w:rsidRDefault="0041294C"/>
    <w:p w14:paraId="5979285C" w14:textId="77777777" w:rsidR="0041294C" w:rsidRDefault="0041294C"/>
    <w:p w14:paraId="5CEE1EEF" w14:textId="735C724E" w:rsidR="00D14AB3" w:rsidRDefault="00D14AB3">
      <w:r>
        <w:lastRenderedPageBreak/>
        <w:t>Table 2. Pregnancy and neonatal outcomes in pregnant women within each group of gestational age (weeks) at vaccination point of time</w:t>
      </w:r>
    </w:p>
    <w:tbl>
      <w:tblPr>
        <w:tblStyle w:val="TableGrid"/>
        <w:tblW w:w="13687" w:type="dxa"/>
        <w:tblInd w:w="-365" w:type="dxa"/>
        <w:tblLook w:val="04A0" w:firstRow="1" w:lastRow="0" w:firstColumn="1" w:lastColumn="0" w:noHBand="0" w:noVBand="1"/>
      </w:tblPr>
      <w:tblGrid>
        <w:gridCol w:w="4590"/>
        <w:gridCol w:w="1980"/>
        <w:gridCol w:w="2070"/>
        <w:gridCol w:w="2160"/>
        <w:gridCol w:w="1890"/>
        <w:gridCol w:w="997"/>
      </w:tblGrid>
      <w:tr w:rsidR="00D14AB3" w14:paraId="1F898881" w14:textId="77777777" w:rsidTr="00C937A9">
        <w:tc>
          <w:tcPr>
            <w:tcW w:w="4590" w:type="dxa"/>
          </w:tcPr>
          <w:p w14:paraId="1619209F" w14:textId="77777777" w:rsidR="00D14AB3" w:rsidRDefault="00D14AB3" w:rsidP="00D14AB3"/>
        </w:tc>
        <w:tc>
          <w:tcPr>
            <w:tcW w:w="1980" w:type="dxa"/>
            <w:vAlign w:val="center"/>
          </w:tcPr>
          <w:p w14:paraId="5D0530D4" w14:textId="7D2A6456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(&lt;29.43 weeks)</w:t>
            </w:r>
          </w:p>
        </w:tc>
        <w:tc>
          <w:tcPr>
            <w:tcW w:w="2070" w:type="dxa"/>
            <w:vAlign w:val="center"/>
          </w:tcPr>
          <w:p w14:paraId="2B2F1048" w14:textId="5E583CB0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Fourth_quartile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(29.43-32.71 weeks)</w:t>
            </w:r>
          </w:p>
        </w:tc>
        <w:tc>
          <w:tcPr>
            <w:tcW w:w="2160" w:type="dxa"/>
            <w:vAlign w:val="center"/>
          </w:tcPr>
          <w:p w14:paraId="479056C6" w14:textId="7A1D191B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Second_quartile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(32.71 - 35.43 weeks)</w:t>
            </w:r>
          </w:p>
        </w:tc>
        <w:tc>
          <w:tcPr>
            <w:tcW w:w="1890" w:type="dxa"/>
            <w:vAlign w:val="center"/>
          </w:tcPr>
          <w:p w14:paraId="075DC1C0" w14:textId="49591399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Third_quartile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(&gt;35.43 weeks)</w:t>
            </w:r>
          </w:p>
        </w:tc>
        <w:tc>
          <w:tcPr>
            <w:tcW w:w="997" w:type="dxa"/>
            <w:vAlign w:val="center"/>
          </w:tcPr>
          <w:p w14:paraId="32DE91BB" w14:textId="7951B8E8" w:rsidR="00D14AB3" w:rsidRDefault="00D14AB3" w:rsidP="00D14AB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p.overall</w:t>
            </w:r>
            <w:proofErr w:type="spellEnd"/>
            <w:proofErr w:type="gramEnd"/>
          </w:p>
        </w:tc>
      </w:tr>
      <w:tr w:rsidR="00D14AB3" w14:paraId="54C1C08A" w14:textId="77777777" w:rsidTr="002E35B1">
        <w:tc>
          <w:tcPr>
            <w:tcW w:w="4590" w:type="dxa"/>
            <w:vAlign w:val="bottom"/>
          </w:tcPr>
          <w:p w14:paraId="23F11A7B" w14:textId="77777777" w:rsidR="00D14AB3" w:rsidRDefault="00D14AB3" w:rsidP="002E35B1">
            <w:r>
              <w:t>Maternal ICU events after vaccination – n (%)</w:t>
            </w:r>
          </w:p>
        </w:tc>
        <w:tc>
          <w:tcPr>
            <w:tcW w:w="1980" w:type="dxa"/>
            <w:vAlign w:val="center"/>
          </w:tcPr>
          <w:p w14:paraId="73919AE6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070" w:type="dxa"/>
            <w:vAlign w:val="center"/>
          </w:tcPr>
          <w:p w14:paraId="33F06EE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29DC603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06645AA7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997" w:type="dxa"/>
            <w:vAlign w:val="center"/>
          </w:tcPr>
          <w:p w14:paraId="52F67A61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0.617</w:t>
            </w:r>
          </w:p>
        </w:tc>
      </w:tr>
      <w:tr w:rsidR="0022449B" w14:paraId="0E8F972C" w14:textId="77777777" w:rsidTr="002E35B1">
        <w:tc>
          <w:tcPr>
            <w:tcW w:w="4590" w:type="dxa"/>
            <w:vAlign w:val="bottom"/>
          </w:tcPr>
          <w:p w14:paraId="23405B75" w14:textId="63A74B15" w:rsidR="0022449B" w:rsidRDefault="0022449B" w:rsidP="0022449B">
            <w:r>
              <w:t>Gestational HBP after vaccination – n (%)</w:t>
            </w:r>
          </w:p>
        </w:tc>
        <w:tc>
          <w:tcPr>
            <w:tcW w:w="1980" w:type="dxa"/>
            <w:vAlign w:val="center"/>
          </w:tcPr>
          <w:p w14:paraId="770160EE" w14:textId="23F86189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070" w:type="dxa"/>
            <w:vAlign w:val="center"/>
          </w:tcPr>
          <w:p w14:paraId="0AF08AF7" w14:textId="0AC296BF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2160" w:type="dxa"/>
            <w:vAlign w:val="center"/>
          </w:tcPr>
          <w:p w14:paraId="490FECFD" w14:textId="661DC5E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030375CA" w14:textId="1F3ED2D7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6CA6BA0" w14:textId="482B4F5B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</w:t>
            </w:r>
          </w:p>
        </w:tc>
      </w:tr>
      <w:tr w:rsidR="0022449B" w14:paraId="6CBBB102" w14:textId="77777777" w:rsidTr="002E35B1">
        <w:tc>
          <w:tcPr>
            <w:tcW w:w="4590" w:type="dxa"/>
            <w:vAlign w:val="bottom"/>
          </w:tcPr>
          <w:p w14:paraId="5CDEBB5A" w14:textId="40903A50" w:rsidR="0022449B" w:rsidRDefault="0022449B" w:rsidP="0022449B">
            <w:r>
              <w:t>Gestational diabetes after vaccination – n (%)</w:t>
            </w:r>
          </w:p>
        </w:tc>
        <w:tc>
          <w:tcPr>
            <w:tcW w:w="1980" w:type="dxa"/>
            <w:vAlign w:val="center"/>
          </w:tcPr>
          <w:p w14:paraId="67C64096" w14:textId="7819EA3F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3BA8B2FA" w14:textId="153C7544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51E6FDA8" w14:textId="4B6B6747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1890" w:type="dxa"/>
            <w:vAlign w:val="center"/>
          </w:tcPr>
          <w:p w14:paraId="259DF1E5" w14:textId="7265E3C2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3755AC31" w14:textId="49DF88E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</w:tr>
      <w:tr w:rsidR="0022449B" w14:paraId="02CD1C36" w14:textId="77777777" w:rsidTr="002E35B1">
        <w:tc>
          <w:tcPr>
            <w:tcW w:w="4590" w:type="dxa"/>
            <w:vAlign w:val="bottom"/>
          </w:tcPr>
          <w:p w14:paraId="13B318A4" w14:textId="1F94EB41" w:rsidR="0022449B" w:rsidRDefault="0022449B" w:rsidP="0022449B">
            <w:r w:rsidRPr="008F4CAB">
              <w:rPr>
                <w:rFonts w:ascii="Calibri" w:hAnsi="Calibri" w:cs="Calibri"/>
                <w:color w:val="000000"/>
                <w:highlight w:val="yellow"/>
              </w:rPr>
              <w:t>Gestational at birth – weeks</w:t>
            </w:r>
          </w:p>
        </w:tc>
        <w:tc>
          <w:tcPr>
            <w:tcW w:w="1980" w:type="dxa"/>
            <w:vAlign w:val="center"/>
          </w:tcPr>
          <w:p w14:paraId="58C5147B" w14:textId="2F11D97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38.1±2.2</w:t>
            </w:r>
          </w:p>
        </w:tc>
        <w:tc>
          <w:tcPr>
            <w:tcW w:w="2070" w:type="dxa"/>
            <w:vAlign w:val="center"/>
          </w:tcPr>
          <w:p w14:paraId="1BAFA8C6" w14:textId="5AD023D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38.8±0.8</w:t>
            </w:r>
          </w:p>
        </w:tc>
        <w:tc>
          <w:tcPr>
            <w:tcW w:w="2160" w:type="dxa"/>
            <w:vAlign w:val="center"/>
          </w:tcPr>
          <w:p w14:paraId="3CEA7199" w14:textId="7DFC9E43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38.5±1.3</w:t>
            </w:r>
          </w:p>
        </w:tc>
        <w:tc>
          <w:tcPr>
            <w:tcW w:w="1890" w:type="dxa"/>
            <w:vAlign w:val="center"/>
          </w:tcPr>
          <w:p w14:paraId="0914C0DE" w14:textId="5F506D6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38.6±1.1</w:t>
            </w:r>
          </w:p>
        </w:tc>
        <w:tc>
          <w:tcPr>
            <w:tcW w:w="997" w:type="dxa"/>
            <w:vAlign w:val="center"/>
          </w:tcPr>
          <w:p w14:paraId="7C37C6A8" w14:textId="2B819BAD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22449B" w14:paraId="7465B665" w14:textId="77777777" w:rsidTr="002E35B1">
        <w:tc>
          <w:tcPr>
            <w:tcW w:w="4590" w:type="dxa"/>
            <w:vAlign w:val="bottom"/>
          </w:tcPr>
          <w:p w14:paraId="0B840F11" w14:textId="263E097A" w:rsidR="0022449B" w:rsidRDefault="0022449B" w:rsidP="0022449B">
            <w:r w:rsidRPr="008F4CAB">
              <w:rPr>
                <w:highlight w:val="yellow"/>
              </w:rPr>
              <w:t>Preterm delivery &lt;28 weeks</w:t>
            </w:r>
          </w:p>
        </w:tc>
        <w:tc>
          <w:tcPr>
            <w:tcW w:w="1980" w:type="dxa"/>
            <w:vAlign w:val="center"/>
          </w:tcPr>
          <w:p w14:paraId="6442A503" w14:textId="34FE47B1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070" w:type="dxa"/>
            <w:vAlign w:val="center"/>
          </w:tcPr>
          <w:p w14:paraId="6BC159E0" w14:textId="1A1117E3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73A1D4E4" w14:textId="1CCE16FD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1890" w:type="dxa"/>
            <w:vAlign w:val="center"/>
          </w:tcPr>
          <w:p w14:paraId="22712C09" w14:textId="2954B23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997" w:type="dxa"/>
            <w:vAlign w:val="center"/>
          </w:tcPr>
          <w:p w14:paraId="6AB31CD3" w14:textId="3146AF32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0.045</w:t>
            </w:r>
          </w:p>
        </w:tc>
      </w:tr>
      <w:tr w:rsidR="0022449B" w14:paraId="18CC762C" w14:textId="77777777" w:rsidTr="002E35B1">
        <w:tc>
          <w:tcPr>
            <w:tcW w:w="4590" w:type="dxa"/>
            <w:vAlign w:val="bottom"/>
          </w:tcPr>
          <w:p w14:paraId="1115ECC4" w14:textId="7FBBCD41" w:rsidR="0022449B" w:rsidRDefault="0022449B" w:rsidP="0022449B">
            <w:r w:rsidRPr="008F4CAB">
              <w:rPr>
                <w:highlight w:val="yellow"/>
              </w:rPr>
              <w:t>Preterm delivery &lt;34 weeks</w:t>
            </w:r>
          </w:p>
        </w:tc>
        <w:tc>
          <w:tcPr>
            <w:tcW w:w="1980" w:type="dxa"/>
            <w:vAlign w:val="center"/>
          </w:tcPr>
          <w:p w14:paraId="1128E84F" w14:textId="62BE2A60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(4.7%)</w:t>
            </w:r>
          </w:p>
        </w:tc>
        <w:tc>
          <w:tcPr>
            <w:tcW w:w="2070" w:type="dxa"/>
            <w:vAlign w:val="center"/>
          </w:tcPr>
          <w:p w14:paraId="6964CEA7" w14:textId="346C9724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 (0.0%)</w:t>
            </w:r>
          </w:p>
        </w:tc>
        <w:tc>
          <w:tcPr>
            <w:tcW w:w="2160" w:type="dxa"/>
            <w:vAlign w:val="center"/>
          </w:tcPr>
          <w:p w14:paraId="5B58C019" w14:textId="44EF19FE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1890" w:type="dxa"/>
            <w:vAlign w:val="center"/>
          </w:tcPr>
          <w:p w14:paraId="76CE5A57" w14:textId="23C4FDEA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 (0.4%)</w:t>
            </w:r>
          </w:p>
        </w:tc>
        <w:tc>
          <w:tcPr>
            <w:tcW w:w="997" w:type="dxa"/>
            <w:vAlign w:val="center"/>
          </w:tcPr>
          <w:p w14:paraId="656CC4F2" w14:textId="574DCF46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22449B" w14:paraId="31423C65" w14:textId="77777777" w:rsidTr="002E35B1">
        <w:tc>
          <w:tcPr>
            <w:tcW w:w="4590" w:type="dxa"/>
            <w:vAlign w:val="bottom"/>
          </w:tcPr>
          <w:p w14:paraId="3FD0913C" w14:textId="5F15A564" w:rsidR="0022449B" w:rsidRDefault="0022449B" w:rsidP="0022449B">
            <w:r w:rsidRPr="008F4CAB">
              <w:rPr>
                <w:highlight w:val="yellow"/>
              </w:rPr>
              <w:t>Preterm delivery &lt;37 weeks</w:t>
            </w:r>
          </w:p>
        </w:tc>
        <w:tc>
          <w:tcPr>
            <w:tcW w:w="1980" w:type="dxa"/>
            <w:vAlign w:val="center"/>
          </w:tcPr>
          <w:p w14:paraId="3F608B74" w14:textId="5C76DBE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31 (13.2%)</w:t>
            </w:r>
          </w:p>
        </w:tc>
        <w:tc>
          <w:tcPr>
            <w:tcW w:w="2070" w:type="dxa"/>
            <w:vAlign w:val="center"/>
          </w:tcPr>
          <w:p w14:paraId="75D2C71D" w14:textId="56DFCA78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3 (1.3%)</w:t>
            </w:r>
          </w:p>
        </w:tc>
        <w:tc>
          <w:tcPr>
            <w:tcW w:w="2160" w:type="dxa"/>
            <w:vAlign w:val="center"/>
          </w:tcPr>
          <w:p w14:paraId="322DABE8" w14:textId="62674059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17 (7.3%)</w:t>
            </w:r>
          </w:p>
        </w:tc>
        <w:tc>
          <w:tcPr>
            <w:tcW w:w="1890" w:type="dxa"/>
            <w:vAlign w:val="center"/>
          </w:tcPr>
          <w:p w14:paraId="1D28AD3D" w14:textId="2E1C7F9C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11 (4.6%)</w:t>
            </w:r>
          </w:p>
        </w:tc>
        <w:tc>
          <w:tcPr>
            <w:tcW w:w="997" w:type="dxa"/>
            <w:vAlign w:val="center"/>
          </w:tcPr>
          <w:p w14:paraId="3C8ABB5A" w14:textId="16583F05" w:rsidR="0022449B" w:rsidRDefault="0022449B" w:rsidP="0022449B">
            <w:pPr>
              <w:jc w:val="center"/>
              <w:rPr>
                <w:rFonts w:ascii="Calibri" w:hAnsi="Calibri" w:cs="Calibri"/>
                <w:color w:val="000000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&lt;0.001</w:t>
            </w:r>
          </w:p>
        </w:tc>
      </w:tr>
      <w:tr w:rsidR="00D14AB3" w14:paraId="2F138D49" w14:textId="77777777" w:rsidTr="002E35B1">
        <w:tc>
          <w:tcPr>
            <w:tcW w:w="4590" w:type="dxa"/>
            <w:vAlign w:val="bottom"/>
          </w:tcPr>
          <w:p w14:paraId="28045E27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Still birth – n (%)</w:t>
            </w:r>
          </w:p>
        </w:tc>
        <w:tc>
          <w:tcPr>
            <w:tcW w:w="1980" w:type="dxa"/>
            <w:vAlign w:val="center"/>
          </w:tcPr>
          <w:p w14:paraId="4A9CC6D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7B85540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2160" w:type="dxa"/>
            <w:vAlign w:val="center"/>
          </w:tcPr>
          <w:p w14:paraId="44F4E77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02614536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 (0.4%)</w:t>
            </w:r>
          </w:p>
        </w:tc>
        <w:tc>
          <w:tcPr>
            <w:tcW w:w="997" w:type="dxa"/>
            <w:vAlign w:val="center"/>
          </w:tcPr>
          <w:p w14:paraId="68A8CED4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0.525</w:t>
            </w:r>
          </w:p>
        </w:tc>
      </w:tr>
      <w:tr w:rsidR="00D14AB3" w14:paraId="67F0FCB8" w14:textId="77777777" w:rsidTr="002E35B1">
        <w:tc>
          <w:tcPr>
            <w:tcW w:w="4590" w:type="dxa"/>
            <w:vAlign w:val="bottom"/>
          </w:tcPr>
          <w:p w14:paraId="1C1FF413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Birthweights – grams</w:t>
            </w:r>
          </w:p>
        </w:tc>
        <w:tc>
          <w:tcPr>
            <w:tcW w:w="1980" w:type="dxa"/>
            <w:vAlign w:val="center"/>
          </w:tcPr>
          <w:p w14:paraId="10E34C7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3094.7±514.8</w:t>
            </w:r>
          </w:p>
        </w:tc>
        <w:tc>
          <w:tcPr>
            <w:tcW w:w="2070" w:type="dxa"/>
            <w:vAlign w:val="center"/>
          </w:tcPr>
          <w:p w14:paraId="7AF9BA6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3184.7±331.3</w:t>
            </w:r>
          </w:p>
        </w:tc>
        <w:tc>
          <w:tcPr>
            <w:tcW w:w="2160" w:type="dxa"/>
            <w:vAlign w:val="center"/>
          </w:tcPr>
          <w:p w14:paraId="5971430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3133.7±391.9</w:t>
            </w:r>
          </w:p>
        </w:tc>
        <w:tc>
          <w:tcPr>
            <w:tcW w:w="1890" w:type="dxa"/>
            <w:vAlign w:val="center"/>
          </w:tcPr>
          <w:p w14:paraId="6925718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3107.7±410.2</w:t>
            </w:r>
          </w:p>
        </w:tc>
        <w:tc>
          <w:tcPr>
            <w:tcW w:w="997" w:type="dxa"/>
            <w:vAlign w:val="center"/>
          </w:tcPr>
          <w:p w14:paraId="5C81504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0.098</w:t>
            </w:r>
          </w:p>
        </w:tc>
      </w:tr>
      <w:tr w:rsidR="00D14AB3" w:rsidRPr="008F4CAB" w14:paraId="0C4FD24F" w14:textId="77777777" w:rsidTr="002E35B1">
        <w:tc>
          <w:tcPr>
            <w:tcW w:w="4590" w:type="dxa"/>
            <w:vAlign w:val="bottom"/>
          </w:tcPr>
          <w:p w14:paraId="231C0BA4" w14:textId="77777777" w:rsidR="00D14AB3" w:rsidRPr="008F4CAB" w:rsidRDefault="00D14AB3" w:rsidP="002E35B1">
            <w:pPr>
              <w:rPr>
                <w:highlight w:val="yellow"/>
              </w:rPr>
            </w:pPr>
            <w:r w:rsidRPr="008F4CAB">
              <w:rPr>
                <w:highlight w:val="yellow"/>
              </w:rPr>
              <w:t>Low birthweight – n (%)</w:t>
            </w:r>
          </w:p>
        </w:tc>
        <w:tc>
          <w:tcPr>
            <w:tcW w:w="1980" w:type="dxa"/>
            <w:vAlign w:val="center"/>
          </w:tcPr>
          <w:p w14:paraId="05F76288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16 (6.9%)</w:t>
            </w:r>
          </w:p>
        </w:tc>
        <w:tc>
          <w:tcPr>
            <w:tcW w:w="2070" w:type="dxa"/>
            <w:vAlign w:val="center"/>
          </w:tcPr>
          <w:p w14:paraId="7E8BA79C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2 (0.9%)</w:t>
            </w:r>
          </w:p>
        </w:tc>
        <w:tc>
          <w:tcPr>
            <w:tcW w:w="2160" w:type="dxa"/>
            <w:vAlign w:val="center"/>
          </w:tcPr>
          <w:p w14:paraId="4EAA1251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7 (3.0%)</w:t>
            </w:r>
          </w:p>
        </w:tc>
        <w:tc>
          <w:tcPr>
            <w:tcW w:w="1890" w:type="dxa"/>
            <w:vAlign w:val="center"/>
          </w:tcPr>
          <w:p w14:paraId="6D8D96FF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13 (5.4%)</w:t>
            </w:r>
          </w:p>
        </w:tc>
        <w:tc>
          <w:tcPr>
            <w:tcW w:w="997" w:type="dxa"/>
            <w:vAlign w:val="center"/>
          </w:tcPr>
          <w:p w14:paraId="6BE6B237" w14:textId="77777777" w:rsidR="00D14AB3" w:rsidRPr="008F4CAB" w:rsidRDefault="00D14AB3" w:rsidP="002E35B1">
            <w:pPr>
              <w:jc w:val="center"/>
              <w:rPr>
                <w:highlight w:val="yellow"/>
              </w:rPr>
            </w:pPr>
            <w:r w:rsidRPr="008F4CAB">
              <w:rPr>
                <w:rFonts w:ascii="Calibri" w:hAnsi="Calibri" w:cs="Calibri"/>
                <w:color w:val="000000"/>
                <w:highlight w:val="yellow"/>
              </w:rPr>
              <w:t>0.006</w:t>
            </w:r>
          </w:p>
        </w:tc>
      </w:tr>
      <w:tr w:rsidR="00D14AB3" w14:paraId="0E19EB9C" w14:textId="77777777" w:rsidTr="002E35B1">
        <w:tc>
          <w:tcPr>
            <w:tcW w:w="4590" w:type="dxa"/>
            <w:vAlign w:val="bottom"/>
          </w:tcPr>
          <w:p w14:paraId="6D43CA95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Heavy birthweight – n (%)</w:t>
            </w:r>
          </w:p>
        </w:tc>
        <w:tc>
          <w:tcPr>
            <w:tcW w:w="1980" w:type="dxa"/>
            <w:vAlign w:val="center"/>
          </w:tcPr>
          <w:p w14:paraId="5CBFA492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2070" w:type="dxa"/>
            <w:vAlign w:val="center"/>
          </w:tcPr>
          <w:p w14:paraId="3F196B5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(2.2%)</w:t>
            </w:r>
          </w:p>
        </w:tc>
        <w:tc>
          <w:tcPr>
            <w:tcW w:w="2160" w:type="dxa"/>
            <w:vAlign w:val="center"/>
          </w:tcPr>
          <w:p w14:paraId="4D382E44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 (1.3%)</w:t>
            </w:r>
          </w:p>
        </w:tc>
        <w:tc>
          <w:tcPr>
            <w:tcW w:w="1890" w:type="dxa"/>
            <w:vAlign w:val="center"/>
          </w:tcPr>
          <w:p w14:paraId="7F53C6FC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4C059B0C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0.899</w:t>
            </w:r>
          </w:p>
        </w:tc>
      </w:tr>
      <w:tr w:rsidR="00D14AB3" w14:paraId="4165916F" w14:textId="77777777" w:rsidTr="002E35B1">
        <w:tc>
          <w:tcPr>
            <w:tcW w:w="4590" w:type="dxa"/>
            <w:vAlign w:val="bottom"/>
          </w:tcPr>
          <w:p w14:paraId="137087C2" w14:textId="77777777" w:rsidR="00D14AB3" w:rsidRDefault="00D14AB3" w:rsidP="002E35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Birthweight percentile – [mean] percent</w:t>
            </w:r>
          </w:p>
        </w:tc>
        <w:tc>
          <w:tcPr>
            <w:tcW w:w="1980" w:type="dxa"/>
            <w:vAlign w:val="bottom"/>
          </w:tcPr>
          <w:p w14:paraId="5F14C6E9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50.9±28.5</w:t>
            </w:r>
          </w:p>
        </w:tc>
        <w:tc>
          <w:tcPr>
            <w:tcW w:w="2070" w:type="dxa"/>
            <w:vAlign w:val="bottom"/>
          </w:tcPr>
          <w:p w14:paraId="3B1FC3A5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47.0±26.9</w:t>
            </w:r>
          </w:p>
        </w:tc>
        <w:tc>
          <w:tcPr>
            <w:tcW w:w="2160" w:type="dxa"/>
            <w:vAlign w:val="bottom"/>
          </w:tcPr>
          <w:p w14:paraId="4CA1531A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47.7±28.2</w:t>
            </w:r>
          </w:p>
        </w:tc>
        <w:tc>
          <w:tcPr>
            <w:tcW w:w="1890" w:type="dxa"/>
            <w:vAlign w:val="bottom"/>
          </w:tcPr>
          <w:p w14:paraId="63FDF531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44.0±28.9</w:t>
            </w:r>
          </w:p>
        </w:tc>
        <w:tc>
          <w:tcPr>
            <w:tcW w:w="997" w:type="dxa"/>
            <w:vAlign w:val="bottom"/>
          </w:tcPr>
          <w:p w14:paraId="20B45675" w14:textId="77777777" w:rsidR="00D14AB3" w:rsidRDefault="00D14AB3" w:rsidP="002E35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</w:t>
            </w:r>
          </w:p>
        </w:tc>
      </w:tr>
      <w:tr w:rsidR="00D14AB3" w14:paraId="0BD3BFAB" w14:textId="77777777" w:rsidTr="002E35B1">
        <w:tc>
          <w:tcPr>
            <w:tcW w:w="4590" w:type="dxa"/>
            <w:vAlign w:val="bottom"/>
          </w:tcPr>
          <w:p w14:paraId="70891B6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Birthweight percentile – [median] percent</w:t>
            </w:r>
          </w:p>
        </w:tc>
        <w:tc>
          <w:tcPr>
            <w:tcW w:w="1980" w:type="dxa"/>
            <w:vAlign w:val="center"/>
          </w:tcPr>
          <w:p w14:paraId="56EC19B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070" w:type="dxa"/>
            <w:vAlign w:val="center"/>
          </w:tcPr>
          <w:p w14:paraId="3AA3C51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2160" w:type="dxa"/>
            <w:vAlign w:val="center"/>
          </w:tcPr>
          <w:p w14:paraId="37CDF3D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1890" w:type="dxa"/>
            <w:vAlign w:val="center"/>
          </w:tcPr>
          <w:p w14:paraId="7310D7DF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50.0 [25.0;75.0]</w:t>
            </w:r>
          </w:p>
        </w:tc>
        <w:tc>
          <w:tcPr>
            <w:tcW w:w="997" w:type="dxa"/>
            <w:vAlign w:val="center"/>
          </w:tcPr>
          <w:p w14:paraId="68367281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</w:t>
            </w:r>
          </w:p>
        </w:tc>
      </w:tr>
      <w:tr w:rsidR="00D14AB3" w14:paraId="4442802F" w14:textId="77777777" w:rsidTr="002E35B1">
        <w:tc>
          <w:tcPr>
            <w:tcW w:w="4590" w:type="dxa"/>
            <w:vAlign w:val="bottom"/>
          </w:tcPr>
          <w:p w14:paraId="556CBFD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Lower than 10</w:t>
            </w:r>
            <w:r w:rsidRPr="008E181A">
              <w:rPr>
                <w:rFonts w:ascii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/>
              </w:rPr>
              <w:t xml:space="preserve"> percentile birthweight – n (%)</w:t>
            </w:r>
          </w:p>
        </w:tc>
        <w:tc>
          <w:tcPr>
            <w:tcW w:w="1980" w:type="dxa"/>
            <w:vAlign w:val="center"/>
          </w:tcPr>
          <w:p w14:paraId="48076D5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 (4.3%)</w:t>
            </w:r>
          </w:p>
        </w:tc>
        <w:tc>
          <w:tcPr>
            <w:tcW w:w="2070" w:type="dxa"/>
            <w:vAlign w:val="center"/>
          </w:tcPr>
          <w:p w14:paraId="5FFAC08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1B9DD8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 (3.4%)</w:t>
            </w:r>
          </w:p>
        </w:tc>
        <w:tc>
          <w:tcPr>
            <w:tcW w:w="1890" w:type="dxa"/>
            <w:vAlign w:val="center"/>
          </w:tcPr>
          <w:p w14:paraId="42746AFF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07398225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0.051</w:t>
            </w:r>
          </w:p>
        </w:tc>
      </w:tr>
      <w:tr w:rsidR="00D14AB3" w14:paraId="0025233A" w14:textId="77777777" w:rsidTr="002E35B1">
        <w:tc>
          <w:tcPr>
            <w:tcW w:w="4590" w:type="dxa"/>
            <w:vAlign w:val="bottom"/>
          </w:tcPr>
          <w:p w14:paraId="463C7480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Neonatal ICU events – n (%)</w:t>
            </w:r>
          </w:p>
        </w:tc>
        <w:tc>
          <w:tcPr>
            <w:tcW w:w="1980" w:type="dxa"/>
            <w:vAlign w:val="center"/>
          </w:tcPr>
          <w:p w14:paraId="184E1BC8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(5.1%)</w:t>
            </w:r>
          </w:p>
        </w:tc>
        <w:tc>
          <w:tcPr>
            <w:tcW w:w="2070" w:type="dxa"/>
            <w:vAlign w:val="center"/>
          </w:tcPr>
          <w:p w14:paraId="078C93D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(3.1%)</w:t>
            </w:r>
          </w:p>
        </w:tc>
        <w:tc>
          <w:tcPr>
            <w:tcW w:w="2160" w:type="dxa"/>
            <w:vAlign w:val="center"/>
          </w:tcPr>
          <w:p w14:paraId="37112E5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 (3.9%)</w:t>
            </w:r>
          </w:p>
        </w:tc>
        <w:tc>
          <w:tcPr>
            <w:tcW w:w="1890" w:type="dxa"/>
            <w:vAlign w:val="center"/>
          </w:tcPr>
          <w:p w14:paraId="292BD47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(7.9%)</w:t>
            </w:r>
          </w:p>
        </w:tc>
        <w:tc>
          <w:tcPr>
            <w:tcW w:w="997" w:type="dxa"/>
            <w:vAlign w:val="center"/>
          </w:tcPr>
          <w:p w14:paraId="1183962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</w:t>
            </w:r>
          </w:p>
        </w:tc>
      </w:tr>
      <w:tr w:rsidR="00D14AB3" w14:paraId="141CDEE3" w14:textId="77777777" w:rsidTr="002E35B1">
        <w:tc>
          <w:tcPr>
            <w:tcW w:w="4590" w:type="dxa"/>
            <w:vAlign w:val="bottom"/>
          </w:tcPr>
          <w:p w14:paraId="2BC52A9C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Neonatal defects – n (%)</w:t>
            </w:r>
          </w:p>
        </w:tc>
        <w:tc>
          <w:tcPr>
            <w:tcW w:w="1980" w:type="dxa"/>
            <w:vAlign w:val="center"/>
          </w:tcPr>
          <w:p w14:paraId="4600618A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070" w:type="dxa"/>
            <w:vAlign w:val="center"/>
          </w:tcPr>
          <w:p w14:paraId="17AABC35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(0.9%)</w:t>
            </w:r>
          </w:p>
        </w:tc>
        <w:tc>
          <w:tcPr>
            <w:tcW w:w="2160" w:type="dxa"/>
            <w:vAlign w:val="center"/>
          </w:tcPr>
          <w:p w14:paraId="0C030543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(0.0%)</w:t>
            </w:r>
          </w:p>
        </w:tc>
        <w:tc>
          <w:tcPr>
            <w:tcW w:w="1890" w:type="dxa"/>
            <w:vAlign w:val="center"/>
          </w:tcPr>
          <w:p w14:paraId="6AEDA42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(1.7%)</w:t>
            </w:r>
          </w:p>
        </w:tc>
        <w:tc>
          <w:tcPr>
            <w:tcW w:w="997" w:type="dxa"/>
            <w:vAlign w:val="center"/>
          </w:tcPr>
          <w:p w14:paraId="39BFF4BE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0.285</w:t>
            </w:r>
          </w:p>
        </w:tc>
      </w:tr>
      <w:tr w:rsidR="00D14AB3" w14:paraId="706C38E1" w14:textId="77777777" w:rsidTr="002E35B1">
        <w:tc>
          <w:tcPr>
            <w:tcW w:w="4590" w:type="dxa"/>
            <w:vAlign w:val="bottom"/>
          </w:tcPr>
          <w:p w14:paraId="329F7758" w14:textId="77777777" w:rsidR="00D14AB3" w:rsidRDefault="00D14AB3" w:rsidP="002E35B1">
            <w:r>
              <w:rPr>
                <w:rFonts w:ascii="Calibri" w:hAnsi="Calibri" w:cs="Calibri"/>
                <w:color w:val="000000"/>
              </w:rPr>
              <w:t>Maternal infected by Covid-19 – n (%)</w:t>
            </w:r>
          </w:p>
        </w:tc>
        <w:tc>
          <w:tcPr>
            <w:tcW w:w="1980" w:type="dxa"/>
            <w:vAlign w:val="center"/>
          </w:tcPr>
          <w:p w14:paraId="2AB22C62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 (10.2%)</w:t>
            </w:r>
          </w:p>
        </w:tc>
        <w:tc>
          <w:tcPr>
            <w:tcW w:w="2070" w:type="dxa"/>
            <w:vAlign w:val="center"/>
          </w:tcPr>
          <w:p w14:paraId="105D7509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 (5.2%)</w:t>
            </w:r>
          </w:p>
        </w:tc>
        <w:tc>
          <w:tcPr>
            <w:tcW w:w="2160" w:type="dxa"/>
            <w:vAlign w:val="center"/>
          </w:tcPr>
          <w:p w14:paraId="6C5F8E0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 (8.2%)</w:t>
            </w:r>
          </w:p>
        </w:tc>
        <w:tc>
          <w:tcPr>
            <w:tcW w:w="1890" w:type="dxa"/>
            <w:vAlign w:val="center"/>
          </w:tcPr>
          <w:p w14:paraId="28D9298B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 (7.5%)</w:t>
            </w:r>
          </w:p>
        </w:tc>
        <w:tc>
          <w:tcPr>
            <w:tcW w:w="997" w:type="dxa"/>
            <w:vAlign w:val="center"/>
          </w:tcPr>
          <w:p w14:paraId="2E1B828D" w14:textId="77777777" w:rsidR="00D14AB3" w:rsidRDefault="00D14AB3" w:rsidP="002E35B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0.253</w:t>
            </w:r>
          </w:p>
        </w:tc>
      </w:tr>
    </w:tbl>
    <w:p w14:paraId="69798AE0" w14:textId="77777777" w:rsidR="009D50AC" w:rsidRDefault="009D50AC"/>
    <w:p w14:paraId="60DB4060" w14:textId="77777777" w:rsidR="009D50AC" w:rsidRDefault="009D50AC"/>
    <w:p w14:paraId="2A06C265" w14:textId="77777777" w:rsidR="009D50AC" w:rsidRDefault="009D50AC"/>
    <w:sectPr w:rsidR="009D50AC" w:rsidSect="009D50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y Nguyen-Le" w:date="2022-05-23T13:38:00Z" w:initials="DNL">
    <w:p w14:paraId="71E3D2E3" w14:textId="4E151CD5" w:rsidR="00942ACD" w:rsidRDefault="00942ACD">
      <w:pPr>
        <w:pStyle w:val="CommentText"/>
      </w:pPr>
      <w:r>
        <w:rPr>
          <w:rStyle w:val="CommentReference"/>
        </w:rPr>
        <w:annotationRef/>
      </w:r>
      <w:r>
        <w:t xml:space="preserve">Do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2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vaccine </w:t>
      </w:r>
      <w:proofErr w:type="spellStart"/>
      <w:r>
        <w:t>theo</w:t>
      </w:r>
      <w:proofErr w:type="spellEnd"/>
      <w:r>
        <w:t xml:space="preserve"> 4 quartile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3D2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0CD4" w16cex:dateUtc="2022-05-23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3D2E3" w16cid:durableId="26360C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y Nguyen-Le">
    <w15:presenceInfo w15:providerId="Windows Live" w15:userId="46aa27e0abca5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tTQ1MzIxNzOyMDdR0lEKTi0uzszPAykwqgUAlOwGyCwAAAA="/>
  </w:docVars>
  <w:rsids>
    <w:rsidRoot w:val="009D50AC"/>
    <w:rsid w:val="0022449B"/>
    <w:rsid w:val="002468E5"/>
    <w:rsid w:val="00365013"/>
    <w:rsid w:val="00402830"/>
    <w:rsid w:val="0041294C"/>
    <w:rsid w:val="005862FD"/>
    <w:rsid w:val="005D0D50"/>
    <w:rsid w:val="00627F96"/>
    <w:rsid w:val="00832AEF"/>
    <w:rsid w:val="00863F13"/>
    <w:rsid w:val="00942ACD"/>
    <w:rsid w:val="009D50AC"/>
    <w:rsid w:val="00AC657C"/>
    <w:rsid w:val="00BA270C"/>
    <w:rsid w:val="00CF2933"/>
    <w:rsid w:val="00D14AB3"/>
    <w:rsid w:val="00DD203C"/>
    <w:rsid w:val="00E90E92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2432"/>
  <w15:chartTrackingRefBased/>
  <w15:docId w15:val="{8171D01E-BBEA-426B-B842-3C2AFC9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0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3172882312msonormal">
    <w:name w:val="yiv3172882312msonormal"/>
    <w:basedOn w:val="Normal"/>
    <w:rsid w:val="009D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2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A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C48401-A107-4C6E-8F89-404A5DF4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3</cp:revision>
  <dcterms:created xsi:type="dcterms:W3CDTF">2022-05-23T06:06:00Z</dcterms:created>
  <dcterms:modified xsi:type="dcterms:W3CDTF">2022-05-23T08:37:00Z</dcterms:modified>
</cp:coreProperties>
</file>