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B60C1" w14:textId="77777777" w:rsidR="00F9322C" w:rsidRPr="00487676" w:rsidRDefault="00F9322C" w:rsidP="00F9322C">
      <w:pPr>
        <w:spacing w:line="360" w:lineRule="auto"/>
        <w:rPr>
          <w:rFonts w:ascii="Arial" w:hAnsi="Arial" w:cs="Arial"/>
          <w:b/>
          <w:bCs/>
          <w:sz w:val="26"/>
          <w:szCs w:val="26"/>
          <w:lang w:val="vi-VN"/>
        </w:rPr>
      </w:pPr>
      <w:r w:rsidRPr="00487676">
        <w:rPr>
          <w:rFonts w:ascii="Arial" w:hAnsi="Arial" w:cs="Arial"/>
          <w:b/>
          <w:bCs/>
          <w:sz w:val="26"/>
          <w:szCs w:val="26"/>
          <w:lang w:val="vi-VN"/>
        </w:rPr>
        <w:t>THE PREGNANCY OUTCOME OF SECONDARY INFERTILITY WOMEN WITH CAESAREAN SCAR DEFECT</w:t>
      </w:r>
    </w:p>
    <w:p w14:paraId="1F3B9DF0" w14:textId="77777777" w:rsidR="00F9322C" w:rsidRPr="00487676" w:rsidRDefault="00F9322C" w:rsidP="00F9322C">
      <w:pPr>
        <w:spacing w:line="360" w:lineRule="auto"/>
        <w:jc w:val="both"/>
        <w:rPr>
          <w:rFonts w:ascii="Arial" w:hAnsi="Arial" w:cs="Arial"/>
          <w:sz w:val="26"/>
          <w:szCs w:val="26"/>
          <w:lang w:val="vi-VN"/>
        </w:rPr>
      </w:pPr>
      <w:r w:rsidRPr="00487676">
        <w:rPr>
          <w:rFonts w:ascii="Arial" w:hAnsi="Arial" w:cs="Arial"/>
          <w:sz w:val="26"/>
          <w:szCs w:val="26"/>
          <w:lang w:val="vi-VN"/>
        </w:rPr>
        <w:t>Van T.T. Tran</w:t>
      </w:r>
      <w:r w:rsidRPr="00487676">
        <w:rPr>
          <w:rFonts w:ascii="Arial" w:hAnsi="Arial" w:cs="Arial"/>
          <w:sz w:val="26"/>
          <w:szCs w:val="26"/>
          <w:vertAlign w:val="superscript"/>
          <w:lang w:val="vi-VN"/>
        </w:rPr>
        <w:t>1</w:t>
      </w:r>
      <w:r w:rsidRPr="00487676">
        <w:rPr>
          <w:rFonts w:ascii="Arial" w:hAnsi="Arial" w:cs="Arial"/>
          <w:sz w:val="26"/>
          <w:szCs w:val="26"/>
          <w:lang w:val="vi-VN"/>
        </w:rPr>
        <w:t>, Vu N.A. Ho</w:t>
      </w:r>
      <w:r w:rsidRPr="00487676">
        <w:rPr>
          <w:rFonts w:ascii="Arial" w:hAnsi="Arial" w:cs="Arial"/>
          <w:sz w:val="26"/>
          <w:szCs w:val="26"/>
          <w:vertAlign w:val="superscript"/>
          <w:lang w:val="vi-VN"/>
        </w:rPr>
        <w:t>1</w:t>
      </w:r>
      <w:r w:rsidRPr="00487676">
        <w:rPr>
          <w:rFonts w:ascii="Arial" w:hAnsi="Arial" w:cs="Arial"/>
          <w:sz w:val="26"/>
          <w:szCs w:val="26"/>
          <w:lang w:val="vi-VN"/>
        </w:rPr>
        <w:t>, Toan D. Pham</w:t>
      </w:r>
      <w:r w:rsidRPr="00487676">
        <w:rPr>
          <w:rFonts w:ascii="Arial" w:hAnsi="Arial" w:cs="Arial"/>
          <w:sz w:val="26"/>
          <w:szCs w:val="26"/>
          <w:vertAlign w:val="superscript"/>
          <w:lang w:val="vi-VN"/>
        </w:rPr>
        <w:t>1</w:t>
      </w:r>
      <w:r w:rsidRPr="00487676">
        <w:rPr>
          <w:rFonts w:ascii="Arial" w:hAnsi="Arial" w:cs="Arial"/>
          <w:sz w:val="26"/>
          <w:szCs w:val="26"/>
          <w:lang w:val="vi-VN"/>
        </w:rPr>
        <w:t>, Nam T. Nguyen</w:t>
      </w:r>
      <w:r w:rsidRPr="00487676">
        <w:rPr>
          <w:rFonts w:ascii="Arial" w:hAnsi="Arial" w:cs="Arial"/>
          <w:sz w:val="26"/>
          <w:szCs w:val="26"/>
          <w:vertAlign w:val="superscript"/>
          <w:lang w:val="vi-VN"/>
        </w:rPr>
        <w:t>1</w:t>
      </w:r>
      <w:r w:rsidRPr="00487676">
        <w:rPr>
          <w:rFonts w:ascii="Arial" w:hAnsi="Arial" w:cs="Arial"/>
          <w:sz w:val="26"/>
          <w:szCs w:val="26"/>
          <w:lang w:val="vi-VN"/>
        </w:rPr>
        <w:t>, Hieu L.T. Hoang</w:t>
      </w:r>
      <w:r w:rsidRPr="00487676">
        <w:rPr>
          <w:rFonts w:ascii="Arial" w:hAnsi="Arial" w:cs="Arial"/>
          <w:sz w:val="26"/>
          <w:szCs w:val="26"/>
          <w:vertAlign w:val="superscript"/>
          <w:lang w:val="vi-VN"/>
        </w:rPr>
        <w:t>1</w:t>
      </w:r>
      <w:r w:rsidRPr="00487676">
        <w:rPr>
          <w:rFonts w:ascii="Arial" w:hAnsi="Arial" w:cs="Arial"/>
          <w:sz w:val="26"/>
          <w:szCs w:val="26"/>
          <w:lang w:val="vi-VN"/>
        </w:rPr>
        <w:t>, Duy L. Nguyen</w:t>
      </w:r>
      <w:r w:rsidRPr="00487676">
        <w:rPr>
          <w:rFonts w:ascii="Arial" w:hAnsi="Arial" w:cs="Arial"/>
          <w:sz w:val="26"/>
          <w:szCs w:val="26"/>
          <w:vertAlign w:val="superscript"/>
          <w:lang w:val="vi-VN"/>
        </w:rPr>
        <w:t>1</w:t>
      </w:r>
      <w:r w:rsidRPr="00487676">
        <w:rPr>
          <w:rFonts w:ascii="Arial" w:hAnsi="Arial" w:cs="Arial"/>
          <w:sz w:val="26"/>
          <w:szCs w:val="26"/>
          <w:lang w:val="vi-VN"/>
        </w:rPr>
        <w:t>, Tuong M. Ho</w:t>
      </w:r>
      <w:r w:rsidRPr="00487676">
        <w:rPr>
          <w:rFonts w:ascii="Arial" w:hAnsi="Arial" w:cs="Arial"/>
          <w:sz w:val="26"/>
          <w:szCs w:val="26"/>
          <w:vertAlign w:val="superscript"/>
          <w:lang w:val="vi-VN"/>
        </w:rPr>
        <w:t>1</w:t>
      </w:r>
      <w:r w:rsidRPr="00487676">
        <w:rPr>
          <w:rFonts w:ascii="Arial" w:hAnsi="Arial" w:cs="Arial"/>
          <w:sz w:val="26"/>
          <w:szCs w:val="26"/>
          <w:lang w:val="vi-VN"/>
        </w:rPr>
        <w:t>, Lan N. Vuong</w:t>
      </w:r>
      <w:r w:rsidRPr="00487676">
        <w:rPr>
          <w:rFonts w:ascii="Arial" w:hAnsi="Arial" w:cs="Arial"/>
          <w:sz w:val="26"/>
          <w:szCs w:val="26"/>
          <w:vertAlign w:val="superscript"/>
          <w:lang w:val="vi-VN"/>
        </w:rPr>
        <w:t>1,2</w:t>
      </w:r>
      <w:r w:rsidRPr="00487676">
        <w:rPr>
          <w:rFonts w:ascii="Arial" w:hAnsi="Arial" w:cs="Arial"/>
          <w:sz w:val="26"/>
          <w:szCs w:val="26"/>
          <w:lang w:val="vi-VN"/>
        </w:rPr>
        <w:t>.</w:t>
      </w:r>
    </w:p>
    <w:p w14:paraId="4D26C126" w14:textId="77777777" w:rsidR="00F9322C" w:rsidRPr="00487676" w:rsidRDefault="00F9322C" w:rsidP="00F9322C">
      <w:pPr>
        <w:spacing w:line="360" w:lineRule="auto"/>
        <w:jc w:val="right"/>
        <w:rPr>
          <w:rFonts w:ascii="Arial" w:hAnsi="Arial" w:cs="Arial"/>
          <w:lang w:val="vi-VN"/>
        </w:rPr>
      </w:pPr>
      <w:r w:rsidRPr="00487676">
        <w:rPr>
          <w:rFonts w:ascii="Arial" w:hAnsi="Arial" w:cs="Arial"/>
          <w:vertAlign w:val="superscript"/>
          <w:lang w:val="vi-VN"/>
        </w:rPr>
        <w:t>1</w:t>
      </w:r>
      <w:r w:rsidRPr="00487676">
        <w:rPr>
          <w:rFonts w:ascii="Arial" w:hAnsi="Arial" w:cs="Arial"/>
          <w:lang w:val="vi-VN"/>
        </w:rPr>
        <w:t>IVFMD and</w:t>
      </w:r>
      <w:r w:rsidRPr="00487676">
        <w:rPr>
          <w:rFonts w:ascii="Arial" w:hAnsi="Arial" w:cs="Arial"/>
          <w:vertAlign w:val="superscript"/>
          <w:lang w:val="vi-VN"/>
        </w:rPr>
        <w:t xml:space="preserve"> </w:t>
      </w:r>
      <w:r w:rsidRPr="00487676">
        <w:rPr>
          <w:rFonts w:ascii="Arial" w:hAnsi="Arial" w:cs="Arial"/>
          <w:lang w:val="vi-VN"/>
        </w:rPr>
        <w:t>HOPE Research Center, My Duc Hospital, Ho Chi Minh City, Vietnam</w:t>
      </w:r>
    </w:p>
    <w:p w14:paraId="62CCBB26" w14:textId="77777777" w:rsidR="00F9322C" w:rsidRPr="00487676" w:rsidRDefault="00F9322C" w:rsidP="00F9322C">
      <w:pPr>
        <w:spacing w:line="360" w:lineRule="auto"/>
        <w:jc w:val="right"/>
        <w:rPr>
          <w:rFonts w:ascii="Arial" w:hAnsi="Arial" w:cs="Arial"/>
          <w:lang w:val="vi-VN"/>
        </w:rPr>
      </w:pPr>
      <w:r w:rsidRPr="00487676">
        <w:rPr>
          <w:rFonts w:ascii="Arial" w:hAnsi="Arial" w:cs="Arial"/>
          <w:vertAlign w:val="superscript"/>
          <w:lang w:val="vi-VN"/>
        </w:rPr>
        <w:t>2</w:t>
      </w:r>
      <w:r w:rsidRPr="00487676">
        <w:rPr>
          <w:rFonts w:ascii="Arial" w:hAnsi="Arial" w:cs="Arial"/>
          <w:lang w:val="vi-VN"/>
        </w:rPr>
        <w:t>University of Medicine and Pharmacy at Ho Chi Minh City, Vietnam</w:t>
      </w:r>
    </w:p>
    <w:p w14:paraId="633493AB" w14:textId="77777777" w:rsidR="00F9322C" w:rsidRPr="00F9322C" w:rsidRDefault="00F9322C" w:rsidP="00F9322C">
      <w:pPr>
        <w:spacing w:line="360" w:lineRule="auto"/>
        <w:rPr>
          <w:rFonts w:ascii="Arial" w:hAnsi="Arial" w:cs="Arial"/>
          <w:sz w:val="26"/>
          <w:szCs w:val="26"/>
        </w:rPr>
      </w:pPr>
      <w:r w:rsidRPr="00F9322C">
        <w:rPr>
          <w:rFonts w:ascii="Arial" w:hAnsi="Arial" w:cs="Arial"/>
          <w:sz w:val="26"/>
          <w:szCs w:val="26"/>
        </w:rPr>
        <w:t>Correspondence</w:t>
      </w:r>
    </w:p>
    <w:p w14:paraId="7311F26A" w14:textId="77777777" w:rsidR="00F9322C" w:rsidRDefault="00F9322C" w:rsidP="00F9322C">
      <w:pPr>
        <w:spacing w:line="360" w:lineRule="auto"/>
        <w:rPr>
          <w:rFonts w:ascii="Arial" w:hAnsi="Arial" w:cs="Arial"/>
          <w:sz w:val="26"/>
          <w:szCs w:val="26"/>
          <w:lang w:val="vi-VN"/>
        </w:rPr>
      </w:pPr>
      <w:r w:rsidRPr="00487676">
        <w:rPr>
          <w:rFonts w:ascii="Arial" w:hAnsi="Arial" w:cs="Arial"/>
          <w:sz w:val="26"/>
          <w:szCs w:val="26"/>
          <w:lang w:val="vi-VN"/>
        </w:rPr>
        <w:t>Van T.T. Tran</w:t>
      </w:r>
      <w:r>
        <w:rPr>
          <w:rFonts w:ascii="Arial" w:hAnsi="Arial" w:cs="Arial"/>
          <w:sz w:val="26"/>
          <w:szCs w:val="26"/>
          <w:lang w:val="vi-VN"/>
        </w:rPr>
        <w:t xml:space="preserve">, </w:t>
      </w:r>
      <w:r w:rsidRPr="00F9322C">
        <w:rPr>
          <w:rFonts w:ascii="Arial" w:hAnsi="Arial" w:cs="Arial"/>
          <w:sz w:val="26"/>
          <w:szCs w:val="26"/>
          <w:lang w:val="vi-VN"/>
        </w:rPr>
        <w:t>IVFMD and HOPE Research Center, My Duc Hospital, Ho Chi Minh City, Vietnam</w:t>
      </w:r>
      <w:r w:rsidR="0004686C">
        <w:rPr>
          <w:rFonts w:ascii="Arial" w:hAnsi="Arial" w:cs="Arial"/>
          <w:sz w:val="26"/>
          <w:szCs w:val="26"/>
          <w:lang w:val="vi-VN"/>
        </w:rPr>
        <w:t>.</w:t>
      </w:r>
    </w:p>
    <w:p w14:paraId="128DD0E9" w14:textId="77777777" w:rsidR="0004686C" w:rsidRPr="0004686C" w:rsidRDefault="0004686C" w:rsidP="00F9322C">
      <w:pPr>
        <w:spacing w:line="360" w:lineRule="auto"/>
        <w:rPr>
          <w:rFonts w:ascii="Arial" w:hAnsi="Arial" w:cs="Arial"/>
          <w:sz w:val="26"/>
          <w:szCs w:val="26"/>
          <w:lang w:val="vi-VN"/>
        </w:rPr>
      </w:pPr>
      <w:r>
        <w:rPr>
          <w:rFonts w:ascii="Arial" w:hAnsi="Arial" w:cs="Arial"/>
          <w:sz w:val="26"/>
          <w:szCs w:val="26"/>
        </w:rPr>
        <w:t>Email</w:t>
      </w:r>
      <w:r>
        <w:rPr>
          <w:rFonts w:ascii="Arial" w:hAnsi="Arial" w:cs="Arial"/>
          <w:sz w:val="26"/>
          <w:szCs w:val="26"/>
          <w:lang w:val="vi-VN"/>
        </w:rPr>
        <w:t>: bsvan.ttt@myduchospital.vn</w:t>
      </w:r>
    </w:p>
    <w:p w14:paraId="65942C9F" w14:textId="77777777" w:rsidR="00F9322C" w:rsidRPr="00487676" w:rsidRDefault="00F9322C" w:rsidP="00F9322C">
      <w:pPr>
        <w:spacing w:line="360" w:lineRule="auto"/>
        <w:jc w:val="both"/>
        <w:rPr>
          <w:rFonts w:ascii="Arial" w:hAnsi="Arial" w:cs="Arial"/>
          <w:b/>
          <w:sz w:val="26"/>
          <w:szCs w:val="26"/>
          <w:lang w:val="vi-VN"/>
        </w:rPr>
      </w:pPr>
      <w:r w:rsidRPr="00487676">
        <w:rPr>
          <w:rFonts w:ascii="Arial" w:hAnsi="Arial" w:cs="Arial"/>
          <w:b/>
          <w:sz w:val="26"/>
          <w:szCs w:val="26"/>
          <w:lang w:val="vi-VN"/>
        </w:rPr>
        <w:t xml:space="preserve">Abstract </w:t>
      </w:r>
    </w:p>
    <w:p w14:paraId="0080AF86" w14:textId="2847532F" w:rsidR="00F9322C" w:rsidRDefault="00E54A1D" w:rsidP="00F9322C">
      <w:pPr>
        <w:spacing w:line="360" w:lineRule="auto"/>
        <w:jc w:val="both"/>
        <w:rPr>
          <w:rFonts w:ascii="Arial" w:hAnsi="Arial" w:cs="Arial"/>
          <w:sz w:val="26"/>
          <w:szCs w:val="26"/>
          <w:lang w:val="vi-VN"/>
        </w:rPr>
      </w:pPr>
      <w:r>
        <w:rPr>
          <w:rFonts w:ascii="Arial" w:hAnsi="Arial" w:cs="Arial"/>
          <w:b/>
          <w:sz w:val="26"/>
          <w:szCs w:val="26"/>
          <w:lang w:val="vi-VN"/>
        </w:rPr>
        <w:t>Purpose</w:t>
      </w:r>
      <w:r w:rsidR="00F9322C" w:rsidRPr="00487676">
        <w:rPr>
          <w:rFonts w:ascii="Arial" w:hAnsi="Arial" w:cs="Arial"/>
          <w:b/>
          <w:sz w:val="26"/>
          <w:szCs w:val="26"/>
          <w:lang w:val="vi-VN"/>
        </w:rPr>
        <w:t>:</w:t>
      </w:r>
      <w:r w:rsidR="00F9322C" w:rsidRPr="00487676">
        <w:rPr>
          <w:rFonts w:ascii="Arial" w:hAnsi="Arial" w:cs="Arial"/>
          <w:sz w:val="26"/>
          <w:szCs w:val="26"/>
          <w:lang w:val="vi-VN"/>
        </w:rPr>
        <w:t xml:space="preserve"> </w:t>
      </w:r>
      <w:r w:rsidR="0099653F">
        <w:rPr>
          <w:rFonts w:ascii="Arial" w:hAnsi="Arial" w:cs="Arial"/>
          <w:sz w:val="26"/>
          <w:szCs w:val="26"/>
          <w:lang w:val="vi-VN"/>
        </w:rPr>
        <w:t>T</w:t>
      </w:r>
      <w:r w:rsidR="00F9322C">
        <w:rPr>
          <w:rFonts w:ascii="Arial" w:hAnsi="Arial" w:cs="Arial"/>
          <w:sz w:val="26"/>
          <w:szCs w:val="26"/>
          <w:lang w:val="vi-VN"/>
        </w:rPr>
        <w:t>his study was conducted to investigate pregnancy outcome</w:t>
      </w:r>
      <w:r w:rsidR="001045D8">
        <w:rPr>
          <w:rFonts w:ascii="Arial" w:hAnsi="Arial" w:cs="Arial"/>
          <w:sz w:val="26"/>
          <w:szCs w:val="26"/>
        </w:rPr>
        <w:t>s</w:t>
      </w:r>
      <w:r w:rsidR="00F9322C">
        <w:rPr>
          <w:rFonts w:ascii="Arial" w:hAnsi="Arial" w:cs="Arial"/>
          <w:sz w:val="26"/>
          <w:szCs w:val="26"/>
          <w:lang w:val="vi-VN"/>
        </w:rPr>
        <w:t xml:space="preserve"> after infertility</w:t>
      </w:r>
      <w:r w:rsidR="00F9322C">
        <w:rPr>
          <w:rFonts w:ascii="Arial" w:hAnsi="Arial" w:cs="Arial"/>
          <w:color w:val="000000" w:themeColor="text1"/>
          <w:sz w:val="26"/>
          <w:szCs w:val="26"/>
          <w:lang w:val="vi-VN"/>
        </w:rPr>
        <w:t xml:space="preserve"> </w:t>
      </w:r>
      <w:r w:rsidR="00F9322C" w:rsidRPr="000B4D97">
        <w:rPr>
          <w:rFonts w:ascii="Arial" w:hAnsi="Arial" w:cs="Arial"/>
          <w:bCs/>
          <w:color w:val="000000" w:themeColor="text1"/>
          <w:sz w:val="26"/>
          <w:szCs w:val="26"/>
          <w:lang w:val="vi-VN"/>
        </w:rPr>
        <w:t>treatment</w:t>
      </w:r>
      <w:r w:rsidR="00F9322C" w:rsidRPr="000B4D97">
        <w:rPr>
          <w:rFonts w:ascii="Arial" w:hAnsi="Arial" w:cs="Arial"/>
          <w:color w:val="000000" w:themeColor="text1"/>
          <w:sz w:val="26"/>
          <w:szCs w:val="26"/>
          <w:lang w:val="vi-VN"/>
        </w:rPr>
        <w:t xml:space="preserve"> </w:t>
      </w:r>
      <w:r w:rsidR="00F9322C">
        <w:rPr>
          <w:rFonts w:ascii="Arial" w:hAnsi="Arial" w:cs="Arial"/>
          <w:sz w:val="26"/>
          <w:szCs w:val="26"/>
          <w:lang w:val="vi-VN"/>
        </w:rPr>
        <w:t>in women</w:t>
      </w:r>
      <w:r w:rsidR="00312454">
        <w:rPr>
          <w:rFonts w:ascii="Arial" w:hAnsi="Arial" w:cs="Arial"/>
          <w:sz w:val="26"/>
          <w:szCs w:val="26"/>
        </w:rPr>
        <w:t xml:space="preserve"> with secondary infertility</w:t>
      </w:r>
      <w:r w:rsidR="001045D8">
        <w:rPr>
          <w:rFonts w:ascii="Arial" w:hAnsi="Arial" w:cs="Arial"/>
          <w:sz w:val="26"/>
          <w:szCs w:val="26"/>
        </w:rPr>
        <w:t>,</w:t>
      </w:r>
      <w:r w:rsidR="00F9322C">
        <w:rPr>
          <w:rFonts w:ascii="Arial" w:hAnsi="Arial" w:cs="Arial"/>
          <w:sz w:val="26"/>
          <w:szCs w:val="26"/>
          <w:lang w:val="vi-VN"/>
        </w:rPr>
        <w:t xml:space="preserve"> with and without </w:t>
      </w:r>
      <w:r w:rsidR="00823A0C" w:rsidRPr="00823A0C">
        <w:rPr>
          <w:rFonts w:ascii="Arial" w:hAnsi="Arial" w:cs="Arial"/>
          <w:sz w:val="26"/>
          <w:szCs w:val="26"/>
          <w:lang w:val="vi-VN"/>
        </w:rPr>
        <w:t>caesarean scar defect</w:t>
      </w:r>
      <w:r w:rsidR="001045D8">
        <w:rPr>
          <w:rFonts w:ascii="Arial" w:hAnsi="Arial" w:cs="Arial"/>
          <w:sz w:val="26"/>
          <w:szCs w:val="26"/>
        </w:rPr>
        <w:t>s</w:t>
      </w:r>
      <w:r w:rsidR="00823A0C" w:rsidRPr="00823A0C">
        <w:rPr>
          <w:rFonts w:ascii="Arial" w:hAnsi="Arial" w:cs="Arial"/>
          <w:sz w:val="26"/>
          <w:szCs w:val="26"/>
          <w:lang w:val="vi-VN"/>
        </w:rPr>
        <w:t xml:space="preserve"> </w:t>
      </w:r>
      <w:r w:rsidR="00823A0C">
        <w:rPr>
          <w:rFonts w:ascii="Arial" w:hAnsi="Arial" w:cs="Arial"/>
          <w:sz w:val="26"/>
          <w:szCs w:val="26"/>
          <w:lang w:val="vi-VN"/>
        </w:rPr>
        <w:t>(</w:t>
      </w:r>
      <w:r w:rsidR="00F9322C">
        <w:rPr>
          <w:rFonts w:ascii="Arial" w:hAnsi="Arial" w:cs="Arial"/>
          <w:sz w:val="26"/>
          <w:szCs w:val="26"/>
          <w:lang w:val="vi-VN"/>
        </w:rPr>
        <w:t>CSD</w:t>
      </w:r>
      <w:r w:rsidR="00823A0C">
        <w:rPr>
          <w:rFonts w:ascii="Arial" w:hAnsi="Arial" w:cs="Arial"/>
          <w:sz w:val="26"/>
          <w:szCs w:val="26"/>
          <w:lang w:val="vi-VN"/>
        </w:rPr>
        <w:t>)</w:t>
      </w:r>
      <w:r w:rsidR="00F9322C">
        <w:rPr>
          <w:rFonts w:ascii="Arial" w:hAnsi="Arial" w:cs="Arial"/>
          <w:sz w:val="26"/>
          <w:szCs w:val="26"/>
          <w:lang w:val="vi-VN"/>
        </w:rPr>
        <w:t xml:space="preserve">. </w:t>
      </w:r>
    </w:p>
    <w:p w14:paraId="63DA6066" w14:textId="557C3664" w:rsidR="00F9322C" w:rsidRPr="0004627C" w:rsidRDefault="00F9322C" w:rsidP="00F9322C">
      <w:pPr>
        <w:spacing w:line="360" w:lineRule="auto"/>
        <w:jc w:val="both"/>
        <w:rPr>
          <w:rFonts w:ascii="Arial" w:hAnsi="Arial" w:cs="Arial"/>
          <w:sz w:val="26"/>
          <w:szCs w:val="26"/>
          <w:lang w:val="vi-VN"/>
        </w:rPr>
      </w:pPr>
      <w:r w:rsidRPr="00432D2A">
        <w:rPr>
          <w:rFonts w:ascii="Arial" w:hAnsi="Arial" w:cs="Arial"/>
          <w:b/>
          <w:sz w:val="26"/>
          <w:szCs w:val="26"/>
          <w:lang w:val="vi-VN"/>
        </w:rPr>
        <w:t>Methods:</w:t>
      </w:r>
      <w:r w:rsidRPr="007D3A29">
        <w:rPr>
          <w:rFonts w:ascii="Arial" w:hAnsi="Arial" w:cs="Arial"/>
          <w:sz w:val="26"/>
          <w:szCs w:val="26"/>
        </w:rPr>
        <w:t xml:space="preserve"> </w:t>
      </w:r>
      <w:r w:rsidRPr="00286320">
        <w:rPr>
          <w:rFonts w:ascii="Arial" w:hAnsi="Arial" w:cs="Arial"/>
          <w:sz w:val="26"/>
          <w:szCs w:val="26"/>
        </w:rPr>
        <w:t xml:space="preserve">This </w:t>
      </w:r>
      <w:r w:rsidR="00FD7392" w:rsidRPr="00FD7392">
        <w:rPr>
          <w:rFonts w:ascii="Arial" w:hAnsi="Arial" w:cs="Arial"/>
          <w:sz w:val="26"/>
          <w:szCs w:val="26"/>
        </w:rPr>
        <w:t>retrospective cohort study</w:t>
      </w:r>
      <w:r w:rsidR="00FD7392" w:rsidRPr="00FD7392" w:rsidDel="00FD7392">
        <w:rPr>
          <w:rFonts w:ascii="Arial" w:hAnsi="Arial" w:cs="Arial"/>
          <w:sz w:val="26"/>
          <w:szCs w:val="26"/>
        </w:rPr>
        <w:t xml:space="preserve"> </w:t>
      </w:r>
      <w:r w:rsidRPr="00286320">
        <w:rPr>
          <w:rFonts w:ascii="Arial" w:hAnsi="Arial" w:cs="Arial"/>
          <w:sz w:val="26"/>
          <w:szCs w:val="26"/>
        </w:rPr>
        <w:t>was conducted at IVFMD</w:t>
      </w:r>
      <w:r>
        <w:rPr>
          <w:rFonts w:ascii="Arial" w:hAnsi="Arial" w:cs="Arial"/>
          <w:sz w:val="26"/>
          <w:szCs w:val="26"/>
          <w:lang w:val="vi-VN"/>
        </w:rPr>
        <w:t xml:space="preserve">, </w:t>
      </w:r>
      <w:r w:rsidRPr="007D3A29">
        <w:rPr>
          <w:rFonts w:ascii="Arial" w:hAnsi="Arial" w:cs="Arial"/>
          <w:sz w:val="26"/>
          <w:szCs w:val="26"/>
        </w:rPr>
        <w:t>My Duc Hospital</w:t>
      </w:r>
      <w:r>
        <w:rPr>
          <w:rFonts w:ascii="Arial" w:hAnsi="Arial" w:cs="Arial"/>
          <w:sz w:val="26"/>
          <w:szCs w:val="26"/>
          <w:lang w:val="vi-VN"/>
        </w:rPr>
        <w:t>, H</w:t>
      </w:r>
      <w:r w:rsidR="001045D8">
        <w:rPr>
          <w:rFonts w:ascii="Arial" w:hAnsi="Arial" w:cs="Arial"/>
          <w:sz w:val="26"/>
          <w:szCs w:val="26"/>
        </w:rPr>
        <w:t>o Chi Minh City</w:t>
      </w:r>
      <w:r>
        <w:rPr>
          <w:rFonts w:ascii="Arial" w:hAnsi="Arial" w:cs="Arial"/>
          <w:sz w:val="26"/>
          <w:szCs w:val="26"/>
          <w:lang w:val="vi-VN"/>
        </w:rPr>
        <w:t xml:space="preserve">, Vietnam. Women aged ≥18 years with at least one previous </w:t>
      </w:r>
      <w:r w:rsidR="009349D0">
        <w:rPr>
          <w:rFonts w:ascii="Arial" w:hAnsi="Arial" w:cs="Arial"/>
          <w:sz w:val="26"/>
          <w:szCs w:val="26"/>
          <w:lang w:val="vi-VN"/>
        </w:rPr>
        <w:t>c</w:t>
      </w:r>
      <w:r w:rsidR="009349D0" w:rsidRPr="00823A0C">
        <w:rPr>
          <w:rFonts w:ascii="Arial" w:hAnsi="Arial" w:cs="Arial"/>
          <w:sz w:val="26"/>
          <w:szCs w:val="26"/>
          <w:lang w:val="vi-VN"/>
        </w:rPr>
        <w:t xml:space="preserve">aesarean </w:t>
      </w:r>
      <w:r w:rsidR="009349D0">
        <w:rPr>
          <w:rFonts w:ascii="Arial" w:hAnsi="Arial" w:cs="Arial"/>
          <w:sz w:val="26"/>
          <w:szCs w:val="26"/>
          <w:lang w:val="vi-VN"/>
        </w:rPr>
        <w:t>section (</w:t>
      </w:r>
      <w:r>
        <w:rPr>
          <w:rFonts w:ascii="Arial" w:hAnsi="Arial" w:cs="Arial"/>
          <w:sz w:val="26"/>
          <w:szCs w:val="26"/>
          <w:lang w:val="vi-VN"/>
        </w:rPr>
        <w:t>CS</w:t>
      </w:r>
      <w:r w:rsidR="009349D0">
        <w:rPr>
          <w:rFonts w:ascii="Arial" w:hAnsi="Arial" w:cs="Arial"/>
          <w:sz w:val="26"/>
          <w:szCs w:val="26"/>
          <w:lang w:val="vi-VN"/>
        </w:rPr>
        <w:t>)</w:t>
      </w:r>
      <w:r>
        <w:rPr>
          <w:rFonts w:ascii="Arial" w:hAnsi="Arial" w:cs="Arial"/>
          <w:sz w:val="26"/>
          <w:szCs w:val="26"/>
          <w:lang w:val="vi-VN"/>
        </w:rPr>
        <w:t xml:space="preserve"> </w:t>
      </w:r>
      <w:r w:rsidRPr="00FC79E8">
        <w:rPr>
          <w:rFonts w:ascii="Arial" w:hAnsi="Arial" w:cs="Arial"/>
          <w:sz w:val="26"/>
          <w:szCs w:val="26"/>
          <w:lang w:val="vi-VN"/>
        </w:rPr>
        <w:t>were eligible for this study</w:t>
      </w:r>
      <w:r>
        <w:rPr>
          <w:rFonts w:ascii="Arial" w:hAnsi="Arial" w:cs="Arial"/>
          <w:sz w:val="26"/>
          <w:szCs w:val="26"/>
          <w:lang w:val="vi-VN"/>
        </w:rPr>
        <w:t xml:space="preserve">. </w:t>
      </w:r>
      <w:r w:rsidRPr="00FC79E8">
        <w:rPr>
          <w:rFonts w:ascii="Arial" w:hAnsi="Arial" w:cs="Arial"/>
          <w:sz w:val="26"/>
          <w:szCs w:val="26"/>
          <w:lang w:val="vi-VN"/>
        </w:rPr>
        <w:t>Women</w:t>
      </w:r>
      <w:r>
        <w:rPr>
          <w:rFonts w:ascii="Arial" w:hAnsi="Arial" w:cs="Arial"/>
          <w:sz w:val="26"/>
          <w:szCs w:val="26"/>
          <w:lang w:val="vi-VN"/>
        </w:rPr>
        <w:t xml:space="preserve"> who had uterine malformation, leiomyoma, adenomyosis, </w:t>
      </w:r>
      <w:r w:rsidR="00397DD6">
        <w:rPr>
          <w:rFonts w:ascii="Arial" w:hAnsi="Arial" w:cs="Arial"/>
          <w:sz w:val="26"/>
          <w:szCs w:val="26"/>
        </w:rPr>
        <w:t xml:space="preserve">myometrial </w:t>
      </w:r>
      <w:r>
        <w:rPr>
          <w:rFonts w:ascii="Arial" w:hAnsi="Arial" w:cs="Arial"/>
          <w:sz w:val="26"/>
          <w:szCs w:val="26"/>
          <w:lang w:val="vi-VN"/>
        </w:rPr>
        <w:t>surgery except for CS</w:t>
      </w:r>
      <w:r w:rsidR="00397DD6">
        <w:rPr>
          <w:rFonts w:ascii="Arial" w:hAnsi="Arial" w:cs="Arial"/>
          <w:sz w:val="26"/>
          <w:szCs w:val="26"/>
        </w:rPr>
        <w:t>,</w:t>
      </w:r>
      <w:r>
        <w:rPr>
          <w:rFonts w:ascii="Arial" w:hAnsi="Arial" w:cs="Arial"/>
          <w:sz w:val="26"/>
          <w:szCs w:val="26"/>
          <w:lang w:val="vi-VN"/>
        </w:rPr>
        <w:t xml:space="preserve"> or previous CSD repair were excluded. </w:t>
      </w:r>
      <w:r>
        <w:rPr>
          <w:rFonts w:ascii="Arial" w:hAnsi="Arial" w:cs="Arial"/>
          <w:sz w:val="26"/>
          <w:szCs w:val="26"/>
        </w:rPr>
        <w:t>The</w:t>
      </w:r>
      <w:r>
        <w:rPr>
          <w:rFonts w:ascii="Arial" w:hAnsi="Arial" w:cs="Arial"/>
          <w:sz w:val="26"/>
          <w:szCs w:val="26"/>
          <w:lang w:val="vi-VN"/>
        </w:rPr>
        <w:t xml:space="preserve"> patients were followed up for </w:t>
      </w:r>
      <w:r w:rsidRPr="001614F5">
        <w:rPr>
          <w:rFonts w:ascii="Arial" w:hAnsi="Arial" w:cs="Arial"/>
          <w:sz w:val="26"/>
          <w:szCs w:val="26"/>
          <w:lang w:val="vi-VN"/>
        </w:rPr>
        <w:t>12</w:t>
      </w:r>
      <w:r w:rsidRPr="00F25A13">
        <w:rPr>
          <w:rFonts w:ascii="Arial" w:hAnsi="Arial" w:cs="Arial"/>
          <w:sz w:val="26"/>
          <w:szCs w:val="26"/>
          <w:lang w:val="vi-VN"/>
        </w:rPr>
        <w:t xml:space="preserve"> </w:t>
      </w:r>
      <w:r>
        <w:rPr>
          <w:rFonts w:ascii="Arial" w:hAnsi="Arial" w:cs="Arial"/>
          <w:sz w:val="26"/>
          <w:szCs w:val="26"/>
          <w:lang w:val="vi-VN"/>
        </w:rPr>
        <w:t>months. The primary outcome was the cumulative live birth rate.</w:t>
      </w:r>
    </w:p>
    <w:p w14:paraId="4BB11627" w14:textId="1CE6FCF0" w:rsidR="00F9322C" w:rsidRPr="007D3A29" w:rsidRDefault="00F9322C" w:rsidP="00F9322C">
      <w:pPr>
        <w:spacing w:line="360" w:lineRule="auto"/>
        <w:jc w:val="both"/>
        <w:rPr>
          <w:rFonts w:ascii="Arial" w:hAnsi="Arial" w:cs="Arial"/>
          <w:sz w:val="26"/>
          <w:szCs w:val="26"/>
        </w:rPr>
      </w:pPr>
      <w:r w:rsidRPr="00432D2A">
        <w:rPr>
          <w:rFonts w:ascii="Arial" w:hAnsi="Arial" w:cs="Arial"/>
          <w:b/>
          <w:sz w:val="26"/>
          <w:szCs w:val="26"/>
          <w:lang w:val="vi-VN"/>
        </w:rPr>
        <w:t>Results:</w:t>
      </w:r>
      <w:r w:rsidRPr="007D3A29">
        <w:rPr>
          <w:rFonts w:ascii="Arial" w:hAnsi="Arial" w:cs="Arial"/>
          <w:sz w:val="26"/>
          <w:szCs w:val="26"/>
          <w:lang w:val="vi-VN"/>
        </w:rPr>
        <w:t xml:space="preserve"> </w:t>
      </w:r>
      <w:r w:rsidRPr="001614F5">
        <w:rPr>
          <w:rFonts w:ascii="Arial" w:hAnsi="Arial" w:cs="Arial"/>
          <w:sz w:val="26"/>
          <w:szCs w:val="26"/>
          <w:lang w:val="vi-VN"/>
        </w:rPr>
        <w:t xml:space="preserve">From </w:t>
      </w:r>
      <w:r w:rsidRPr="001614F5">
        <w:rPr>
          <w:rFonts w:ascii="Arial" w:hAnsi="Arial" w:cs="Arial"/>
          <w:sz w:val="26"/>
          <w:szCs w:val="26"/>
        </w:rPr>
        <w:t>October</w:t>
      </w:r>
      <w:r w:rsidRPr="001614F5">
        <w:rPr>
          <w:rFonts w:ascii="Arial" w:hAnsi="Arial" w:cs="Arial"/>
          <w:sz w:val="26"/>
          <w:szCs w:val="26"/>
          <w:lang w:val="vi-VN"/>
        </w:rPr>
        <w:t xml:space="preserve"> </w:t>
      </w:r>
      <w:r w:rsidRPr="001614F5">
        <w:rPr>
          <w:rFonts w:ascii="Arial" w:hAnsi="Arial" w:cs="Arial"/>
          <w:sz w:val="26"/>
          <w:szCs w:val="26"/>
        </w:rPr>
        <w:t xml:space="preserve">2020 to </w:t>
      </w:r>
      <w:r w:rsidR="00FD7392">
        <w:rPr>
          <w:rFonts w:ascii="Arial" w:hAnsi="Arial" w:cs="Arial"/>
          <w:sz w:val="26"/>
          <w:szCs w:val="26"/>
        </w:rPr>
        <w:t>March</w:t>
      </w:r>
      <w:r w:rsidRPr="001614F5">
        <w:rPr>
          <w:rFonts w:ascii="Arial" w:hAnsi="Arial" w:cs="Arial"/>
          <w:sz w:val="26"/>
          <w:szCs w:val="26"/>
        </w:rPr>
        <w:t xml:space="preserve"> 202</w:t>
      </w:r>
      <w:r w:rsidR="00B74C14">
        <w:rPr>
          <w:rFonts w:ascii="Arial" w:hAnsi="Arial" w:cs="Arial"/>
          <w:sz w:val="26"/>
          <w:szCs w:val="26"/>
          <w:lang w:val="vi-VN"/>
        </w:rPr>
        <w:t>1</w:t>
      </w:r>
      <w:r w:rsidRPr="001614F5">
        <w:rPr>
          <w:rFonts w:ascii="Arial" w:hAnsi="Arial" w:cs="Arial"/>
          <w:sz w:val="26"/>
          <w:szCs w:val="26"/>
          <w:lang w:val="vi-VN"/>
        </w:rPr>
        <w:t>,</w:t>
      </w:r>
      <w:r>
        <w:rPr>
          <w:rFonts w:ascii="Arial" w:hAnsi="Arial" w:cs="Arial"/>
          <w:sz w:val="26"/>
          <w:szCs w:val="26"/>
          <w:lang w:val="vi-VN"/>
        </w:rPr>
        <w:t xml:space="preserve"> 340 women were included in this </w:t>
      </w:r>
      <w:r w:rsidR="00312454">
        <w:rPr>
          <w:rFonts w:ascii="Arial" w:hAnsi="Arial" w:cs="Arial"/>
          <w:sz w:val="26"/>
          <w:szCs w:val="26"/>
        </w:rPr>
        <w:t>study</w:t>
      </w:r>
      <w:r>
        <w:rPr>
          <w:rFonts w:ascii="Arial" w:hAnsi="Arial" w:cs="Arial"/>
          <w:sz w:val="26"/>
          <w:szCs w:val="26"/>
          <w:lang w:val="vi-VN"/>
        </w:rPr>
        <w:t xml:space="preserve">. The cumulative live birth rate (CLBR) was not significantly different in both groups. However, the </w:t>
      </w:r>
      <w:r w:rsidRPr="00FA6AB6">
        <w:rPr>
          <w:rFonts w:ascii="Arial" w:hAnsi="Arial" w:cs="Arial"/>
          <w:sz w:val="26"/>
          <w:szCs w:val="26"/>
          <w:lang w:val="vi-VN"/>
        </w:rPr>
        <w:t xml:space="preserve">positive </w:t>
      </w:r>
      <w:r>
        <w:rPr>
          <w:rFonts w:ascii="Arial" w:hAnsi="Arial" w:cs="Arial"/>
          <w:sz w:val="26"/>
          <w:szCs w:val="26"/>
          <w:lang w:val="vi-VN"/>
        </w:rPr>
        <w:sym w:font="Symbol" w:char="F062"/>
      </w:r>
      <w:r w:rsidR="00397DD6">
        <w:rPr>
          <w:rFonts w:ascii="Arial" w:hAnsi="Arial" w:cs="Arial"/>
          <w:sz w:val="26"/>
          <w:szCs w:val="26"/>
        </w:rPr>
        <w:t>-</w:t>
      </w:r>
      <w:r w:rsidRPr="00FA6AB6">
        <w:rPr>
          <w:rFonts w:ascii="Arial" w:hAnsi="Arial" w:cs="Arial"/>
          <w:sz w:val="26"/>
          <w:szCs w:val="26"/>
          <w:lang w:val="vi-VN"/>
        </w:rPr>
        <w:t>hCG</w:t>
      </w:r>
      <w:r>
        <w:rPr>
          <w:rFonts w:ascii="Arial" w:hAnsi="Arial" w:cs="Arial"/>
          <w:sz w:val="26"/>
          <w:szCs w:val="26"/>
          <w:lang w:val="vi-VN"/>
        </w:rPr>
        <w:t xml:space="preserve"> and clinical pregnancy rate (CPR) </w:t>
      </w:r>
      <w:r w:rsidR="00317F5A">
        <w:rPr>
          <w:rFonts w:ascii="Arial" w:hAnsi="Arial" w:cs="Arial"/>
          <w:sz w:val="26"/>
          <w:szCs w:val="26"/>
          <w:lang w:val="vi-VN"/>
        </w:rPr>
        <w:t xml:space="preserve">were </w:t>
      </w:r>
      <w:r>
        <w:rPr>
          <w:rFonts w:ascii="Arial" w:hAnsi="Arial" w:cs="Arial"/>
          <w:sz w:val="26"/>
          <w:szCs w:val="26"/>
          <w:lang w:val="vi-VN"/>
        </w:rPr>
        <w:t xml:space="preserve">higher in </w:t>
      </w:r>
      <w:r w:rsidR="00397DD6">
        <w:rPr>
          <w:rFonts w:ascii="Arial" w:hAnsi="Arial" w:cs="Arial"/>
          <w:sz w:val="26"/>
          <w:szCs w:val="26"/>
        </w:rPr>
        <w:t xml:space="preserve">the </w:t>
      </w:r>
      <w:r>
        <w:rPr>
          <w:rFonts w:ascii="Arial" w:hAnsi="Arial" w:cs="Arial"/>
          <w:sz w:val="26"/>
          <w:szCs w:val="26"/>
          <w:lang w:val="vi-VN"/>
        </w:rPr>
        <w:t xml:space="preserve">CSD group than </w:t>
      </w:r>
      <w:r w:rsidR="00397DD6">
        <w:rPr>
          <w:rFonts w:ascii="Arial" w:hAnsi="Arial" w:cs="Arial"/>
          <w:sz w:val="26"/>
          <w:szCs w:val="26"/>
        </w:rPr>
        <w:t xml:space="preserve">in the </w:t>
      </w:r>
      <w:r>
        <w:rPr>
          <w:rFonts w:ascii="Arial" w:hAnsi="Arial" w:cs="Arial"/>
          <w:sz w:val="26"/>
          <w:szCs w:val="26"/>
          <w:lang w:val="vi-VN"/>
        </w:rPr>
        <w:t xml:space="preserve">control group. </w:t>
      </w:r>
      <w:r w:rsidRPr="00312454">
        <w:rPr>
          <w:rFonts w:ascii="Arial" w:hAnsi="Arial" w:cs="Arial"/>
          <w:sz w:val="26"/>
          <w:szCs w:val="26"/>
          <w:lang w:val="vi-VN"/>
        </w:rPr>
        <w:t>The preval</w:t>
      </w:r>
      <w:r w:rsidR="005E7B53" w:rsidRPr="00312454">
        <w:rPr>
          <w:rFonts w:ascii="Arial" w:hAnsi="Arial" w:cs="Arial"/>
          <w:sz w:val="26"/>
          <w:szCs w:val="26"/>
          <w:lang w:val="vi-VN"/>
        </w:rPr>
        <w:t>e</w:t>
      </w:r>
      <w:r w:rsidRPr="00312454">
        <w:rPr>
          <w:rFonts w:ascii="Arial" w:hAnsi="Arial" w:cs="Arial"/>
          <w:sz w:val="26"/>
          <w:szCs w:val="26"/>
          <w:lang w:val="vi-VN"/>
        </w:rPr>
        <w:t xml:space="preserve">nce of endometrial fluid </w:t>
      </w:r>
      <w:r w:rsidR="00A627FC">
        <w:rPr>
          <w:rFonts w:ascii="Arial" w:hAnsi="Arial" w:cs="Arial"/>
          <w:sz w:val="26"/>
          <w:szCs w:val="26"/>
          <w:lang w:val="vi-VN"/>
        </w:rPr>
        <w:t xml:space="preserve">in </w:t>
      </w:r>
      <w:r w:rsidR="00F35F85" w:rsidRPr="00312454">
        <w:rPr>
          <w:rFonts w:ascii="Arial" w:hAnsi="Arial" w:cs="Arial"/>
          <w:sz w:val="26"/>
          <w:szCs w:val="26"/>
        </w:rPr>
        <w:t xml:space="preserve">the </w:t>
      </w:r>
      <w:r w:rsidRPr="00312454">
        <w:rPr>
          <w:rFonts w:ascii="Arial" w:hAnsi="Arial" w:cs="Arial"/>
          <w:sz w:val="26"/>
          <w:szCs w:val="26"/>
          <w:lang w:val="vi-VN"/>
        </w:rPr>
        <w:t>CSD group was higher, which result</w:t>
      </w:r>
      <w:r w:rsidR="00F27D1B" w:rsidRPr="00312454">
        <w:rPr>
          <w:rFonts w:ascii="Arial" w:hAnsi="Arial" w:cs="Arial"/>
          <w:sz w:val="26"/>
          <w:szCs w:val="26"/>
          <w:lang w:val="vi-VN"/>
        </w:rPr>
        <w:t>ed</w:t>
      </w:r>
      <w:r w:rsidRPr="00312454">
        <w:rPr>
          <w:rFonts w:ascii="Arial" w:hAnsi="Arial" w:cs="Arial"/>
          <w:sz w:val="26"/>
          <w:szCs w:val="26"/>
          <w:lang w:val="vi-VN"/>
        </w:rPr>
        <w:t xml:space="preserve"> in </w:t>
      </w:r>
      <w:r w:rsidR="00F35F85" w:rsidRPr="00312454">
        <w:rPr>
          <w:rFonts w:ascii="Arial" w:hAnsi="Arial" w:cs="Arial"/>
          <w:sz w:val="26"/>
          <w:szCs w:val="26"/>
        </w:rPr>
        <w:t xml:space="preserve">a </w:t>
      </w:r>
      <w:r w:rsidRPr="00312454">
        <w:rPr>
          <w:rFonts w:ascii="Arial" w:hAnsi="Arial" w:cs="Arial"/>
          <w:sz w:val="26"/>
          <w:szCs w:val="26"/>
          <w:lang w:val="vi-VN"/>
        </w:rPr>
        <w:t xml:space="preserve">higher treatment cancellation rate. Among those patients, there were only 6 patients with placenta previa, placenta accreta, </w:t>
      </w:r>
      <w:r w:rsidR="00611149" w:rsidRPr="00312454">
        <w:rPr>
          <w:rFonts w:ascii="Arial" w:hAnsi="Arial" w:cs="Arial"/>
          <w:sz w:val="26"/>
          <w:szCs w:val="26"/>
          <w:lang w:val="vi-VN"/>
        </w:rPr>
        <w:t>and</w:t>
      </w:r>
      <w:r w:rsidRPr="00312454">
        <w:rPr>
          <w:rFonts w:ascii="Arial" w:hAnsi="Arial" w:cs="Arial"/>
          <w:sz w:val="26"/>
          <w:szCs w:val="26"/>
          <w:lang w:val="vi-VN"/>
        </w:rPr>
        <w:t xml:space="preserve"> pos</w:t>
      </w:r>
      <w:r w:rsidR="004F52DB" w:rsidRPr="00312454">
        <w:rPr>
          <w:rFonts w:ascii="Arial" w:hAnsi="Arial" w:cs="Arial"/>
          <w:sz w:val="26"/>
          <w:szCs w:val="26"/>
          <w:lang w:val="vi-VN"/>
        </w:rPr>
        <w:t>t</w:t>
      </w:r>
      <w:r w:rsidRPr="00312454">
        <w:rPr>
          <w:rFonts w:ascii="Arial" w:hAnsi="Arial" w:cs="Arial"/>
          <w:sz w:val="26"/>
          <w:szCs w:val="26"/>
          <w:lang w:val="vi-VN"/>
        </w:rPr>
        <w:t>partum hemorr</w:t>
      </w:r>
      <w:r w:rsidR="00041656" w:rsidRPr="00312454">
        <w:rPr>
          <w:rFonts w:ascii="Arial" w:hAnsi="Arial" w:cs="Arial"/>
          <w:sz w:val="26"/>
          <w:szCs w:val="26"/>
          <w:lang w:val="vi-VN"/>
        </w:rPr>
        <w:t>h</w:t>
      </w:r>
      <w:r w:rsidRPr="00312454">
        <w:rPr>
          <w:rFonts w:ascii="Arial" w:hAnsi="Arial" w:cs="Arial"/>
          <w:sz w:val="26"/>
          <w:szCs w:val="26"/>
          <w:lang w:val="vi-VN"/>
        </w:rPr>
        <w:t>age</w:t>
      </w:r>
      <w:r w:rsidR="00611149" w:rsidRPr="00312454">
        <w:rPr>
          <w:rFonts w:ascii="Arial" w:hAnsi="Arial" w:cs="Arial"/>
          <w:sz w:val="26"/>
          <w:szCs w:val="26"/>
          <w:lang w:val="vi-VN"/>
        </w:rPr>
        <w:t>.</w:t>
      </w:r>
    </w:p>
    <w:p w14:paraId="63ABA717" w14:textId="56F7781E" w:rsidR="00F9322C" w:rsidRDefault="00F9322C" w:rsidP="00F9322C">
      <w:pPr>
        <w:spacing w:line="360" w:lineRule="auto"/>
        <w:jc w:val="both"/>
        <w:rPr>
          <w:rFonts w:ascii="Arial" w:hAnsi="Arial" w:cs="Arial"/>
          <w:sz w:val="26"/>
          <w:szCs w:val="26"/>
          <w:lang w:val="vi-VN"/>
        </w:rPr>
      </w:pPr>
      <w:r w:rsidRPr="00432D2A">
        <w:rPr>
          <w:rFonts w:ascii="Arial" w:hAnsi="Arial" w:cs="Arial"/>
          <w:b/>
          <w:sz w:val="26"/>
          <w:szCs w:val="26"/>
          <w:lang w:val="vi-VN"/>
        </w:rPr>
        <w:t>Conclusions:</w:t>
      </w:r>
      <w:r w:rsidRPr="007D3A29">
        <w:rPr>
          <w:rFonts w:ascii="Arial" w:hAnsi="Arial" w:cs="Arial"/>
          <w:sz w:val="26"/>
          <w:szCs w:val="26"/>
          <w:lang w:val="vi-VN"/>
        </w:rPr>
        <w:t xml:space="preserve"> </w:t>
      </w:r>
      <w:r>
        <w:rPr>
          <w:rFonts w:ascii="Arial" w:hAnsi="Arial" w:cs="Arial"/>
          <w:sz w:val="26"/>
          <w:szCs w:val="26"/>
          <w:lang w:val="vi-VN"/>
        </w:rPr>
        <w:t>CSD did not</w:t>
      </w:r>
      <w:r w:rsidRPr="00234AD4">
        <w:rPr>
          <w:rFonts w:ascii="Arial" w:hAnsi="Arial" w:cs="Arial"/>
          <w:sz w:val="26"/>
          <w:szCs w:val="26"/>
          <w:lang w:val="vi-VN"/>
        </w:rPr>
        <w:t xml:space="preserve"> have a detrimental effect on </w:t>
      </w:r>
      <w:r w:rsidR="00611149">
        <w:rPr>
          <w:rFonts w:ascii="Arial" w:hAnsi="Arial" w:cs="Arial"/>
          <w:sz w:val="26"/>
          <w:szCs w:val="26"/>
          <w:lang w:val="vi-VN"/>
        </w:rPr>
        <w:t>pregnancy outcome</w:t>
      </w:r>
      <w:r>
        <w:rPr>
          <w:rFonts w:ascii="Arial" w:hAnsi="Arial" w:cs="Arial"/>
          <w:sz w:val="26"/>
          <w:szCs w:val="26"/>
          <w:lang w:val="vi-VN"/>
        </w:rPr>
        <w:t xml:space="preserve">. </w:t>
      </w:r>
      <w:r w:rsidRPr="00004EC7">
        <w:rPr>
          <w:rFonts w:ascii="Arial" w:hAnsi="Arial" w:cs="Arial"/>
          <w:sz w:val="26"/>
          <w:szCs w:val="26"/>
          <w:lang w:val="vi-VN"/>
        </w:rPr>
        <w:t xml:space="preserve">Further studies </w:t>
      </w:r>
      <w:r>
        <w:rPr>
          <w:rFonts w:ascii="Arial" w:hAnsi="Arial" w:cs="Arial"/>
          <w:sz w:val="26"/>
          <w:szCs w:val="26"/>
          <w:lang w:val="vi-VN"/>
        </w:rPr>
        <w:t xml:space="preserve">focused on the correlation between endometrial fluid, pregnancy and complication outcome </w:t>
      </w:r>
      <w:r w:rsidRPr="00004EC7">
        <w:rPr>
          <w:rFonts w:ascii="Arial" w:hAnsi="Arial" w:cs="Arial"/>
          <w:sz w:val="26"/>
          <w:szCs w:val="26"/>
          <w:lang w:val="vi-VN"/>
        </w:rPr>
        <w:t xml:space="preserve">are needed to evaluate the impact of </w:t>
      </w:r>
      <w:r>
        <w:rPr>
          <w:rFonts w:ascii="Arial" w:hAnsi="Arial" w:cs="Arial"/>
          <w:sz w:val="26"/>
          <w:szCs w:val="26"/>
          <w:lang w:val="vi-VN"/>
        </w:rPr>
        <w:t>CSD</w:t>
      </w:r>
      <w:r w:rsidRPr="00004EC7">
        <w:rPr>
          <w:rFonts w:ascii="Arial" w:hAnsi="Arial" w:cs="Arial"/>
          <w:sz w:val="26"/>
          <w:szCs w:val="26"/>
          <w:lang w:val="vi-VN"/>
        </w:rPr>
        <w:t>.</w:t>
      </w:r>
    </w:p>
    <w:p w14:paraId="4B35FDCA" w14:textId="3B6A80F9" w:rsidR="008A33CC" w:rsidRDefault="008A33CC" w:rsidP="00F9322C">
      <w:pPr>
        <w:spacing w:line="360" w:lineRule="auto"/>
        <w:jc w:val="both"/>
        <w:rPr>
          <w:rFonts w:ascii="Arial" w:hAnsi="Arial" w:cs="Arial"/>
          <w:sz w:val="26"/>
          <w:szCs w:val="26"/>
          <w:lang w:val="vi-VN"/>
        </w:rPr>
      </w:pPr>
      <w:r w:rsidRPr="008A33CC">
        <w:rPr>
          <w:rFonts w:ascii="Arial" w:hAnsi="Arial" w:cs="Arial"/>
          <w:b/>
          <w:sz w:val="26"/>
          <w:szCs w:val="26"/>
          <w:lang w:val="vi-VN"/>
        </w:rPr>
        <w:lastRenderedPageBreak/>
        <w:t>Key words</w:t>
      </w:r>
      <w:r>
        <w:rPr>
          <w:rFonts w:ascii="Arial" w:hAnsi="Arial" w:cs="Arial"/>
          <w:b/>
          <w:sz w:val="26"/>
          <w:szCs w:val="26"/>
          <w:lang w:val="vi-VN"/>
        </w:rPr>
        <w:t xml:space="preserve">: </w:t>
      </w:r>
      <w:r w:rsidR="00823A0C" w:rsidRPr="00823A0C">
        <w:rPr>
          <w:rFonts w:ascii="Arial" w:hAnsi="Arial" w:cs="Arial"/>
          <w:sz w:val="26"/>
          <w:szCs w:val="26"/>
          <w:lang w:val="vi-VN"/>
        </w:rPr>
        <w:t>caesarean scar defect</w:t>
      </w:r>
      <w:r w:rsidR="00823A0C">
        <w:rPr>
          <w:rFonts w:ascii="Arial" w:hAnsi="Arial" w:cs="Arial"/>
          <w:sz w:val="26"/>
          <w:szCs w:val="26"/>
          <w:lang w:val="vi-VN"/>
        </w:rPr>
        <w:t>, infertility, pregnancy outcome.</w:t>
      </w:r>
    </w:p>
    <w:p w14:paraId="7155FF74" w14:textId="77777777" w:rsidR="008A33CC" w:rsidRDefault="008A33CC" w:rsidP="00F9322C">
      <w:pPr>
        <w:spacing w:line="360" w:lineRule="auto"/>
        <w:jc w:val="both"/>
        <w:rPr>
          <w:rFonts w:ascii="Arial" w:hAnsi="Arial" w:cs="Arial"/>
          <w:sz w:val="26"/>
          <w:szCs w:val="26"/>
          <w:lang w:val="vi-VN"/>
        </w:rPr>
      </w:pPr>
    </w:p>
    <w:p w14:paraId="0B35F383" w14:textId="2A6870B3" w:rsidR="008A33CC" w:rsidRPr="00AF7DF7" w:rsidRDefault="008A33CC" w:rsidP="00AF7DF7">
      <w:pPr>
        <w:pStyle w:val="ListParagraph"/>
        <w:numPr>
          <w:ilvl w:val="0"/>
          <w:numId w:val="2"/>
        </w:numPr>
        <w:spacing w:line="360" w:lineRule="auto"/>
        <w:jc w:val="both"/>
        <w:rPr>
          <w:rFonts w:ascii="Arial" w:hAnsi="Arial" w:cs="Arial"/>
          <w:b/>
          <w:sz w:val="26"/>
          <w:szCs w:val="26"/>
          <w:lang w:val="vi-VN"/>
        </w:rPr>
      </w:pPr>
      <w:r w:rsidRPr="00AF7DF7">
        <w:rPr>
          <w:rFonts w:ascii="Arial" w:hAnsi="Arial" w:cs="Arial"/>
          <w:b/>
          <w:sz w:val="26"/>
          <w:szCs w:val="26"/>
          <w:lang w:val="vi-VN"/>
        </w:rPr>
        <w:t>Introduction</w:t>
      </w:r>
    </w:p>
    <w:p w14:paraId="346524DD" w14:textId="4299E6BF" w:rsidR="00802262" w:rsidRDefault="009C58D5" w:rsidP="00F9322C">
      <w:pPr>
        <w:spacing w:line="360" w:lineRule="auto"/>
        <w:jc w:val="both"/>
        <w:rPr>
          <w:rFonts w:ascii="Arial" w:hAnsi="Arial" w:cs="Arial"/>
          <w:sz w:val="26"/>
          <w:szCs w:val="26"/>
          <w:lang w:val="vi-VN"/>
        </w:rPr>
      </w:pPr>
      <w:r>
        <w:rPr>
          <w:rFonts w:ascii="Arial" w:hAnsi="Arial" w:cs="Arial"/>
          <w:sz w:val="26"/>
          <w:szCs w:val="26"/>
          <w:lang w:val="vi-VN"/>
        </w:rPr>
        <w:t>C</w:t>
      </w:r>
      <w:r w:rsidRPr="00823A0C">
        <w:rPr>
          <w:rFonts w:ascii="Arial" w:hAnsi="Arial" w:cs="Arial"/>
          <w:sz w:val="26"/>
          <w:szCs w:val="26"/>
          <w:lang w:val="vi-VN"/>
        </w:rPr>
        <w:t xml:space="preserve">aesarean </w:t>
      </w:r>
      <w:r>
        <w:rPr>
          <w:rFonts w:ascii="Arial" w:hAnsi="Arial" w:cs="Arial"/>
          <w:sz w:val="26"/>
          <w:szCs w:val="26"/>
          <w:lang w:val="vi-VN"/>
        </w:rPr>
        <w:t>section (</w:t>
      </w:r>
      <w:r w:rsidR="00470053" w:rsidRPr="00470053">
        <w:rPr>
          <w:rFonts w:ascii="Arial" w:hAnsi="Arial" w:cs="Arial"/>
          <w:sz w:val="26"/>
          <w:szCs w:val="26"/>
          <w:lang w:val="vi-VN"/>
        </w:rPr>
        <w:t>CS</w:t>
      </w:r>
      <w:r>
        <w:rPr>
          <w:rFonts w:ascii="Arial" w:hAnsi="Arial" w:cs="Arial"/>
          <w:sz w:val="26"/>
          <w:szCs w:val="26"/>
          <w:lang w:val="vi-VN"/>
        </w:rPr>
        <w:t>)</w:t>
      </w:r>
      <w:r w:rsidR="00470053" w:rsidRPr="00470053">
        <w:rPr>
          <w:rFonts w:ascii="Arial" w:hAnsi="Arial" w:cs="Arial"/>
          <w:sz w:val="26"/>
          <w:szCs w:val="26"/>
          <w:lang w:val="vi-VN"/>
        </w:rPr>
        <w:t xml:space="preserve"> has increased </w:t>
      </w:r>
      <w:r w:rsidR="00C26A01">
        <w:rPr>
          <w:rFonts w:ascii="Arial" w:hAnsi="Arial" w:cs="Arial"/>
          <w:sz w:val="26"/>
          <w:szCs w:val="26"/>
          <w:lang w:val="vi-VN"/>
        </w:rPr>
        <w:t xml:space="preserve">over </w:t>
      </w:r>
      <w:r w:rsidR="00470053" w:rsidRPr="00470053">
        <w:rPr>
          <w:rFonts w:ascii="Arial" w:hAnsi="Arial" w:cs="Arial"/>
          <w:sz w:val="26"/>
          <w:szCs w:val="26"/>
          <w:lang w:val="vi-VN"/>
        </w:rPr>
        <w:t xml:space="preserve">30 years to a frequency </w:t>
      </w:r>
      <w:r w:rsidR="00F35F85">
        <w:rPr>
          <w:rFonts w:ascii="Arial" w:hAnsi="Arial" w:cs="Arial"/>
          <w:sz w:val="26"/>
          <w:szCs w:val="26"/>
        </w:rPr>
        <w:t>of more than</w:t>
      </w:r>
      <w:r w:rsidR="00470053" w:rsidRPr="00470053">
        <w:rPr>
          <w:rFonts w:ascii="Arial" w:hAnsi="Arial" w:cs="Arial"/>
          <w:sz w:val="26"/>
          <w:szCs w:val="26"/>
          <w:lang w:val="vi-VN"/>
        </w:rPr>
        <w:t xml:space="preserve"> 10–15% of births</w:t>
      </w:r>
      <w:r w:rsidR="00470053">
        <w:rPr>
          <w:rFonts w:ascii="Arial" w:hAnsi="Arial" w:cs="Arial"/>
          <w:sz w:val="26"/>
          <w:szCs w:val="26"/>
          <w:lang w:val="vi-VN"/>
        </w:rPr>
        <w:t xml:space="preserve">. </w:t>
      </w:r>
      <w:r w:rsidR="00CC271D">
        <w:rPr>
          <w:rFonts w:ascii="Arial" w:hAnsi="Arial" w:cs="Arial"/>
          <w:sz w:val="26"/>
          <w:szCs w:val="26"/>
          <w:lang w:val="vi-VN"/>
        </w:rPr>
        <w:t xml:space="preserve">It was </w:t>
      </w:r>
      <w:r w:rsidR="00D52BFA" w:rsidRPr="00D52BFA">
        <w:rPr>
          <w:rFonts w:ascii="Arial" w:hAnsi="Arial" w:cs="Arial"/>
          <w:sz w:val="26"/>
          <w:szCs w:val="26"/>
          <w:lang w:val="vi-VN"/>
        </w:rPr>
        <w:t>estimate</w:t>
      </w:r>
      <w:r w:rsidR="00CC271D">
        <w:rPr>
          <w:rFonts w:ascii="Arial" w:hAnsi="Arial" w:cs="Arial"/>
          <w:sz w:val="26"/>
          <w:szCs w:val="26"/>
          <w:lang w:val="vi-VN"/>
        </w:rPr>
        <w:t>d</w:t>
      </w:r>
      <w:r w:rsidR="00D52BFA" w:rsidRPr="00D52BFA">
        <w:rPr>
          <w:rFonts w:ascii="Arial" w:hAnsi="Arial" w:cs="Arial"/>
          <w:sz w:val="26"/>
          <w:szCs w:val="26"/>
          <w:lang w:val="vi-VN"/>
        </w:rPr>
        <w:t xml:space="preserve"> that 29</w:t>
      </w:r>
      <w:r w:rsidR="00CD3AB1">
        <w:rPr>
          <w:rFonts w:ascii="Arial" w:hAnsi="Arial" w:cs="Arial"/>
          <w:sz w:val="26"/>
          <w:szCs w:val="26"/>
          <w:lang w:val="vi-VN"/>
        </w:rPr>
        <w:t>.</w:t>
      </w:r>
      <w:r w:rsidR="00D52BFA" w:rsidRPr="00D52BFA">
        <w:rPr>
          <w:rFonts w:ascii="Arial" w:hAnsi="Arial" w:cs="Arial"/>
          <w:sz w:val="26"/>
          <w:szCs w:val="26"/>
          <w:lang w:val="vi-VN"/>
        </w:rPr>
        <w:t xml:space="preserve">7 million births occurred through CS in 2015, which was almost double the number of </w:t>
      </w:r>
      <w:r w:rsidR="00CD3AB1">
        <w:rPr>
          <w:rFonts w:ascii="Arial" w:hAnsi="Arial" w:cs="Arial"/>
          <w:sz w:val="26"/>
          <w:szCs w:val="26"/>
          <w:lang w:val="vi-VN"/>
        </w:rPr>
        <w:t xml:space="preserve">CS </w:t>
      </w:r>
      <w:r w:rsidR="00D52BFA" w:rsidRPr="00D52BFA">
        <w:rPr>
          <w:rFonts w:ascii="Arial" w:hAnsi="Arial" w:cs="Arial"/>
          <w:sz w:val="26"/>
          <w:szCs w:val="26"/>
          <w:lang w:val="vi-VN"/>
        </w:rPr>
        <w:t>births in 2000</w:t>
      </w:r>
      <w:r w:rsidR="00CD3AB1">
        <w:rPr>
          <w:rFonts w:ascii="Arial" w:hAnsi="Arial" w:cs="Arial"/>
          <w:sz w:val="26"/>
          <w:szCs w:val="26"/>
          <w:lang w:val="vi-VN"/>
        </w:rPr>
        <w:t xml:space="preserve"> </w:t>
      </w:r>
      <w:r w:rsidR="00CD3AB1">
        <w:rPr>
          <w:rFonts w:ascii="Arial" w:hAnsi="Arial" w:cs="Arial"/>
          <w:sz w:val="26"/>
          <w:szCs w:val="26"/>
          <w:lang w:val="vi-VN"/>
        </w:rPr>
        <w:fldChar w:fldCharType="begin"/>
      </w:r>
      <w:r w:rsidR="00CD3AB1">
        <w:rPr>
          <w:rFonts w:ascii="Arial" w:hAnsi="Arial" w:cs="Arial"/>
          <w:sz w:val="26"/>
          <w:szCs w:val="26"/>
          <w:lang w:val="vi-VN"/>
        </w:rPr>
        <w:instrText xml:space="preserve"> ADDIN ZOTERO_ITEM CSL_CITATION {"citationID":"9p6fUgER","properties":{"formattedCitation":"(1)","plainCitation":"(1)","noteIndex":0},"citationItems":[{"id":543,"uris":["http://zotero.org/users/5389435/items/7JDRKVLX"],"itemData":{"id":543,"type":"article-journal","container-title":"The Lancet","DOI":"10.1016/S0140-6736(18)31928-7","ISSN":"01406736","issue":"10155","journalAbbreviation":"The Lancet","language":"en","page":"1341-1348","source":"DOI.org (Crossref)","title":"Global epidemiology of use of and disparities in caesarean sections","volume":"392","author":[{"family":"Boerma","given":"Ties"},{"family":"Ronsmans","given":"Carine"},{"family":"Melesse","given":"Dessalegn Y"},{"family":"Barros","given":"Aluisio J D"},{"family":"Barros","given":"Fernando C"},{"family":"Juan","given":"Liang"},{"family":"Moller","given":"Ann-Beth"},{"family":"Say","given":"Lale"},{"family":"Hosseinpoor","given":"Ahmad Reza"},{"family":"Yi","given":"Mu"},{"family":"Lyra Rabello Neto","given":"Dácio","non-dropping-particle":"de"},{"family":"Temmerman","given":"Marleen"}],"issued":{"date-parts":[["2018",10]]}}}],"schema":"https://github.com/citation-style-language/schema/raw/master/csl-citation.json"} </w:instrText>
      </w:r>
      <w:r w:rsidR="00CD3AB1">
        <w:rPr>
          <w:rFonts w:ascii="Arial" w:hAnsi="Arial" w:cs="Arial"/>
          <w:sz w:val="26"/>
          <w:szCs w:val="26"/>
          <w:lang w:val="vi-VN"/>
        </w:rPr>
        <w:fldChar w:fldCharType="separate"/>
      </w:r>
      <w:r w:rsidR="00CD3AB1">
        <w:rPr>
          <w:rFonts w:ascii="Arial" w:hAnsi="Arial" w:cs="Arial"/>
          <w:noProof/>
          <w:sz w:val="26"/>
          <w:szCs w:val="26"/>
          <w:lang w:val="vi-VN"/>
        </w:rPr>
        <w:t>(1)</w:t>
      </w:r>
      <w:r w:rsidR="00CD3AB1">
        <w:rPr>
          <w:rFonts w:ascii="Arial" w:hAnsi="Arial" w:cs="Arial"/>
          <w:sz w:val="26"/>
          <w:szCs w:val="26"/>
          <w:lang w:val="vi-VN"/>
        </w:rPr>
        <w:fldChar w:fldCharType="end"/>
      </w:r>
      <w:r w:rsidR="00CD3AB1">
        <w:rPr>
          <w:rFonts w:ascii="Arial" w:hAnsi="Arial" w:cs="Arial"/>
          <w:sz w:val="26"/>
          <w:szCs w:val="26"/>
          <w:lang w:val="vi-VN"/>
        </w:rPr>
        <w:t xml:space="preserve">. From 2000 to 2015, the prevalence of </w:t>
      </w:r>
      <w:r w:rsidR="00D52BFA" w:rsidRPr="00D52BFA">
        <w:rPr>
          <w:rFonts w:ascii="Arial" w:hAnsi="Arial" w:cs="Arial"/>
          <w:sz w:val="26"/>
          <w:szCs w:val="26"/>
          <w:lang w:val="vi-VN"/>
        </w:rPr>
        <w:t>CS</w:t>
      </w:r>
      <w:r w:rsidR="00CD3AB1">
        <w:rPr>
          <w:rFonts w:ascii="Arial" w:hAnsi="Arial" w:cs="Arial"/>
          <w:sz w:val="26"/>
          <w:szCs w:val="26"/>
          <w:lang w:val="vi-VN"/>
        </w:rPr>
        <w:t xml:space="preserve"> increased to 32.8% in </w:t>
      </w:r>
      <w:r w:rsidR="00BF1F2D">
        <w:rPr>
          <w:rFonts w:ascii="Arial" w:hAnsi="Arial" w:cs="Arial"/>
          <w:sz w:val="26"/>
          <w:szCs w:val="26"/>
          <w:lang w:val="vi-VN"/>
        </w:rPr>
        <w:t xml:space="preserve">the </w:t>
      </w:r>
      <w:r w:rsidR="00CD3AB1">
        <w:rPr>
          <w:rFonts w:ascii="Arial" w:hAnsi="Arial" w:cs="Arial"/>
          <w:sz w:val="26"/>
          <w:szCs w:val="26"/>
          <w:lang w:val="vi-VN"/>
        </w:rPr>
        <w:t>USA, 32.4% in Australia</w:t>
      </w:r>
      <w:r w:rsidR="00BF1F2D">
        <w:rPr>
          <w:rFonts w:ascii="Arial" w:hAnsi="Arial" w:cs="Arial"/>
          <w:sz w:val="26"/>
          <w:szCs w:val="26"/>
          <w:lang w:val="vi-VN"/>
        </w:rPr>
        <w:t xml:space="preserve">, </w:t>
      </w:r>
      <w:r w:rsidR="00CD3AB1">
        <w:rPr>
          <w:rFonts w:ascii="Arial" w:hAnsi="Arial" w:cs="Arial"/>
          <w:sz w:val="26"/>
          <w:szCs w:val="26"/>
          <w:lang w:val="vi-VN"/>
        </w:rPr>
        <w:t xml:space="preserve">and 36.2% in China </w:t>
      </w:r>
      <w:r w:rsidR="00CD3AB1">
        <w:rPr>
          <w:rFonts w:ascii="Arial" w:hAnsi="Arial" w:cs="Arial"/>
          <w:sz w:val="26"/>
          <w:szCs w:val="26"/>
          <w:lang w:val="vi-VN"/>
        </w:rPr>
        <w:fldChar w:fldCharType="begin"/>
      </w:r>
      <w:r w:rsidR="00CD3AB1">
        <w:rPr>
          <w:rFonts w:ascii="Arial" w:hAnsi="Arial" w:cs="Arial"/>
          <w:sz w:val="26"/>
          <w:szCs w:val="26"/>
          <w:lang w:val="vi-VN"/>
        </w:rPr>
        <w:instrText xml:space="preserve"> ADDIN ZOTERO_ITEM CSL_CITATION {"citationID":"VqKVvTUS","properties":{"formattedCitation":"(1)","plainCitation":"(1)","noteIndex":0},"citationItems":[{"id":543,"uris":["http://zotero.org/users/5389435/items/7JDRKVLX"],"itemData":{"id":543,"type":"article-journal","container-title":"The Lancet","DOI":"10.1016/S0140-6736(18)31928-7","ISSN":"01406736","issue":"10155","journalAbbreviation":"The Lancet","language":"en","page":"1341-1348","source":"DOI.org (Crossref)","title":"Global epidemiology of use of and disparities in caesarean sections","volume":"392","author":[{"family":"Boerma","given":"Ties"},{"family":"Ronsmans","given":"Carine"},{"family":"Melesse","given":"Dessalegn Y"},{"family":"Barros","given":"Aluisio J D"},{"family":"Barros","given":"Fernando C"},{"family":"Juan","given":"Liang"},{"family":"Moller","given":"Ann-Beth"},{"family":"Say","given":"Lale"},{"family":"Hosseinpoor","given":"Ahmad Reza"},{"family":"Yi","given":"Mu"},{"family":"Lyra Rabello Neto","given":"Dácio","non-dropping-particle":"de"},{"family":"Temmerman","given":"Marleen"}],"issued":{"date-parts":[["2018",10]]}}}],"schema":"https://github.com/citation-style-language/schema/raw/master/csl-citation.json"} </w:instrText>
      </w:r>
      <w:r w:rsidR="00CD3AB1">
        <w:rPr>
          <w:rFonts w:ascii="Arial" w:hAnsi="Arial" w:cs="Arial"/>
          <w:sz w:val="26"/>
          <w:szCs w:val="26"/>
          <w:lang w:val="vi-VN"/>
        </w:rPr>
        <w:fldChar w:fldCharType="separate"/>
      </w:r>
      <w:r w:rsidR="00CD3AB1">
        <w:rPr>
          <w:rFonts w:ascii="Arial" w:hAnsi="Arial" w:cs="Arial"/>
          <w:noProof/>
          <w:sz w:val="26"/>
          <w:szCs w:val="26"/>
          <w:lang w:val="vi-VN"/>
        </w:rPr>
        <w:t>(1)</w:t>
      </w:r>
      <w:r w:rsidR="00CD3AB1">
        <w:rPr>
          <w:rFonts w:ascii="Arial" w:hAnsi="Arial" w:cs="Arial"/>
          <w:sz w:val="26"/>
          <w:szCs w:val="26"/>
          <w:lang w:val="vi-VN"/>
        </w:rPr>
        <w:fldChar w:fldCharType="end"/>
      </w:r>
      <w:r w:rsidR="00D52BFA" w:rsidRPr="00D52BFA">
        <w:rPr>
          <w:rFonts w:ascii="Arial" w:hAnsi="Arial" w:cs="Arial"/>
          <w:sz w:val="26"/>
          <w:szCs w:val="26"/>
          <w:lang w:val="vi-VN"/>
        </w:rPr>
        <w:t>.</w:t>
      </w:r>
      <w:r w:rsidR="00D52BFA">
        <w:rPr>
          <w:rFonts w:ascii="Arial" w:hAnsi="Arial" w:cs="Arial"/>
          <w:sz w:val="26"/>
          <w:szCs w:val="26"/>
          <w:lang w:val="vi-VN"/>
        </w:rPr>
        <w:t xml:space="preserve"> </w:t>
      </w:r>
      <w:r w:rsidR="00C26A01">
        <w:rPr>
          <w:rFonts w:ascii="Arial" w:hAnsi="Arial" w:cs="Arial"/>
          <w:sz w:val="26"/>
          <w:szCs w:val="26"/>
          <w:lang w:val="vi-VN"/>
        </w:rPr>
        <w:t xml:space="preserve">The </w:t>
      </w:r>
      <w:r w:rsidR="002E5793" w:rsidRPr="002E5793">
        <w:rPr>
          <w:rFonts w:ascii="Arial" w:hAnsi="Arial" w:cs="Arial"/>
          <w:sz w:val="26"/>
          <w:szCs w:val="26"/>
          <w:lang w:val="vi-VN"/>
        </w:rPr>
        <w:t>incidence of c</w:t>
      </w:r>
      <w:r w:rsidR="00C26A01">
        <w:rPr>
          <w:rFonts w:ascii="Arial" w:hAnsi="Arial" w:cs="Arial"/>
          <w:sz w:val="26"/>
          <w:szCs w:val="26"/>
          <w:lang w:val="vi-VN"/>
        </w:rPr>
        <w:t>a</w:t>
      </w:r>
      <w:r w:rsidR="002E5793" w:rsidRPr="002E5793">
        <w:rPr>
          <w:rFonts w:ascii="Arial" w:hAnsi="Arial" w:cs="Arial"/>
          <w:sz w:val="26"/>
          <w:szCs w:val="26"/>
          <w:lang w:val="vi-VN"/>
        </w:rPr>
        <w:t>esarean delivery is higher in pregnancies conceived using assisted reproductive technology (ART) than in pregnancies o</w:t>
      </w:r>
      <w:r w:rsidR="00FC0CA7">
        <w:rPr>
          <w:rFonts w:ascii="Arial" w:hAnsi="Arial" w:cs="Arial"/>
          <w:sz w:val="26"/>
          <w:szCs w:val="26"/>
          <w:lang w:val="vi-VN"/>
        </w:rPr>
        <w:t>f</w:t>
      </w:r>
      <w:r w:rsidR="002E5793" w:rsidRPr="002E5793">
        <w:rPr>
          <w:rFonts w:ascii="Arial" w:hAnsi="Arial" w:cs="Arial"/>
          <w:sz w:val="26"/>
          <w:szCs w:val="26"/>
          <w:lang w:val="vi-VN"/>
        </w:rPr>
        <w:t xml:space="preserve"> fertile women</w:t>
      </w:r>
      <w:r w:rsidR="00CD3AB1">
        <w:rPr>
          <w:rFonts w:ascii="Arial" w:hAnsi="Arial" w:cs="Arial"/>
          <w:sz w:val="26"/>
          <w:szCs w:val="26"/>
          <w:lang w:val="vi-VN"/>
        </w:rPr>
        <w:t xml:space="preserve"> </w:t>
      </w:r>
      <w:r w:rsidR="00CD3AB1">
        <w:rPr>
          <w:rFonts w:ascii="Arial" w:hAnsi="Arial" w:cs="Arial"/>
          <w:sz w:val="26"/>
          <w:szCs w:val="26"/>
          <w:lang w:val="vi-VN"/>
        </w:rPr>
        <w:fldChar w:fldCharType="begin"/>
      </w:r>
      <w:r w:rsidR="00CD3AB1">
        <w:rPr>
          <w:rFonts w:ascii="Arial" w:hAnsi="Arial" w:cs="Arial"/>
          <w:sz w:val="26"/>
          <w:szCs w:val="26"/>
          <w:lang w:val="vi-VN"/>
        </w:rPr>
        <w:instrText xml:space="preserve"> ADDIN ZOTERO_ITEM CSL_CITATION {"citationID":"TAmraw7U","properties":{"formattedCitation":"(2)","plainCitation":"(2)","noteIndex":0},"citationItems":[{"id":545,"uris":["http://zotero.org/users/5389435/items/DTDY3RS6"],"itemData":{"id":545,"type":"article-journal","container-title":"Fertility and Sterility","DOI":"10.1016/j.fertnstert.2018.04.032","ISSN":"00150282","issue":"3","journalAbbreviation":"Fertility and Sterility","language":"en","page":"429-436","source":"DOI.org (Crossref)","title":"Factors associated with increased odds of cesarean delivery in ART pregnancies","volume":"110","author":[{"family":"Stern","given":"Judy E."},{"family":"Liu","given":"Chia-ling"},{"family":"Cabral","given":"Howard J."},{"family":"Richards","given":"Elliott G."},{"family":"Coddington","given":"Charles C."},{"family":"Missmer","given":"Stacey A."},{"family":"Diop","given":"Hafsatou"}],"issued":{"date-parts":[["2018",8]]}}}],"schema":"https://github.com/citation-style-language/schema/raw/master/csl-citation.json"} </w:instrText>
      </w:r>
      <w:r w:rsidR="00CD3AB1">
        <w:rPr>
          <w:rFonts w:ascii="Arial" w:hAnsi="Arial" w:cs="Arial"/>
          <w:sz w:val="26"/>
          <w:szCs w:val="26"/>
          <w:lang w:val="vi-VN"/>
        </w:rPr>
        <w:fldChar w:fldCharType="separate"/>
      </w:r>
      <w:r w:rsidR="00CD3AB1">
        <w:rPr>
          <w:rFonts w:ascii="Arial" w:hAnsi="Arial" w:cs="Arial"/>
          <w:noProof/>
          <w:sz w:val="26"/>
          <w:szCs w:val="26"/>
          <w:lang w:val="vi-VN"/>
        </w:rPr>
        <w:t>(2)</w:t>
      </w:r>
      <w:r w:rsidR="00CD3AB1">
        <w:rPr>
          <w:rFonts w:ascii="Arial" w:hAnsi="Arial" w:cs="Arial"/>
          <w:sz w:val="26"/>
          <w:szCs w:val="26"/>
          <w:lang w:val="vi-VN"/>
        </w:rPr>
        <w:fldChar w:fldCharType="end"/>
      </w:r>
      <w:r w:rsidR="002E5793">
        <w:rPr>
          <w:rFonts w:ascii="Arial" w:hAnsi="Arial" w:cs="Arial"/>
          <w:sz w:val="26"/>
          <w:szCs w:val="26"/>
          <w:lang w:val="vi-VN"/>
        </w:rPr>
        <w:t xml:space="preserve">. </w:t>
      </w:r>
      <w:r w:rsidR="00802262">
        <w:rPr>
          <w:rFonts w:ascii="Arial" w:hAnsi="Arial" w:cs="Arial"/>
          <w:sz w:val="26"/>
          <w:szCs w:val="26"/>
          <w:lang w:val="vi-VN"/>
        </w:rPr>
        <w:t>There</w:t>
      </w:r>
      <w:r w:rsidR="00F35F85">
        <w:rPr>
          <w:rFonts w:ascii="Arial" w:hAnsi="Arial" w:cs="Arial"/>
          <w:sz w:val="26"/>
          <w:szCs w:val="26"/>
        </w:rPr>
        <w:t>fore</w:t>
      </w:r>
      <w:r w:rsidR="00802262">
        <w:rPr>
          <w:rFonts w:ascii="Arial" w:hAnsi="Arial" w:cs="Arial"/>
          <w:sz w:val="26"/>
          <w:szCs w:val="26"/>
          <w:lang w:val="vi-VN"/>
        </w:rPr>
        <w:t xml:space="preserve">, the prevalence of </w:t>
      </w:r>
      <w:r w:rsidR="009415DB" w:rsidRPr="00823A0C">
        <w:rPr>
          <w:rFonts w:ascii="Arial" w:hAnsi="Arial" w:cs="Arial"/>
          <w:sz w:val="26"/>
          <w:szCs w:val="26"/>
          <w:lang w:val="vi-VN"/>
        </w:rPr>
        <w:t>caesarean scar defect</w:t>
      </w:r>
      <w:r w:rsidR="009415DB">
        <w:rPr>
          <w:rFonts w:ascii="Arial" w:hAnsi="Arial" w:cs="Arial"/>
          <w:sz w:val="26"/>
          <w:szCs w:val="26"/>
          <w:lang w:val="vi-VN"/>
        </w:rPr>
        <w:t xml:space="preserve"> (</w:t>
      </w:r>
      <w:r w:rsidR="00802262">
        <w:rPr>
          <w:rFonts w:ascii="Arial" w:hAnsi="Arial" w:cs="Arial"/>
          <w:sz w:val="26"/>
          <w:szCs w:val="26"/>
          <w:lang w:val="vi-VN"/>
        </w:rPr>
        <w:t>CSD</w:t>
      </w:r>
      <w:r w:rsidR="009415DB">
        <w:rPr>
          <w:rFonts w:ascii="Arial" w:hAnsi="Arial" w:cs="Arial"/>
          <w:sz w:val="26"/>
          <w:szCs w:val="26"/>
          <w:lang w:val="vi-VN"/>
        </w:rPr>
        <w:t>)</w:t>
      </w:r>
      <w:r w:rsidR="00802262">
        <w:rPr>
          <w:rFonts w:ascii="Arial" w:hAnsi="Arial" w:cs="Arial"/>
          <w:sz w:val="26"/>
          <w:szCs w:val="26"/>
          <w:lang w:val="vi-VN"/>
        </w:rPr>
        <w:t xml:space="preserve"> is also higher</w:t>
      </w:r>
      <w:r w:rsidR="00F35F85">
        <w:rPr>
          <w:rFonts w:ascii="Arial" w:hAnsi="Arial" w:cs="Arial"/>
          <w:sz w:val="26"/>
          <w:szCs w:val="26"/>
        </w:rPr>
        <w:t xml:space="preserve"> in this population</w:t>
      </w:r>
      <w:r w:rsidR="00802262">
        <w:rPr>
          <w:rFonts w:ascii="Arial" w:hAnsi="Arial" w:cs="Arial"/>
          <w:sz w:val="26"/>
          <w:szCs w:val="26"/>
          <w:lang w:val="vi-VN"/>
        </w:rPr>
        <w:t>.</w:t>
      </w:r>
      <w:r w:rsidR="00CC271D">
        <w:rPr>
          <w:rFonts w:ascii="Arial" w:hAnsi="Arial" w:cs="Arial"/>
          <w:sz w:val="26"/>
          <w:szCs w:val="26"/>
          <w:lang w:val="vi-VN"/>
        </w:rPr>
        <w:t xml:space="preserve"> </w:t>
      </w:r>
      <w:r w:rsidR="00802262" w:rsidRPr="00802262">
        <w:rPr>
          <w:rFonts w:ascii="Arial" w:hAnsi="Arial" w:cs="Arial"/>
          <w:sz w:val="26"/>
          <w:szCs w:val="26"/>
          <w:lang w:val="vi-VN"/>
        </w:rPr>
        <w:t>Independent risk factors</w:t>
      </w:r>
      <w:r w:rsidR="00802262">
        <w:rPr>
          <w:rFonts w:ascii="Arial" w:hAnsi="Arial" w:cs="Arial"/>
          <w:sz w:val="26"/>
          <w:szCs w:val="26"/>
          <w:lang w:val="vi-VN"/>
        </w:rPr>
        <w:t xml:space="preserve"> of </w:t>
      </w:r>
      <w:r w:rsidR="00802262" w:rsidRPr="00802262">
        <w:rPr>
          <w:rFonts w:ascii="Arial" w:hAnsi="Arial" w:cs="Arial"/>
          <w:sz w:val="26"/>
          <w:szCs w:val="26"/>
          <w:lang w:val="vi-VN"/>
        </w:rPr>
        <w:t xml:space="preserve">having a </w:t>
      </w:r>
      <w:r w:rsidR="009415DB">
        <w:rPr>
          <w:rFonts w:ascii="Arial" w:hAnsi="Arial" w:cs="Arial"/>
          <w:sz w:val="26"/>
          <w:szCs w:val="26"/>
          <w:lang w:val="vi-VN"/>
        </w:rPr>
        <w:t>CSD</w:t>
      </w:r>
      <w:r w:rsidR="00802262" w:rsidRPr="00802262">
        <w:rPr>
          <w:rFonts w:ascii="Arial" w:hAnsi="Arial" w:cs="Arial"/>
          <w:sz w:val="26"/>
          <w:szCs w:val="26"/>
          <w:lang w:val="vi-VN"/>
        </w:rPr>
        <w:t xml:space="preserve"> were smoking in the first trimester, higher parity, and previous CS </w:t>
      </w:r>
      <w:r w:rsidR="009415DB">
        <w:rPr>
          <w:rFonts w:ascii="Arial" w:hAnsi="Arial" w:cs="Arial"/>
          <w:sz w:val="26"/>
          <w:szCs w:val="26"/>
          <w:lang w:val="vi-VN"/>
        </w:rPr>
        <w:fldChar w:fldCharType="begin"/>
      </w:r>
      <w:r w:rsidR="009415DB">
        <w:rPr>
          <w:rFonts w:ascii="Arial" w:hAnsi="Arial" w:cs="Arial"/>
          <w:sz w:val="26"/>
          <w:szCs w:val="26"/>
          <w:lang w:val="vi-VN"/>
        </w:rPr>
        <w:instrText xml:space="preserve"> ADDIN ZOTERO_ITEM CSL_CITATION {"citationID":"6K2QcKAa","properties":{"formattedCitation":"(3)","plainCitation":"(3)","noteIndex":0},"citationItems":[{"id":547,"uris":["http://zotero.org/users/5389435/items/65B3453L"],"itemData":{"id":547,"type":"article-journal","abstract":"Abstract\n            \n              STUDY QUESTION\n              What are the important risk factors for having a caesarean scar pregnancy (CSP)?\n            \n            \n              SUMMARY ANSWER\n              Independent risk factors were smoking in the first trimester, higher parity, and previous caesarean section (CS) before the index caesarean delivery.\n            \n            \n              WHAT IS KNOWN ALREADY\n              A spectrum of risk factors for CSP has been suggested but not proven: parity, number of previous caesarean section, elective as opposed to emergency CS, IVF-pregnancy, breech presentation, previous gynaecological surgery as well as suture technique.\n            \n            \n              STUDY DESIGN, SIZE, DURATION\n              This retrospective case-control study included 31 women with a CSP during the period 2003–2018 treated at a tertiary care centre for gynaecology and reproduction. A control cohort of 8300 women with a history of a CS and a subsequent delivery during the same time period was formed.\n            \n            \n              PARTICIPANTS/MATERIALS, SETTING, METHODS\n              Variables describing demography, lifestyle factors, and reproductive and obstetric history were retrieved from medical records and the obstetric hospital database. Logistic regression analyses were applied to identify potential risk factors.\n            \n            \n              MAIN RESULTS AND THE ROLE OF CHANCE\n              In a multivariable analysis, smoking in first trimester (adjusted odds ratio (OR) 3.03, 95% CI 1.01–9.07), higher parity (adjusted OR 1.30, 95% CI 1.03–1.64) and previous CS in addition to the preceding CS (adjusted OR 3.43, 95% CI 1.35–8.66) were independently predictive of a CSP. An elective CS at the index pregnancy was associated with an increased risk of CSP but did not remain significant in the multivariable analysis.\n            \n            \n              LIMITATIONS, REASONS FOR CAUTION\n              CSP is a very rare phenomenon and several of the risk factor estimates are imprecise. Nevertheless, significant risk factors could be identified. Another limitation is the lack of electronically recorded details on suture techniques.\n            \n            \n              WIDER IMPLICATIONS OF THE FINDINGS\n              The identified factors, namely higher parity and previous CS before the index caesarean section, are in accordance with previously suggested risk factors. Whether there is a true risk association between elective CS and future CSP needs to be investigated further. Smoking in the first trimester is a new finding, which has a plausible rationale. These factors should be recognised when counselling women after a caesarean delivery, particularly in a subsequent pregnancy with early complications.\n            \n            \n              STUDY FUNDING/COMPETING INTEREST(S)\n              This work was supported by a grant from the Swedish state under the agreement between the Swedish government and the county councils the ALF-agreement (ALFGBG-720291). None of the authors has any conflict of interest to declare.","container-title":"Human Reproduction Open","DOI":"10.1093/hropen/hoab019","ISSN":"2399-3529","issue":"2","language":"en","page":"hoab019","source":"DOI.org (Crossref)","title":"Potential risk factors for caesarean scar pregnancy: a retrospective case–control study","title-short":"Potential risk factors for caesarean scar pregnancy","volume":"2021","author":[{"family":"Gull","given":"B"},{"family":"Klerelid","given":"V"},{"family":"Jormeus","given":"A"},{"family":"Strandell","given":"A"}],"issued":{"date-parts":[["2021",4,13]]}}}],"schema":"https://github.com/citation-style-language/schema/raw/master/csl-citation.json"} </w:instrText>
      </w:r>
      <w:r w:rsidR="009415DB">
        <w:rPr>
          <w:rFonts w:ascii="Arial" w:hAnsi="Arial" w:cs="Arial"/>
          <w:sz w:val="26"/>
          <w:szCs w:val="26"/>
          <w:lang w:val="vi-VN"/>
        </w:rPr>
        <w:fldChar w:fldCharType="separate"/>
      </w:r>
      <w:r w:rsidR="009415DB">
        <w:rPr>
          <w:rFonts w:ascii="Arial" w:hAnsi="Arial" w:cs="Arial"/>
          <w:noProof/>
          <w:sz w:val="26"/>
          <w:szCs w:val="26"/>
          <w:lang w:val="vi-VN"/>
        </w:rPr>
        <w:t>(3)</w:t>
      </w:r>
      <w:r w:rsidR="009415DB">
        <w:rPr>
          <w:rFonts w:ascii="Arial" w:hAnsi="Arial" w:cs="Arial"/>
          <w:sz w:val="26"/>
          <w:szCs w:val="26"/>
          <w:lang w:val="vi-VN"/>
        </w:rPr>
        <w:fldChar w:fldCharType="end"/>
      </w:r>
      <w:r w:rsidR="00802262" w:rsidRPr="00802262">
        <w:rPr>
          <w:rFonts w:ascii="Arial" w:hAnsi="Arial" w:cs="Arial"/>
          <w:sz w:val="26"/>
          <w:szCs w:val="26"/>
          <w:lang w:val="vi-VN"/>
        </w:rPr>
        <w:t>.</w:t>
      </w:r>
      <w:r w:rsidR="00802262">
        <w:rPr>
          <w:rFonts w:ascii="Arial" w:hAnsi="Arial" w:cs="Arial"/>
          <w:sz w:val="26"/>
          <w:szCs w:val="26"/>
          <w:lang w:val="vi-VN"/>
        </w:rPr>
        <w:t xml:space="preserve"> </w:t>
      </w:r>
      <w:r w:rsidR="006F05D8" w:rsidRPr="006F05D8">
        <w:rPr>
          <w:rFonts w:ascii="Arial" w:hAnsi="Arial" w:cs="Arial"/>
          <w:sz w:val="26"/>
          <w:szCs w:val="26"/>
          <w:lang w:val="vi-VN"/>
        </w:rPr>
        <w:t>Using</w:t>
      </w:r>
      <w:r w:rsidR="00777E41">
        <w:rPr>
          <w:rFonts w:ascii="Arial" w:hAnsi="Arial" w:cs="Arial"/>
          <w:sz w:val="26"/>
          <w:szCs w:val="26"/>
          <w:lang w:val="vi-VN"/>
        </w:rPr>
        <w:t xml:space="preserve"> t</w:t>
      </w:r>
      <w:r w:rsidR="00777E41" w:rsidRPr="00777E41">
        <w:rPr>
          <w:rFonts w:ascii="Arial" w:hAnsi="Arial" w:cs="Arial"/>
          <w:sz w:val="26"/>
          <w:szCs w:val="26"/>
          <w:lang w:val="vi-VN"/>
        </w:rPr>
        <w:t>ransvaginal ultrasound</w:t>
      </w:r>
      <w:r w:rsidR="006F05D8" w:rsidRPr="006F05D8">
        <w:rPr>
          <w:rFonts w:ascii="Arial" w:hAnsi="Arial" w:cs="Arial"/>
          <w:sz w:val="26"/>
          <w:szCs w:val="26"/>
          <w:lang w:val="vi-VN"/>
        </w:rPr>
        <w:t xml:space="preserve"> </w:t>
      </w:r>
      <w:r w:rsidR="00777E41">
        <w:rPr>
          <w:rFonts w:ascii="Arial" w:hAnsi="Arial" w:cs="Arial"/>
          <w:sz w:val="26"/>
          <w:szCs w:val="26"/>
          <w:lang w:val="vi-VN"/>
        </w:rPr>
        <w:t>(</w:t>
      </w:r>
      <w:r w:rsidR="006F05D8" w:rsidRPr="006F05D8">
        <w:rPr>
          <w:rFonts w:ascii="Arial" w:hAnsi="Arial" w:cs="Arial"/>
          <w:sz w:val="26"/>
          <w:szCs w:val="26"/>
          <w:lang w:val="vi-VN"/>
        </w:rPr>
        <w:t>TVS</w:t>
      </w:r>
      <w:r w:rsidR="00777E41">
        <w:rPr>
          <w:rFonts w:ascii="Arial" w:hAnsi="Arial" w:cs="Arial"/>
          <w:sz w:val="26"/>
          <w:szCs w:val="26"/>
          <w:lang w:val="vi-VN"/>
        </w:rPr>
        <w:t>)</w:t>
      </w:r>
      <w:r w:rsidR="006F05D8" w:rsidRPr="006F05D8">
        <w:rPr>
          <w:rFonts w:ascii="Arial" w:hAnsi="Arial" w:cs="Arial"/>
          <w:sz w:val="26"/>
          <w:szCs w:val="26"/>
          <w:lang w:val="vi-VN"/>
        </w:rPr>
        <w:t>, the reported prevalence of a niche varied between 24% and 70%</w:t>
      </w:r>
      <w:r w:rsidR="006F05D8">
        <w:rPr>
          <w:rFonts w:ascii="Arial" w:hAnsi="Arial" w:cs="Arial"/>
          <w:sz w:val="26"/>
          <w:szCs w:val="26"/>
          <w:lang w:val="vi-VN"/>
        </w:rPr>
        <w:t xml:space="preserve">. </w:t>
      </w:r>
      <w:r w:rsidR="006F05D8" w:rsidRPr="006F05D8">
        <w:rPr>
          <w:rFonts w:ascii="Arial" w:hAnsi="Arial" w:cs="Arial"/>
          <w:sz w:val="26"/>
          <w:szCs w:val="26"/>
          <w:lang w:val="vi-VN"/>
        </w:rPr>
        <w:t>Using contrast-enhanced sonohysterography in a random population of women with a history of CS, the prevalence was found to vary between 56% and 84%</w:t>
      </w:r>
      <w:r w:rsidR="00777E41">
        <w:rPr>
          <w:rFonts w:ascii="Arial" w:hAnsi="Arial" w:cs="Arial"/>
          <w:sz w:val="26"/>
          <w:szCs w:val="26"/>
          <w:lang w:val="vi-VN"/>
        </w:rPr>
        <w:t xml:space="preserve"> </w:t>
      </w:r>
      <w:r w:rsidR="00777E41">
        <w:rPr>
          <w:rFonts w:ascii="Arial" w:hAnsi="Arial" w:cs="Arial"/>
          <w:sz w:val="26"/>
          <w:szCs w:val="26"/>
          <w:lang w:val="vi-VN"/>
        </w:rPr>
        <w:fldChar w:fldCharType="begin"/>
      </w:r>
      <w:r w:rsidR="00777E41">
        <w:rPr>
          <w:rFonts w:ascii="Arial" w:hAnsi="Arial" w:cs="Arial"/>
          <w:sz w:val="26"/>
          <w:szCs w:val="26"/>
          <w:lang w:val="vi-VN"/>
        </w:rPr>
        <w:instrText xml:space="preserve"> ADDIN ZOTERO_ITEM CSL_CITATION {"citationID":"LuONM1XN","properties":{"formattedCitation":"(4)","plainCitation":"(4)","noteIndex":0},"citationItems":[{"id":549,"uris":["http://zotero.org/users/5389435/items/L7XTHDSN"],"itemData":{"id":549,"type":"article-journal","container-title":"Ultrasound in Obstetrics &amp; Gynecology","DOI":"10.1002/uog.13199","ISSN":"09607692","issue":"4","journalAbbreviation":"Ultrasound Obstet Gynecol","language":"en","page":"372-382","source":"DOI.org (Crossref)","title":"Prevalence, potential risk factors for development and symptoms related to the presence of uterine niches following Cesarean section: systematic review: Prevalence of niche, risk factors and symptoms","title-short":"Prevalence, potential risk factors for development and symptoms related to the presence of uterine niches following Cesarean section","volume":"43","author":[{"family":"Bij de Vaate","given":"A. J. M."},{"family":"Voet","given":"L. F.","non-dropping-particle":"van der"},{"family":"Naji","given":"O."},{"family":"Witmer","given":"M."},{"family":"Veersema","given":"S."},{"family":"Brölmann","given":"H. A. M."},{"family":"Bourne","given":"T."},{"family":"Huirne","given":"J. A. F."}],"issued":{"date-parts":[["2014",4]]}}}],"schema":"https://github.com/citation-style-language/schema/raw/master/csl-citation.json"} </w:instrText>
      </w:r>
      <w:r w:rsidR="00777E41">
        <w:rPr>
          <w:rFonts w:ascii="Arial" w:hAnsi="Arial" w:cs="Arial"/>
          <w:sz w:val="26"/>
          <w:szCs w:val="26"/>
          <w:lang w:val="vi-VN"/>
        </w:rPr>
        <w:fldChar w:fldCharType="separate"/>
      </w:r>
      <w:r w:rsidR="00777E41">
        <w:rPr>
          <w:rFonts w:ascii="Arial" w:hAnsi="Arial" w:cs="Arial"/>
          <w:noProof/>
          <w:sz w:val="26"/>
          <w:szCs w:val="26"/>
          <w:lang w:val="vi-VN"/>
        </w:rPr>
        <w:t>(4)</w:t>
      </w:r>
      <w:r w:rsidR="00777E41">
        <w:rPr>
          <w:rFonts w:ascii="Arial" w:hAnsi="Arial" w:cs="Arial"/>
          <w:sz w:val="26"/>
          <w:szCs w:val="26"/>
          <w:lang w:val="vi-VN"/>
        </w:rPr>
        <w:fldChar w:fldCharType="end"/>
      </w:r>
      <w:r w:rsidR="006F05D8" w:rsidRPr="006F05D8">
        <w:rPr>
          <w:rFonts w:ascii="Arial" w:hAnsi="Arial" w:cs="Arial"/>
          <w:sz w:val="26"/>
          <w:szCs w:val="26"/>
          <w:lang w:val="vi-VN"/>
        </w:rPr>
        <w:t>.</w:t>
      </w:r>
      <w:r w:rsidR="006F05D8">
        <w:rPr>
          <w:rFonts w:ascii="Arial" w:hAnsi="Arial" w:cs="Arial"/>
          <w:sz w:val="26"/>
          <w:szCs w:val="26"/>
          <w:lang w:val="vi-VN"/>
        </w:rPr>
        <w:t xml:space="preserve"> For women with CS in Vietnam, </w:t>
      </w:r>
      <w:r w:rsidR="00F6543F">
        <w:rPr>
          <w:rFonts w:ascii="Arial" w:hAnsi="Arial" w:cs="Arial"/>
          <w:sz w:val="26"/>
          <w:szCs w:val="26"/>
          <w:lang w:val="vi-VN"/>
        </w:rPr>
        <w:t xml:space="preserve">the </w:t>
      </w:r>
      <w:r w:rsidR="006F05D8">
        <w:rPr>
          <w:rFonts w:ascii="Arial" w:hAnsi="Arial" w:cs="Arial"/>
          <w:sz w:val="26"/>
          <w:szCs w:val="26"/>
          <w:lang w:val="vi-VN"/>
        </w:rPr>
        <w:t>prevalence of CSD is 36</w:t>
      </w:r>
      <w:r w:rsidR="00312454">
        <w:rPr>
          <w:rFonts w:ascii="Arial" w:hAnsi="Arial" w:cs="Arial"/>
          <w:sz w:val="26"/>
          <w:szCs w:val="26"/>
        </w:rPr>
        <w:t>.</w:t>
      </w:r>
      <w:r w:rsidR="006F05D8">
        <w:rPr>
          <w:rFonts w:ascii="Arial" w:hAnsi="Arial" w:cs="Arial"/>
          <w:sz w:val="26"/>
          <w:szCs w:val="26"/>
          <w:lang w:val="vi-VN"/>
        </w:rPr>
        <w:t>8%</w:t>
      </w:r>
      <w:r w:rsidR="00777E41">
        <w:rPr>
          <w:rFonts w:ascii="Arial" w:hAnsi="Arial" w:cs="Arial"/>
          <w:sz w:val="26"/>
          <w:szCs w:val="26"/>
          <w:lang w:val="vi-VN"/>
        </w:rPr>
        <w:t xml:space="preserve"> </w:t>
      </w:r>
      <w:r w:rsidR="00777E41">
        <w:rPr>
          <w:rFonts w:ascii="Arial" w:hAnsi="Arial" w:cs="Arial"/>
          <w:sz w:val="26"/>
          <w:szCs w:val="26"/>
          <w:lang w:val="vi-VN"/>
        </w:rPr>
        <w:fldChar w:fldCharType="begin"/>
      </w:r>
      <w:r w:rsidR="00777E41">
        <w:rPr>
          <w:rFonts w:ascii="Arial" w:hAnsi="Arial" w:cs="Arial"/>
          <w:sz w:val="26"/>
          <w:szCs w:val="26"/>
          <w:lang w:val="vi-VN"/>
        </w:rPr>
        <w:instrText xml:space="preserve"> ADDIN ZOTERO_ITEM CSL_CITATION {"citationID":"Xlt6PnzF","properties":{"formattedCitation":"(5)","plainCitation":"(5)","noteIndex":0},"citationItems":[{"id":550,"uris":["http://zotero.org/users/5389435/items/UWGJIVDA"],"itemData":{"id":550,"type":"article-journal","abstract":"Giới thiệu: Hiệp hội Siêu âm sản phụ khoa quốc tế đã đưa ra đồng thuận trong chẩn đoán và mô tả cụ thể các đặc điểm hình thái của khuyết sẹo mổ lấy thai vào năm 2019. Khuyết sẹo mổ lấy thai cũng được ghi nhận là một nguyên nhân của hiếm muộn thứ phát. Chưa có nghiên cứu ghi nhận tỉ lệ và đặc điểm thái của khuyết sẹo mổ lấy thai ở phụ nữ hiếm muộn có tiền căn mổ lấy thai với tiêu chuẩn chẩn đoán rõ ràng. \nMục tiêu nghiên cứu: Xác định tỉ lệ, đặc điểm hình thái của khuyết sẹo mổ lấy thai và các yếu tố liên quan đến khuyết sẹo mổ lấy thai ở phụ nữ hiếm muộn có tiền căn mổ lấy thai. \nĐối tượng và phương pháp nghiên cứu: Nghiên cứu cắt ngang toàn bộ những phụ nữ có tiền căn mổ lấy thai đến khám hiếm muộn tại Đơn vị Hỗ trợ sinh sản – Bệnh viện Mỹ Đức, thành phố Hồ Chí Minh từ 10/2020 đến 03/2021. Phỏng vấn đối tượng tham gia nghiên cứu bằng bảng câu hỏi. Siêu âm đầu dò âm đạo đánh giá khuyết sẹo mổ lấy thai được thực hiện thường qui theo Hướng dẫn của Hiệp hội Siêu âm sản phụ khoa quốc tế. Hồi qui logistic được sử dụng để đánh giá các yếu tố liên quan đến khuyết sẹo mổ lấy thai. \nKết quả: Có 340 phụ nữ được nhận vào nghiên cứu. 125 phụ nữ có khuyết sẹo (36,8%). Khuyết đơn giản chiếm 89,6%, khuyết đơn giản với 1 nhánh phụ là 8,8%, và khuyết phức tạp là 1,6%. Chiều sâu, độ dày cơ tử cung còn lại, và độ dày cơ tử cung cạnh sẹo lần lượt là 4,5 [3,0 – 6,1] mm, 4,0 [3,0 – 5,2] mm và 9,1 [8,0 – 11,2] mm. Yếu tố liên quan đến khuyết sẹo: tử cung ngã sau (PR* = 2,44; KTC 95% = 1,51 – 3,96; p* &lt; 0,001) và thời gian từ lúc mổ lấy thai đến khi khám hiếm muộn ≥120 tháng (PR* = 3,20, KTC 95% = 1,16 – 8,83; p* = 0,025). \nKết luận: Khuyết sẹo mổ lấy thai khá phổ biến ở phụ nữ hiếm muộn có tiền căn mổ lấy thai. Khuyết sẹo hầu hết thuộc loại đơn giản. Tử cung ngã sau và thời gian từ lúc mổ lấy thai đến khi khám hiếm muộn dài có liên quan đến khả năng cao phát hiện khuyết sẹo mổ lấy thai.","container-title":"Tạp chí Phụ sản","DOI":"10.46755/vjog.2021.2.1225","ISSN":"1859-3844, 1859-3844","issue":"2","journalAbbreviation":"TC Phụ sản","page":"27-33","source":"DOI.org (Crossref)","title":"Tỉ lệ và đặc điểm khuyết sẹo mổ lấy thai ở phụ nữ hiếm muộn có tiền căn mổ lấy thai đến khám tại Bệnh viện Mỹ Đức","volume":"19","author":[{"family":"La","given":"Văn Minh Tiến"},{"family":"Hồ","given":"Ngọc Anh Vũ"},{"family":"Lý","given":"Thiện Trung"},{"family":"Vương","given":"Thị Ngọc Lan"}],"issued":{"date-parts":[["2021",10,29]]}}}],"schema":"https://github.com/citation-style-language/schema/raw/master/csl-citation.json"} </w:instrText>
      </w:r>
      <w:r w:rsidR="00777E41">
        <w:rPr>
          <w:rFonts w:ascii="Arial" w:hAnsi="Arial" w:cs="Arial"/>
          <w:sz w:val="26"/>
          <w:szCs w:val="26"/>
          <w:lang w:val="vi-VN"/>
        </w:rPr>
        <w:fldChar w:fldCharType="separate"/>
      </w:r>
      <w:r w:rsidR="00777E41">
        <w:rPr>
          <w:rFonts w:ascii="Arial" w:hAnsi="Arial" w:cs="Arial"/>
          <w:noProof/>
          <w:sz w:val="26"/>
          <w:szCs w:val="26"/>
          <w:lang w:val="vi-VN"/>
        </w:rPr>
        <w:t>(5)</w:t>
      </w:r>
      <w:r w:rsidR="00777E41">
        <w:rPr>
          <w:rFonts w:ascii="Arial" w:hAnsi="Arial" w:cs="Arial"/>
          <w:sz w:val="26"/>
          <w:szCs w:val="26"/>
          <w:lang w:val="vi-VN"/>
        </w:rPr>
        <w:fldChar w:fldCharType="end"/>
      </w:r>
      <w:r w:rsidR="006F05D8">
        <w:rPr>
          <w:rFonts w:ascii="Arial" w:hAnsi="Arial" w:cs="Arial"/>
          <w:sz w:val="26"/>
          <w:szCs w:val="26"/>
          <w:lang w:val="vi-VN"/>
        </w:rPr>
        <w:t>.</w:t>
      </w:r>
    </w:p>
    <w:p w14:paraId="2743EFF4" w14:textId="242F0346" w:rsidR="006F05D8" w:rsidRDefault="00777E41" w:rsidP="00F9322C">
      <w:pPr>
        <w:spacing w:line="360" w:lineRule="auto"/>
        <w:jc w:val="both"/>
        <w:rPr>
          <w:rFonts w:ascii="Arial" w:hAnsi="Arial" w:cs="Arial"/>
          <w:sz w:val="26"/>
          <w:szCs w:val="26"/>
          <w:lang w:val="vi-VN"/>
        </w:rPr>
      </w:pPr>
      <w:r>
        <w:rPr>
          <w:rFonts w:ascii="Arial" w:hAnsi="Arial" w:cs="Arial"/>
          <w:sz w:val="26"/>
          <w:szCs w:val="26"/>
          <w:lang w:val="vi-VN"/>
        </w:rPr>
        <w:t>The cor</w:t>
      </w:r>
      <w:r w:rsidR="002C7FB5">
        <w:rPr>
          <w:rFonts w:ascii="Arial" w:hAnsi="Arial" w:cs="Arial"/>
          <w:sz w:val="26"/>
          <w:szCs w:val="26"/>
          <w:lang w:val="vi-VN"/>
        </w:rPr>
        <w:t>r</w:t>
      </w:r>
      <w:r>
        <w:rPr>
          <w:rFonts w:ascii="Arial" w:hAnsi="Arial" w:cs="Arial"/>
          <w:sz w:val="26"/>
          <w:szCs w:val="26"/>
          <w:lang w:val="vi-VN"/>
        </w:rPr>
        <w:t xml:space="preserve">elation between infertility and CSD </w:t>
      </w:r>
      <w:r w:rsidR="00F35F85">
        <w:rPr>
          <w:rFonts w:ascii="Arial" w:hAnsi="Arial" w:cs="Arial"/>
          <w:sz w:val="26"/>
          <w:szCs w:val="26"/>
        </w:rPr>
        <w:t xml:space="preserve">has been </w:t>
      </w:r>
      <w:r>
        <w:rPr>
          <w:rFonts w:ascii="Arial" w:hAnsi="Arial" w:cs="Arial"/>
          <w:sz w:val="26"/>
          <w:szCs w:val="26"/>
          <w:lang w:val="vi-VN"/>
        </w:rPr>
        <w:t>reported in many studies recently. T</w:t>
      </w:r>
      <w:r w:rsidR="00890A07" w:rsidRPr="00890A07">
        <w:rPr>
          <w:rFonts w:ascii="Arial" w:hAnsi="Arial" w:cs="Arial"/>
          <w:sz w:val="26"/>
          <w:szCs w:val="26"/>
          <w:lang w:val="vi-VN"/>
        </w:rPr>
        <w:t xml:space="preserve">he mechanism whereby </w:t>
      </w:r>
      <w:r w:rsidR="00772BF6">
        <w:rPr>
          <w:rFonts w:ascii="Arial" w:hAnsi="Arial" w:cs="Arial"/>
          <w:sz w:val="26"/>
          <w:szCs w:val="26"/>
          <w:lang w:val="vi-VN"/>
        </w:rPr>
        <w:t xml:space="preserve">CSD </w:t>
      </w:r>
      <w:r w:rsidR="00890A07" w:rsidRPr="00890A07">
        <w:rPr>
          <w:rFonts w:ascii="Arial" w:hAnsi="Arial" w:cs="Arial"/>
          <w:sz w:val="26"/>
          <w:szCs w:val="26"/>
          <w:lang w:val="vi-VN"/>
        </w:rPr>
        <w:t xml:space="preserve">causes infertility </w:t>
      </w:r>
      <w:r w:rsidR="00F819D6">
        <w:rPr>
          <w:rFonts w:ascii="Arial" w:hAnsi="Arial" w:cs="Arial"/>
          <w:sz w:val="26"/>
          <w:szCs w:val="26"/>
          <w:lang w:val="vi-VN"/>
        </w:rPr>
        <w:t xml:space="preserve">was </w:t>
      </w:r>
      <w:r>
        <w:rPr>
          <w:rFonts w:ascii="Arial" w:hAnsi="Arial" w:cs="Arial"/>
          <w:sz w:val="26"/>
          <w:szCs w:val="26"/>
          <w:lang w:val="vi-VN"/>
        </w:rPr>
        <w:t>speculated</w:t>
      </w:r>
      <w:r w:rsidR="00890A07" w:rsidRPr="00890A07">
        <w:rPr>
          <w:rFonts w:ascii="Arial" w:hAnsi="Arial" w:cs="Arial"/>
          <w:sz w:val="26"/>
          <w:szCs w:val="26"/>
          <w:lang w:val="vi-VN"/>
        </w:rPr>
        <w:t xml:space="preserve"> as follows. Bleeding from the </w:t>
      </w:r>
      <w:r w:rsidR="00772BF6" w:rsidRPr="00823A0C">
        <w:rPr>
          <w:rFonts w:ascii="Arial" w:hAnsi="Arial" w:cs="Arial"/>
          <w:sz w:val="26"/>
          <w:szCs w:val="26"/>
          <w:lang w:val="vi-VN"/>
        </w:rPr>
        <w:t>caesarean</w:t>
      </w:r>
      <w:r w:rsidR="00890A07" w:rsidRPr="00890A07">
        <w:rPr>
          <w:rFonts w:ascii="Arial" w:hAnsi="Arial" w:cs="Arial"/>
          <w:sz w:val="26"/>
          <w:szCs w:val="26"/>
          <w:lang w:val="vi-VN"/>
        </w:rPr>
        <w:t xml:space="preserve"> scar flows into the vagina</w:t>
      </w:r>
      <w:r w:rsidR="00F35F85">
        <w:rPr>
          <w:rFonts w:ascii="Arial" w:hAnsi="Arial" w:cs="Arial"/>
          <w:sz w:val="26"/>
          <w:szCs w:val="26"/>
        </w:rPr>
        <w:t>,</w:t>
      </w:r>
      <w:r w:rsidR="00890A07" w:rsidRPr="00890A07">
        <w:rPr>
          <w:rFonts w:ascii="Arial" w:hAnsi="Arial" w:cs="Arial"/>
          <w:sz w:val="26"/>
          <w:szCs w:val="26"/>
          <w:lang w:val="vi-VN"/>
        </w:rPr>
        <w:t xml:space="preserve"> causing abnormal bleeding. If the blood flows into the uterine cavity, it may cause implantation failure. Blood retention in the uterine cavity may result in infertility via a mechanism similar to hydrosalpinx. The main focus is on the embryotoxic properties of the fluid, but endometrial receptivity may be reduced as a result of disturbed expression of the cytokine cascade, which is essential for implantation. The presence of excessive fluid in the uterine cavity may also be a mechanical hindrance to implantation. </w:t>
      </w:r>
      <w:r w:rsidR="009E4348">
        <w:rPr>
          <w:rFonts w:ascii="Arial" w:hAnsi="Arial" w:cs="Arial"/>
          <w:sz w:val="26"/>
          <w:szCs w:val="26"/>
          <w:lang w:val="vi-VN"/>
        </w:rPr>
        <w:t>T</w:t>
      </w:r>
      <w:r w:rsidR="00890A07" w:rsidRPr="00890A07">
        <w:rPr>
          <w:rFonts w:ascii="Arial" w:hAnsi="Arial" w:cs="Arial"/>
          <w:sz w:val="26"/>
          <w:szCs w:val="26"/>
          <w:lang w:val="vi-VN"/>
        </w:rPr>
        <w:t>he cytotoxicity of iron in the blood may adversely affect implantation. However, the specific cause of infertility associated with bloody fluid retention in the uterine cavity is not clear</w:t>
      </w:r>
      <w:r w:rsidR="00772BF6">
        <w:rPr>
          <w:rFonts w:ascii="Arial" w:hAnsi="Arial" w:cs="Arial"/>
          <w:sz w:val="26"/>
          <w:szCs w:val="26"/>
          <w:lang w:val="vi-VN"/>
        </w:rPr>
        <w:t xml:space="preserve"> </w:t>
      </w:r>
      <w:r w:rsidR="009E4348">
        <w:rPr>
          <w:rFonts w:ascii="Arial" w:hAnsi="Arial" w:cs="Arial"/>
          <w:sz w:val="26"/>
          <w:szCs w:val="26"/>
          <w:lang w:val="vi-VN"/>
        </w:rPr>
        <w:fldChar w:fldCharType="begin"/>
      </w:r>
      <w:r w:rsidR="009E4348">
        <w:rPr>
          <w:rFonts w:ascii="Arial" w:hAnsi="Arial" w:cs="Arial"/>
          <w:sz w:val="26"/>
          <w:szCs w:val="26"/>
          <w:lang w:val="vi-VN"/>
        </w:rPr>
        <w:instrText xml:space="preserve"> ADDIN ZOTERO_ITEM CSL_CITATION {"citationID":"YIMhJMdo","properties":{"formattedCitation":"(6)","plainCitation":"(6)","noteIndex":0},"citationItems":[{"id":551,"uris":["http://zotero.org/users/5389435/items/YHSLQJYE"],"itemData":{"id":551,"type":"article-journal","container-title":"Journal of Obstetrics and Gynaecology Research","DOI":"10.1111/jog.12738","ISSN":"13418076","issue":"9","journalAbbreviation":"J. Obstet. Gynaecol. Res.","language":"en","page":"1363-1369","source":"DOI.org (Crossref)","title":"New diagnostic criteria and operative strategy for cesarean scar syndrome: Endoscopic repair for secondary infertility caused by cesarean scar defect: Repair of cesarean scar syndrome","title-short":"New diagnostic criteria and operative strategy for cesarean scar syndrome","volume":"41","author":[{"family":"Tanimura","given":"Satoshi"},{"family":"Funamoto","given":"Hiroshi"},{"family":"Hosono","given":"Takashi"},{"family":"Shitano","given":"Yasushi"},{"family":"Nakashima","given":"Masao"},{"family":"Ametani","given":"Yuka"},{"family":"Nakano","given":"Takashi"}],"issued":{"date-parts":[["2015",9]]}}}],"schema":"https://github.com/citation-style-language/schema/raw/master/csl-citation.json"} </w:instrText>
      </w:r>
      <w:r w:rsidR="009E4348">
        <w:rPr>
          <w:rFonts w:ascii="Arial" w:hAnsi="Arial" w:cs="Arial"/>
          <w:sz w:val="26"/>
          <w:szCs w:val="26"/>
          <w:lang w:val="vi-VN"/>
        </w:rPr>
        <w:fldChar w:fldCharType="separate"/>
      </w:r>
      <w:r w:rsidR="009E4348">
        <w:rPr>
          <w:rFonts w:ascii="Arial" w:hAnsi="Arial" w:cs="Arial"/>
          <w:noProof/>
          <w:sz w:val="26"/>
          <w:szCs w:val="26"/>
          <w:lang w:val="vi-VN"/>
        </w:rPr>
        <w:t>(6)</w:t>
      </w:r>
      <w:r w:rsidR="009E4348">
        <w:rPr>
          <w:rFonts w:ascii="Arial" w:hAnsi="Arial" w:cs="Arial"/>
          <w:sz w:val="26"/>
          <w:szCs w:val="26"/>
          <w:lang w:val="vi-VN"/>
        </w:rPr>
        <w:fldChar w:fldCharType="end"/>
      </w:r>
      <w:r w:rsidR="00890A07" w:rsidRPr="00890A07">
        <w:rPr>
          <w:rFonts w:ascii="Arial" w:hAnsi="Arial" w:cs="Arial"/>
          <w:sz w:val="26"/>
          <w:szCs w:val="26"/>
          <w:lang w:val="vi-VN"/>
        </w:rPr>
        <w:t>.</w:t>
      </w:r>
      <w:r w:rsidR="00890A07">
        <w:rPr>
          <w:rFonts w:ascii="Arial" w:hAnsi="Arial" w:cs="Arial"/>
          <w:sz w:val="26"/>
          <w:szCs w:val="26"/>
          <w:lang w:val="vi-VN"/>
        </w:rPr>
        <w:t xml:space="preserve"> </w:t>
      </w:r>
      <w:r w:rsidR="009E4348">
        <w:rPr>
          <w:rFonts w:ascii="Arial" w:hAnsi="Arial" w:cs="Arial"/>
          <w:sz w:val="26"/>
          <w:szCs w:val="26"/>
          <w:lang w:val="vi-VN"/>
        </w:rPr>
        <w:t>Moreover, w</w:t>
      </w:r>
      <w:r w:rsidR="00890A07" w:rsidRPr="00890A07">
        <w:rPr>
          <w:rFonts w:ascii="Arial" w:hAnsi="Arial" w:cs="Arial"/>
          <w:sz w:val="26"/>
          <w:szCs w:val="26"/>
          <w:lang w:val="vi-VN"/>
        </w:rPr>
        <w:t xml:space="preserve">omen with residual myometrium at the site of the uterine scar measuring &lt;50% of the adjacent myometrial thickness had postmenstrual </w:t>
      </w:r>
      <w:r w:rsidR="00890A07" w:rsidRPr="00890A07">
        <w:rPr>
          <w:rFonts w:ascii="Arial" w:hAnsi="Arial" w:cs="Arial"/>
          <w:sz w:val="26"/>
          <w:szCs w:val="26"/>
          <w:lang w:val="vi-VN"/>
        </w:rPr>
        <w:lastRenderedPageBreak/>
        <w:t>spotting more often than women with a residual myometrial thickness of &gt;50% of the adjacent myometrial thickness (OR 6.13, 95% CI 1.74</w:t>
      </w:r>
      <w:r w:rsidR="00312454">
        <w:rPr>
          <w:rFonts w:ascii="Arial" w:hAnsi="Arial" w:cs="Arial"/>
          <w:sz w:val="26"/>
          <w:szCs w:val="26"/>
        </w:rPr>
        <w:t>-</w:t>
      </w:r>
      <w:r w:rsidR="00890A07" w:rsidRPr="00890A07">
        <w:rPr>
          <w:rFonts w:ascii="Arial" w:hAnsi="Arial" w:cs="Arial"/>
          <w:sz w:val="26"/>
          <w:szCs w:val="26"/>
          <w:lang w:val="vi-VN"/>
        </w:rPr>
        <w:t>21.63)</w:t>
      </w:r>
      <w:r w:rsidR="00F35F85">
        <w:rPr>
          <w:rFonts w:ascii="Arial" w:hAnsi="Arial" w:cs="Arial"/>
          <w:sz w:val="26"/>
          <w:szCs w:val="26"/>
        </w:rPr>
        <w:t>,</w:t>
      </w:r>
      <w:r w:rsidR="009E4348">
        <w:rPr>
          <w:rFonts w:ascii="Arial" w:hAnsi="Arial" w:cs="Arial"/>
          <w:sz w:val="26"/>
          <w:szCs w:val="26"/>
          <w:lang w:val="vi-VN"/>
        </w:rPr>
        <w:t xml:space="preserve"> which can lead to </w:t>
      </w:r>
      <w:r w:rsidR="009E4348" w:rsidRPr="00890A07">
        <w:rPr>
          <w:rFonts w:ascii="Arial" w:hAnsi="Arial" w:cs="Arial"/>
          <w:sz w:val="26"/>
          <w:szCs w:val="26"/>
          <w:lang w:val="vi-VN"/>
        </w:rPr>
        <w:t>fluid retention in the uterine cavity</w:t>
      </w:r>
      <w:r w:rsidR="009E4348">
        <w:rPr>
          <w:rFonts w:ascii="Arial" w:hAnsi="Arial" w:cs="Arial"/>
          <w:sz w:val="26"/>
          <w:szCs w:val="26"/>
          <w:lang w:val="vi-VN"/>
        </w:rPr>
        <w:t xml:space="preserve"> more often and resulted in implantation failure </w:t>
      </w:r>
      <w:r w:rsidR="009E4348">
        <w:rPr>
          <w:rFonts w:ascii="Arial" w:hAnsi="Arial" w:cs="Arial"/>
          <w:sz w:val="26"/>
          <w:szCs w:val="26"/>
          <w:lang w:val="vi-VN"/>
        </w:rPr>
        <w:fldChar w:fldCharType="begin"/>
      </w:r>
      <w:r w:rsidR="009E4348">
        <w:rPr>
          <w:rFonts w:ascii="Arial" w:hAnsi="Arial" w:cs="Arial"/>
          <w:sz w:val="26"/>
          <w:szCs w:val="26"/>
          <w:lang w:val="vi-VN"/>
        </w:rPr>
        <w:instrText xml:space="preserve"> ADDIN ZOTERO_ITEM CSL_CITATION {"citationID":"EnvTwhmj","properties":{"formattedCitation":"(7)","plainCitation":"(7)","noteIndex":0},"citationItems":[{"id":552,"uris":["http://zotero.org/users/5389435/items/39ZV2Z9Q"],"itemData":{"id":552,"type":"article-journal","container-title":"BJOG: An International Journal of Obstetrics &amp; Gynaecology","DOI":"10.1111/1471-0528.12542","ISSN":"14700328","issue":"2","journalAbbreviation":"BJOG: Int J Obstet Gy","language":"en","page":"236-244","source":"DOI.org (Crossref)","title":"Long-term complications of caesarean section. The niche in the scar: a prospective cohort study on niche prevalence and its relation to abnormal uterine bleeding","title-short":"Long-term complications of caesarean section. The niche in the scar","volume":"121","author":[{"family":"Voet","given":"Lf","non-dropping-particle":"van der"},{"family":"Bij de Vaate","given":"Am"},{"family":"Veersema","given":"S"},{"family":"Brölmann","given":"Ham"},{"family":"Huirne","given":"Jaf"}],"issued":{"date-parts":[["2014",1]]}}}],"schema":"https://github.com/citation-style-language/schema/raw/master/csl-citation.json"} </w:instrText>
      </w:r>
      <w:r w:rsidR="009E4348">
        <w:rPr>
          <w:rFonts w:ascii="Arial" w:hAnsi="Arial" w:cs="Arial"/>
          <w:sz w:val="26"/>
          <w:szCs w:val="26"/>
          <w:lang w:val="vi-VN"/>
        </w:rPr>
        <w:fldChar w:fldCharType="separate"/>
      </w:r>
      <w:r w:rsidR="009E4348">
        <w:rPr>
          <w:rFonts w:ascii="Arial" w:hAnsi="Arial" w:cs="Arial"/>
          <w:noProof/>
          <w:sz w:val="26"/>
          <w:szCs w:val="26"/>
          <w:lang w:val="vi-VN"/>
        </w:rPr>
        <w:t>(7)</w:t>
      </w:r>
      <w:r w:rsidR="009E4348">
        <w:rPr>
          <w:rFonts w:ascii="Arial" w:hAnsi="Arial" w:cs="Arial"/>
          <w:sz w:val="26"/>
          <w:szCs w:val="26"/>
          <w:lang w:val="vi-VN"/>
        </w:rPr>
        <w:fldChar w:fldCharType="end"/>
      </w:r>
      <w:r w:rsidR="009E4348">
        <w:rPr>
          <w:rFonts w:ascii="Arial" w:hAnsi="Arial" w:cs="Arial"/>
          <w:sz w:val="26"/>
          <w:szCs w:val="26"/>
          <w:lang w:val="vi-VN"/>
        </w:rPr>
        <w:t xml:space="preserve">. </w:t>
      </w:r>
    </w:p>
    <w:p w14:paraId="2C7CC720" w14:textId="2D1D6CB7" w:rsidR="00476A06" w:rsidRDefault="0060154F" w:rsidP="00F9322C">
      <w:pPr>
        <w:spacing w:line="360" w:lineRule="auto"/>
        <w:jc w:val="both"/>
        <w:rPr>
          <w:rFonts w:ascii="Arial" w:hAnsi="Arial" w:cs="Arial"/>
          <w:sz w:val="26"/>
          <w:szCs w:val="26"/>
          <w:lang w:val="vi-VN"/>
        </w:rPr>
      </w:pPr>
      <w:r>
        <w:rPr>
          <w:rFonts w:ascii="Arial" w:hAnsi="Arial" w:cs="Arial"/>
          <w:sz w:val="26"/>
          <w:szCs w:val="26"/>
          <w:lang w:val="vi-VN"/>
        </w:rPr>
        <w:t>Therefore,</w:t>
      </w:r>
      <w:r w:rsidR="00ED18A0">
        <w:rPr>
          <w:rFonts w:ascii="Arial" w:hAnsi="Arial" w:cs="Arial"/>
          <w:sz w:val="26"/>
          <w:szCs w:val="26"/>
          <w:lang w:val="vi-VN"/>
        </w:rPr>
        <w:t xml:space="preserve"> some studies show</w:t>
      </w:r>
      <w:r>
        <w:rPr>
          <w:rFonts w:ascii="Arial" w:hAnsi="Arial" w:cs="Arial"/>
          <w:sz w:val="26"/>
          <w:szCs w:val="26"/>
          <w:lang w:val="vi-VN"/>
        </w:rPr>
        <w:t xml:space="preserve"> </w:t>
      </w:r>
      <w:r w:rsidR="00ED18A0">
        <w:rPr>
          <w:rFonts w:ascii="Arial" w:hAnsi="Arial" w:cs="Arial"/>
          <w:sz w:val="26"/>
          <w:szCs w:val="26"/>
          <w:lang w:val="vi-VN"/>
        </w:rPr>
        <w:t xml:space="preserve">the correlation between </w:t>
      </w:r>
      <w:r w:rsidR="007112EC">
        <w:rPr>
          <w:rFonts w:ascii="Arial" w:hAnsi="Arial" w:cs="Arial"/>
          <w:sz w:val="26"/>
          <w:szCs w:val="26"/>
          <w:lang w:val="vi-VN"/>
        </w:rPr>
        <w:t xml:space="preserve">CSD and </w:t>
      </w:r>
      <w:r w:rsidR="00ED18A0">
        <w:rPr>
          <w:rFonts w:ascii="Arial" w:hAnsi="Arial" w:cs="Arial"/>
          <w:sz w:val="26"/>
          <w:szCs w:val="26"/>
          <w:lang w:val="vi-VN"/>
        </w:rPr>
        <w:t>infertility and pregnancy outcome</w:t>
      </w:r>
      <w:r w:rsidR="006748A9">
        <w:rPr>
          <w:rFonts w:ascii="Arial" w:hAnsi="Arial" w:cs="Arial"/>
          <w:sz w:val="26"/>
          <w:szCs w:val="26"/>
          <w:lang w:val="vi-VN"/>
        </w:rPr>
        <w:t>s</w:t>
      </w:r>
      <w:r w:rsidR="00AD242D">
        <w:rPr>
          <w:rFonts w:ascii="Arial" w:hAnsi="Arial" w:cs="Arial"/>
          <w:sz w:val="26"/>
          <w:szCs w:val="26"/>
          <w:lang w:val="vi-VN"/>
        </w:rPr>
        <w:t>.</w:t>
      </w:r>
      <w:r w:rsidR="006D5467">
        <w:rPr>
          <w:rFonts w:ascii="Arial" w:hAnsi="Arial" w:cs="Arial"/>
          <w:sz w:val="26"/>
          <w:szCs w:val="26"/>
          <w:lang w:val="vi-VN"/>
        </w:rPr>
        <w:t xml:space="preserve"> A study reported on 1</w:t>
      </w:r>
      <w:r w:rsidR="00F35F85">
        <w:rPr>
          <w:rFonts w:ascii="Arial" w:hAnsi="Arial" w:cs="Arial"/>
          <w:sz w:val="26"/>
          <w:szCs w:val="26"/>
        </w:rPr>
        <w:t>,</w:t>
      </w:r>
      <w:r w:rsidR="006D5467">
        <w:rPr>
          <w:rFonts w:ascii="Arial" w:hAnsi="Arial" w:cs="Arial"/>
          <w:sz w:val="26"/>
          <w:szCs w:val="26"/>
          <w:lang w:val="vi-VN"/>
        </w:rPr>
        <w:t>317 women show</w:t>
      </w:r>
      <w:r w:rsidR="006154D1">
        <w:rPr>
          <w:rFonts w:ascii="Arial" w:hAnsi="Arial" w:cs="Arial"/>
          <w:sz w:val="26"/>
          <w:szCs w:val="26"/>
          <w:lang w:val="vi-VN"/>
        </w:rPr>
        <w:t>ed</w:t>
      </w:r>
      <w:r w:rsidR="00AD242D">
        <w:rPr>
          <w:rFonts w:ascii="Arial" w:hAnsi="Arial" w:cs="Arial"/>
          <w:sz w:val="26"/>
          <w:szCs w:val="26"/>
          <w:lang w:val="vi-VN"/>
        </w:rPr>
        <w:t xml:space="preserve"> </w:t>
      </w:r>
      <w:r w:rsidR="006D5467">
        <w:rPr>
          <w:rFonts w:ascii="Arial" w:hAnsi="Arial" w:cs="Arial"/>
          <w:sz w:val="26"/>
          <w:szCs w:val="26"/>
          <w:lang w:val="vi-VN"/>
        </w:rPr>
        <w:t>l</w:t>
      </w:r>
      <w:r w:rsidR="006D5467" w:rsidRPr="006D5467">
        <w:rPr>
          <w:rFonts w:ascii="Arial" w:hAnsi="Arial" w:cs="Arial"/>
          <w:sz w:val="26"/>
          <w:szCs w:val="26"/>
          <w:lang w:val="vi-VN"/>
        </w:rPr>
        <w:t xml:space="preserve">ive birth rates were significantly lower in women with a previous </w:t>
      </w:r>
      <w:r w:rsidR="006154D1">
        <w:rPr>
          <w:rFonts w:ascii="Arial" w:hAnsi="Arial" w:cs="Arial"/>
          <w:sz w:val="26"/>
          <w:szCs w:val="26"/>
          <w:lang w:val="vi-VN"/>
        </w:rPr>
        <w:t>CS</w:t>
      </w:r>
      <w:r w:rsidR="006D5467" w:rsidRPr="006D5467">
        <w:rPr>
          <w:rFonts w:ascii="Arial" w:hAnsi="Arial" w:cs="Arial"/>
          <w:sz w:val="26"/>
          <w:szCs w:val="26"/>
          <w:lang w:val="vi-VN"/>
        </w:rPr>
        <w:t xml:space="preserve"> than in women with a previous vaginal delivery</w:t>
      </w:r>
      <w:r w:rsidR="00F35F85">
        <w:rPr>
          <w:rFonts w:ascii="Arial" w:hAnsi="Arial" w:cs="Arial"/>
          <w:sz w:val="26"/>
          <w:szCs w:val="26"/>
        </w:rPr>
        <w:t xml:space="preserve"> (VD)</w:t>
      </w:r>
      <w:r w:rsidR="006D5467" w:rsidRPr="006D5467">
        <w:rPr>
          <w:rFonts w:ascii="Arial" w:hAnsi="Arial" w:cs="Arial"/>
          <w:sz w:val="26"/>
          <w:szCs w:val="26"/>
          <w:lang w:val="vi-VN"/>
        </w:rPr>
        <w:t>, 15.9% (51/320) versus 23.3% (219/941) (OR 0.63 95% CI 0.45-0.87)</w:t>
      </w:r>
      <w:r w:rsidR="006E58D4">
        <w:rPr>
          <w:rFonts w:ascii="Arial" w:hAnsi="Arial" w:cs="Arial"/>
          <w:sz w:val="26"/>
          <w:szCs w:val="26"/>
          <w:lang w:val="vi-VN"/>
        </w:rPr>
        <w:t xml:space="preserve"> </w:t>
      </w:r>
      <w:r w:rsidR="006E58D4">
        <w:rPr>
          <w:rFonts w:ascii="Arial" w:hAnsi="Arial" w:cs="Arial"/>
          <w:sz w:val="26"/>
          <w:szCs w:val="26"/>
          <w:lang w:val="vi-VN"/>
        </w:rPr>
        <w:fldChar w:fldCharType="begin"/>
      </w:r>
      <w:r w:rsidR="006E58D4">
        <w:rPr>
          <w:rFonts w:ascii="Arial" w:hAnsi="Arial" w:cs="Arial"/>
          <w:sz w:val="26"/>
          <w:szCs w:val="26"/>
          <w:lang w:val="vi-VN"/>
        </w:rPr>
        <w:instrText xml:space="preserve"> ADDIN ZOTERO_ITEM CSL_CITATION {"citationID":"tId6v9Kj","properties":{"formattedCitation":"(8)","plainCitation":"(8)","noteIndex":0},"citationItems":[{"id":555,"uris":["http://zotero.org/users/5389435/items/9PQAMTXJ"],"itemData":{"id":555,"type":"article-journal","abstract":"Abstract\n            \n              STUDY QUESTION\n              Does a previous Caesarean section affect reproductive outcomes, including live birth, in women after IVF or ICSI?\n            \n            \n              SUMMARY ANSWER\n              A previous Caesarean section impairs live birth rates after IVF or ICSI compared to a previous vaginal delivery.\n            \n            \n              WHAT IS KNOWN ALREADY\n              Rates of Caesarean sections are rising worldwide. Late sequelae of a Caesarean section related to a niche (Caesarean scar defect) include gynaecological symptoms and obstetric complications. A systematic review reported a lower pregnancy rate after a previous Caesarean section (RR 0.91 CI 0.87–0.95) compared to a previous vaginal delivery. So far, studies have been unable to causally differentiate between problems with fertilisation, and the transportation or implantation of an embryo. Studying an IVF population allows us to identify the effect of a previous Caesarean section on the implantation of embryos in relation to a previous vaginal delivery.\n            \n            \n              STUDY DESIGN, SIZE, DURATION\n              We retrospectively studied the live birth rate in women who had an IVF or ICSI treatment at the IVF Centre, Amsterdam UMC, location VUmc, Amsterdam, the Netherlands, between 2006 and 2016 with one previous delivery. In total, 1317 women were included, of whom 334 had a previous caesarean section and 983 had previously delivered vaginally.\n            \n            \n              PARTICIPANTS/MATERIALS, SETTING, METHODS\n              All secondary infertile women, with only one previous delivery either by caesarean section or vaginal delivery, were included. If applicable, only the first fresh embryo transfer was included in the analyses. Patients who did not intend to undergo embryo transfer were excluded. The primary outcome was live birth. Multivariate logistic regression analyses were used with adjustment for possible confounders ((i) age; (ii) pre-pregnancy BMI; (iii) pre-pregnancy smoking; (iv) previous fertility treatment; (v) indication for current fertility treatment: (a) tubal, (b) male factor and (c) endometriosis; (vi) embryo quality; and (vii) endometrial thickness), if applicable. Analysis was by intention to treat (ITT).\n            \n            \n              MAIN RESULTS AND THE ROLE OF CHANCE\n              Baseline characteristics of both groups were comparable. Live birth rates were significantly lower in women with a previous caesarean section than in women with a previous vaginal delivery, 15.9% (51/320) versus 23.3% (219/941) (OR 0.63 95% CI 0.45–0.87) in the ITT analyses. The rates were also lower for ongoing pregnancy (20.1 versus 28.1% (OR 0.64 95% CI 0.48–0.87)), clinical pregnancy (25.7 versus 33.8% (OR 0.68 95% CI 0.52–0.90)) and biochemical test (36.2 versus 45.5% (OR 0.68 95% CI 0.53–0.88)). The per protocol analyses showed the same differences (live birth rate OR 0.66 95% CI 0.47–0.93 and clinical pregnancy rate OR 0.72 95% CI 0.54–0.96).\n            \n            \n              LIMITATIONS, REASONS FOR CAUTION\n              This study is limited by its retrospective design. Furthermore, 56 (16.3%) cases lacked data regarding delivery outcomes, but these were equally distributed between the two groups.\n            \n            \n              WIDER IMPLICATIONS OF THE FINDINGS\n              The lower clinical pregnancy rates per embryo transfer indicate that implantation is hampered after a caesarean section. Its relation with a possible niche (caesarean scar defect) in the uterine caesarean scar needs further study. Our results should be discussed with clinicians and patients who consider an elective caesarean section.\n            \n            \n              STUDY FUNDING/COMPETING INTEREST(S)\n              Not applicable.\n            \n            \n              TRIAL REGISTRATION NUMBER\n              This study has been registered in the Dutch Trial Register (Ref. No. NL7631 http://www.trialregister.nl).","container-title":"Human Reproduction","DOI":"10.1093/humrep/dez295","ISSN":"0268-1161, 1460-2350","issue":"3","language":"en","page":"595-604","source":"DOI.org (Crossref)","title":"Reduced pregnancy and live birth rates after in vitro fertilization in women with previous Caesarean section: a retrospective cohort study","title-short":"Reduced pregnancy and live birth rates after in vitro fertilization in women with previous Caesarean section","volume":"35","author":[{"family":"Vissers","given":"J"},{"family":"Sluckin","given":"T C"},{"family":"Driel-Delprat","given":"C C Repelaer","non-dropping-particle":"van"},{"family":"Schats","given":"R"},{"family":"Groot","given":"C J M"},{"family":"Lambalk","given":"C B"},{"family":"Twisk","given":"J W R"},{"family":"Huirne","given":"J A F"}],"issued":{"date-parts":[["2020",3,27]]}}}],"schema":"https://github.com/citation-style-language/schema/raw/master/csl-citation.json"} </w:instrText>
      </w:r>
      <w:r w:rsidR="006E58D4">
        <w:rPr>
          <w:rFonts w:ascii="Arial" w:hAnsi="Arial" w:cs="Arial"/>
          <w:sz w:val="26"/>
          <w:szCs w:val="26"/>
          <w:lang w:val="vi-VN"/>
        </w:rPr>
        <w:fldChar w:fldCharType="separate"/>
      </w:r>
      <w:r w:rsidR="006E58D4">
        <w:rPr>
          <w:rFonts w:ascii="Arial" w:hAnsi="Arial" w:cs="Arial"/>
          <w:noProof/>
          <w:sz w:val="26"/>
          <w:szCs w:val="26"/>
          <w:lang w:val="vi-VN"/>
        </w:rPr>
        <w:t>(8)</w:t>
      </w:r>
      <w:r w:rsidR="006E58D4">
        <w:rPr>
          <w:rFonts w:ascii="Arial" w:hAnsi="Arial" w:cs="Arial"/>
          <w:sz w:val="26"/>
          <w:szCs w:val="26"/>
          <w:lang w:val="vi-VN"/>
        </w:rPr>
        <w:fldChar w:fldCharType="end"/>
      </w:r>
      <w:r w:rsidR="006D5467">
        <w:rPr>
          <w:rFonts w:ascii="Arial" w:hAnsi="Arial" w:cs="Arial"/>
          <w:sz w:val="26"/>
          <w:szCs w:val="26"/>
          <w:lang w:val="vi-VN"/>
        </w:rPr>
        <w:t>. In 2021, a</w:t>
      </w:r>
      <w:r w:rsidR="006D5467" w:rsidRPr="006D5467">
        <w:rPr>
          <w:rFonts w:ascii="Arial" w:hAnsi="Arial" w:cs="Arial"/>
          <w:sz w:val="26"/>
          <w:szCs w:val="26"/>
          <w:lang w:val="vi-VN"/>
        </w:rPr>
        <w:t xml:space="preserve"> study</w:t>
      </w:r>
      <w:r w:rsidR="009F0446">
        <w:rPr>
          <w:rFonts w:ascii="Arial" w:hAnsi="Arial" w:cs="Arial"/>
          <w:sz w:val="26"/>
          <w:szCs w:val="26"/>
          <w:lang w:val="vi-VN"/>
        </w:rPr>
        <w:t xml:space="preserve"> by </w:t>
      </w:r>
      <w:r w:rsidR="006D5467">
        <w:rPr>
          <w:rFonts w:ascii="Arial" w:hAnsi="Arial" w:cs="Arial"/>
          <w:sz w:val="26"/>
          <w:szCs w:val="26"/>
          <w:lang w:val="vi-VN"/>
        </w:rPr>
        <w:t>Jurong et al.</w:t>
      </w:r>
      <w:r w:rsidR="006D5467" w:rsidRPr="006D5467">
        <w:rPr>
          <w:rFonts w:ascii="Arial" w:hAnsi="Arial" w:cs="Arial"/>
          <w:sz w:val="26"/>
          <w:szCs w:val="26"/>
          <w:lang w:val="vi-VN"/>
        </w:rPr>
        <w:t xml:space="preserve"> suggested that the existence of a CS without a defect does not </w:t>
      </w:r>
      <w:r w:rsidR="00513A0A">
        <w:rPr>
          <w:rFonts w:ascii="Arial" w:hAnsi="Arial" w:cs="Arial"/>
          <w:sz w:val="26"/>
          <w:szCs w:val="26"/>
          <w:lang w:val="vi-VN"/>
        </w:rPr>
        <w:t xml:space="preserve">have </w:t>
      </w:r>
      <w:r w:rsidR="00F35F85">
        <w:rPr>
          <w:rFonts w:ascii="Arial" w:hAnsi="Arial" w:cs="Arial"/>
          <w:sz w:val="26"/>
          <w:szCs w:val="26"/>
        </w:rPr>
        <w:t>negative</w:t>
      </w:r>
      <w:r w:rsidR="00F35F85">
        <w:rPr>
          <w:rFonts w:ascii="Arial" w:hAnsi="Arial" w:cs="Arial"/>
          <w:sz w:val="26"/>
          <w:szCs w:val="26"/>
          <w:lang w:val="vi-VN"/>
        </w:rPr>
        <w:t xml:space="preserve"> </w:t>
      </w:r>
      <w:r w:rsidR="00513A0A">
        <w:rPr>
          <w:rFonts w:ascii="Arial" w:hAnsi="Arial" w:cs="Arial"/>
          <w:sz w:val="26"/>
          <w:szCs w:val="26"/>
          <w:lang w:val="vi-VN"/>
        </w:rPr>
        <w:t>impact on</w:t>
      </w:r>
      <w:r w:rsidR="006D5467" w:rsidRPr="006D5467">
        <w:rPr>
          <w:rFonts w:ascii="Arial" w:hAnsi="Arial" w:cs="Arial"/>
          <w:sz w:val="26"/>
          <w:szCs w:val="26"/>
          <w:lang w:val="vi-VN"/>
        </w:rPr>
        <w:t xml:space="preserve"> the live birth rate after IVF or ICSI compared with a previous</w:t>
      </w:r>
      <w:r w:rsidR="00513A0A">
        <w:rPr>
          <w:rFonts w:ascii="Arial" w:hAnsi="Arial" w:cs="Arial"/>
          <w:sz w:val="26"/>
          <w:szCs w:val="26"/>
          <w:lang w:val="vi-VN"/>
        </w:rPr>
        <w:t xml:space="preserve"> </w:t>
      </w:r>
      <w:r w:rsidR="006D5467" w:rsidRPr="006D5467">
        <w:rPr>
          <w:rFonts w:ascii="Arial" w:hAnsi="Arial" w:cs="Arial"/>
          <w:sz w:val="26"/>
          <w:szCs w:val="26"/>
          <w:lang w:val="vi-VN"/>
        </w:rPr>
        <w:t xml:space="preserve">VD. However, the presence of a CSD in women, especially </w:t>
      </w:r>
      <w:r w:rsidR="00F35F85">
        <w:rPr>
          <w:rFonts w:ascii="Arial" w:hAnsi="Arial" w:cs="Arial"/>
          <w:sz w:val="26"/>
          <w:szCs w:val="26"/>
        </w:rPr>
        <w:t xml:space="preserve">in </w:t>
      </w:r>
      <w:r w:rsidR="006D5467" w:rsidRPr="006D5467">
        <w:rPr>
          <w:rFonts w:ascii="Arial" w:hAnsi="Arial" w:cs="Arial"/>
          <w:sz w:val="26"/>
          <w:szCs w:val="26"/>
          <w:lang w:val="vi-VN"/>
        </w:rPr>
        <w:t>women ≤ 35 years</w:t>
      </w:r>
      <w:r w:rsidR="00513A0A">
        <w:rPr>
          <w:rFonts w:ascii="Arial" w:hAnsi="Arial" w:cs="Arial"/>
          <w:sz w:val="26"/>
          <w:szCs w:val="26"/>
          <w:lang w:val="vi-VN"/>
        </w:rPr>
        <w:t xml:space="preserve"> old</w:t>
      </w:r>
      <w:r w:rsidR="006D5467" w:rsidRPr="006D5467">
        <w:rPr>
          <w:rFonts w:ascii="Arial" w:hAnsi="Arial" w:cs="Arial"/>
          <w:sz w:val="26"/>
          <w:szCs w:val="26"/>
          <w:lang w:val="vi-VN"/>
        </w:rPr>
        <w:t xml:space="preserve">, significantly </w:t>
      </w:r>
      <w:r w:rsidR="00513A0A">
        <w:rPr>
          <w:rFonts w:ascii="Arial" w:hAnsi="Arial" w:cs="Arial"/>
          <w:sz w:val="26"/>
          <w:szCs w:val="26"/>
          <w:lang w:val="vi-VN"/>
        </w:rPr>
        <w:t>affect</w:t>
      </w:r>
      <w:r w:rsidR="00780ADE">
        <w:rPr>
          <w:rFonts w:ascii="Arial" w:hAnsi="Arial" w:cs="Arial"/>
          <w:sz w:val="26"/>
          <w:szCs w:val="26"/>
          <w:lang w:val="vi-VN"/>
        </w:rPr>
        <w:t>s</w:t>
      </w:r>
      <w:r w:rsidR="00513A0A">
        <w:rPr>
          <w:rFonts w:ascii="Arial" w:hAnsi="Arial" w:cs="Arial"/>
          <w:sz w:val="26"/>
          <w:szCs w:val="26"/>
          <w:lang w:val="vi-VN"/>
        </w:rPr>
        <w:t xml:space="preserve"> </w:t>
      </w:r>
      <w:r w:rsidR="006D5467" w:rsidRPr="006D5467">
        <w:rPr>
          <w:rFonts w:ascii="Arial" w:hAnsi="Arial" w:cs="Arial"/>
          <w:sz w:val="26"/>
          <w:szCs w:val="26"/>
          <w:lang w:val="vi-VN"/>
        </w:rPr>
        <w:t xml:space="preserve">the </w:t>
      </w:r>
      <w:r w:rsidR="00F35F85">
        <w:rPr>
          <w:rFonts w:ascii="Arial" w:hAnsi="Arial" w:cs="Arial"/>
          <w:sz w:val="26"/>
          <w:szCs w:val="26"/>
        </w:rPr>
        <w:t xml:space="preserve">outcomes </w:t>
      </w:r>
      <w:r w:rsidR="006D5467" w:rsidRPr="006D5467">
        <w:rPr>
          <w:rFonts w:ascii="Arial" w:hAnsi="Arial" w:cs="Arial"/>
          <w:sz w:val="26"/>
          <w:szCs w:val="26"/>
          <w:lang w:val="vi-VN"/>
        </w:rPr>
        <w:t xml:space="preserve">of </w:t>
      </w:r>
      <w:r w:rsidR="00F35F85">
        <w:rPr>
          <w:rFonts w:ascii="Arial" w:hAnsi="Arial" w:cs="Arial"/>
          <w:sz w:val="26"/>
          <w:szCs w:val="26"/>
        </w:rPr>
        <w:t xml:space="preserve">a </w:t>
      </w:r>
      <w:r w:rsidR="006D5467" w:rsidRPr="006D5467">
        <w:rPr>
          <w:rFonts w:ascii="Arial" w:hAnsi="Arial" w:cs="Arial"/>
          <w:sz w:val="26"/>
          <w:szCs w:val="26"/>
          <w:lang w:val="vi-VN"/>
        </w:rPr>
        <w:t>subsequent pregnancy</w:t>
      </w:r>
      <w:r w:rsidR="000F595D">
        <w:rPr>
          <w:rFonts w:ascii="Arial" w:hAnsi="Arial" w:cs="Arial"/>
          <w:sz w:val="26"/>
          <w:szCs w:val="26"/>
          <w:lang w:val="vi-VN"/>
        </w:rPr>
        <w:t xml:space="preserve"> </w:t>
      </w:r>
      <w:r w:rsidR="000F595D">
        <w:rPr>
          <w:rFonts w:ascii="Arial" w:hAnsi="Arial" w:cs="Arial"/>
          <w:sz w:val="26"/>
          <w:szCs w:val="26"/>
          <w:lang w:val="vi-VN"/>
        </w:rPr>
        <w:fldChar w:fldCharType="begin"/>
      </w:r>
      <w:r w:rsidR="000F595D">
        <w:rPr>
          <w:rFonts w:ascii="Arial" w:hAnsi="Arial" w:cs="Arial"/>
          <w:sz w:val="26"/>
          <w:szCs w:val="26"/>
          <w:lang w:val="vi-VN"/>
        </w:rPr>
        <w:instrText xml:space="preserve"> ADDIN ZOTERO_ITEM CSL_CITATION {"citationID":"7sFhmMvY","properties":{"formattedCitation":"(9)","plainCitation":"(9)","noteIndex":0},"citationItems":[{"id":557,"uris":["http://zotero.org/users/5389435/items/AV66PUP8"],"itemData":{"id":557,"type":"article-journal","abstract":"Abstract\n            \n              Background\n              Caesarean section rates are rising worldwide. One adverse effect of caesarean section reported in some studies is an increased risk of subfertility. Only a few studies have assessed the relationship between the previous mode of delivery and in vitro fertilization/intracytoplasmic sperm injection-embryo transfer (IVF/ICSI-ET) reproductive outcomes. In this study, we primarily investigated the impact of a history of caesarean section with or without defects on IVF/ICSI-ET outcomes compared to a vaginal delivery history.\n            \n            \n              Methods\n              This retrospective study included 834 women who had a IVF or ICSI treatment at our centre between 2015 and 2019 with a delivery history. In total, 401 women with a previous vaginal delivery (VD) were assigned to the VD group, and 433 women with a history of delivery by caesarean section were included, among whom 359 had a caesarean scar (CS) without a defect and were assigned to the CS group and 74 had a caesarean section defect (CSD) and were assigned to the CSD group. Baseline characteristics of the three groups were compared and analysed. Binary logistic regression analyses were performed to explore the association between clinical outcomes and different delivery modes.\n            \n            \n              Results\n              \n                There were no significant differences in the live birth rate, biochemical pregnancy rate, clinical pregnancy rate, mean implantation rate or abnormal pregnancy rate between the CS and VD groups However, the live birth rate and mean implantation rate in the CSD group were significantly lower than those in the VD group (21.6\n                vs\n                36.4%, adjusted OR 0.50 [0.27–0.9]; 0.25 ± 0.39\n                vs\n                0.35 ± 0.41, adjusted OR 0.90 [0.81–0.99]). Among women aged ≤ 35 years, the subgroup analyses showed that the live birth rate, biochemical pregnancy rate, clinical pregnancy rate, and mean implantation rate in the CSD group were all significantly lower than those in the VD group (21.4\n                vs\n                45.8%, adjusted OR 0.35[0.15 ~ 0.85]; 38.1\n                vs\n                59.8%, adjusted OR 0.52[0.24–0.82]; 31.0\n                vs\n                55.6%, adjusted OR 0.43[0.19–0.92]; 0.27 ± 0.43\n                vs\n                0.43 ± 0.43, adjusted OR 0.85[0.43 ± 0.43]). For women older than 35 years, there was no statistically significant difference in any pregnancy outcome among the three groups.\n              \n            \n            \n              Conclusions\n              This study suggested that the existence of a CS without a defect does not decrease the live birth rate after IVF or ICSI compared with a previous VD. However, the presence of a CSD in women, especially young women (age ≤ 35 years), significantly impaired the chances of subsequent pregnancy.","container-title":"BMC Pregnancy and Childbirth","DOI":"10.1186/s12884-021-03955-7","ISSN":"1471-2393","issue":"1","journalAbbreviation":"BMC Pregnancy Childbirth","language":"en","page":"487","source":"DOI.org (Crossref)","title":"Caesarean section defects may affect pregnancy outcomes after in vitro fertilization-embryo transfer: a retrospective study","title-short":"Caesarean section defects may affect pregnancy outcomes after in vitro fertilization-embryo transfer","volume":"21","author":[{"family":"Diao","given":"Junrong"},{"family":"Gao","given":"Ge"},{"family":"Zhang","given":"Yunshan"},{"family":"Wang","given":"Xinyan"},{"family":"Zhang","given":"Yinfeng"},{"family":"Han","given":"Ying"},{"family":"Du","given":"Aijun"},{"family":"Luo","given":"Haining"}],"issued":{"date-parts":[["2021",12]]}}}],"schema":"https://github.com/citation-style-language/schema/raw/master/csl-citation.json"} </w:instrText>
      </w:r>
      <w:r w:rsidR="000F595D">
        <w:rPr>
          <w:rFonts w:ascii="Arial" w:hAnsi="Arial" w:cs="Arial"/>
          <w:sz w:val="26"/>
          <w:szCs w:val="26"/>
          <w:lang w:val="vi-VN"/>
        </w:rPr>
        <w:fldChar w:fldCharType="separate"/>
      </w:r>
      <w:r w:rsidR="000F595D">
        <w:rPr>
          <w:rFonts w:ascii="Arial" w:hAnsi="Arial" w:cs="Arial"/>
          <w:noProof/>
          <w:sz w:val="26"/>
          <w:szCs w:val="26"/>
          <w:lang w:val="vi-VN"/>
        </w:rPr>
        <w:t>(9)</w:t>
      </w:r>
      <w:r w:rsidR="000F595D">
        <w:rPr>
          <w:rFonts w:ascii="Arial" w:hAnsi="Arial" w:cs="Arial"/>
          <w:sz w:val="26"/>
          <w:szCs w:val="26"/>
          <w:lang w:val="vi-VN"/>
        </w:rPr>
        <w:fldChar w:fldCharType="end"/>
      </w:r>
      <w:r w:rsidR="006D5467" w:rsidRPr="006D5467">
        <w:rPr>
          <w:rFonts w:ascii="Arial" w:hAnsi="Arial" w:cs="Arial"/>
          <w:sz w:val="26"/>
          <w:szCs w:val="26"/>
          <w:lang w:val="vi-VN"/>
        </w:rPr>
        <w:t>.</w:t>
      </w:r>
      <w:r w:rsidR="006D5467">
        <w:rPr>
          <w:rFonts w:ascii="Arial" w:hAnsi="Arial" w:cs="Arial"/>
          <w:sz w:val="26"/>
          <w:szCs w:val="26"/>
          <w:lang w:val="vi-VN"/>
        </w:rPr>
        <w:t xml:space="preserve"> Sardo et al.</w:t>
      </w:r>
      <w:r w:rsidR="006D5467" w:rsidRPr="006D5467">
        <w:rPr>
          <w:rFonts w:ascii="Arial" w:hAnsi="Arial" w:cs="Arial"/>
          <w:sz w:val="26"/>
          <w:szCs w:val="26"/>
          <w:lang w:val="vi-VN"/>
        </w:rPr>
        <w:t xml:space="preserve"> provide</w:t>
      </w:r>
      <w:r w:rsidR="000F595D">
        <w:rPr>
          <w:rFonts w:ascii="Arial" w:hAnsi="Arial" w:cs="Arial"/>
          <w:sz w:val="26"/>
          <w:szCs w:val="26"/>
          <w:lang w:val="vi-VN"/>
        </w:rPr>
        <w:t>d</w:t>
      </w:r>
      <w:r w:rsidR="006D5467" w:rsidRPr="006D5467">
        <w:rPr>
          <w:rFonts w:ascii="Arial" w:hAnsi="Arial" w:cs="Arial"/>
          <w:sz w:val="26"/>
          <w:szCs w:val="26"/>
          <w:lang w:val="vi-VN"/>
        </w:rPr>
        <w:t xml:space="preserve"> strong evidence that there is </w:t>
      </w:r>
      <w:r w:rsidR="00312454">
        <w:rPr>
          <w:rFonts w:ascii="Arial" w:hAnsi="Arial" w:cs="Arial"/>
          <w:sz w:val="26"/>
          <w:szCs w:val="26"/>
        </w:rPr>
        <w:t xml:space="preserve">little or </w:t>
      </w:r>
      <w:r w:rsidR="006D5467" w:rsidRPr="006D5467">
        <w:rPr>
          <w:rFonts w:ascii="Arial" w:hAnsi="Arial" w:cs="Arial"/>
          <w:sz w:val="26"/>
          <w:szCs w:val="26"/>
          <w:lang w:val="vi-VN"/>
        </w:rPr>
        <w:t xml:space="preserve">no effect of </w:t>
      </w:r>
      <w:r w:rsidR="000F595D">
        <w:rPr>
          <w:rFonts w:ascii="Arial" w:hAnsi="Arial" w:cs="Arial"/>
          <w:sz w:val="26"/>
          <w:szCs w:val="26"/>
          <w:lang w:val="vi-VN"/>
        </w:rPr>
        <w:t xml:space="preserve">CS </w:t>
      </w:r>
      <w:r w:rsidR="006D5467" w:rsidRPr="006D5467">
        <w:rPr>
          <w:rFonts w:ascii="Arial" w:hAnsi="Arial" w:cs="Arial"/>
          <w:sz w:val="26"/>
          <w:szCs w:val="26"/>
          <w:lang w:val="vi-VN"/>
        </w:rPr>
        <w:t>on future fertility</w:t>
      </w:r>
      <w:r w:rsidR="00312454">
        <w:rPr>
          <w:rFonts w:ascii="Arial" w:hAnsi="Arial" w:cs="Arial"/>
          <w:sz w:val="26"/>
          <w:szCs w:val="26"/>
        </w:rPr>
        <w:t>;</w:t>
      </w:r>
      <w:r w:rsidR="006D5467" w:rsidRPr="006D5467">
        <w:rPr>
          <w:rFonts w:ascii="Arial" w:hAnsi="Arial" w:cs="Arial"/>
          <w:sz w:val="26"/>
          <w:szCs w:val="26"/>
          <w:lang w:val="vi-VN"/>
        </w:rPr>
        <w:t xml:space="preserve"> </w:t>
      </w:r>
      <w:r w:rsidR="00312454">
        <w:rPr>
          <w:rFonts w:ascii="Arial" w:hAnsi="Arial" w:cs="Arial"/>
          <w:sz w:val="26"/>
          <w:szCs w:val="26"/>
        </w:rPr>
        <w:t>t</w:t>
      </w:r>
      <w:r w:rsidR="006D5467" w:rsidRPr="006D5467">
        <w:rPr>
          <w:rFonts w:ascii="Arial" w:hAnsi="Arial" w:cs="Arial"/>
          <w:sz w:val="26"/>
          <w:szCs w:val="26"/>
          <w:lang w:val="vi-VN"/>
        </w:rPr>
        <w:t xml:space="preserve">he clinical and social circumstances leading to the </w:t>
      </w:r>
      <w:r w:rsidR="001652F3">
        <w:rPr>
          <w:rFonts w:ascii="Arial" w:hAnsi="Arial" w:cs="Arial"/>
          <w:sz w:val="26"/>
          <w:szCs w:val="26"/>
          <w:lang w:val="vi-VN"/>
        </w:rPr>
        <w:t xml:space="preserve">CS </w:t>
      </w:r>
      <w:r w:rsidR="006D5467" w:rsidRPr="006D5467">
        <w:rPr>
          <w:rFonts w:ascii="Arial" w:hAnsi="Arial" w:cs="Arial"/>
          <w:sz w:val="26"/>
          <w:szCs w:val="26"/>
          <w:lang w:val="vi-VN"/>
        </w:rPr>
        <w:t xml:space="preserve">have a greater effect on future fertility than the </w:t>
      </w:r>
      <w:r w:rsidR="001652F3">
        <w:rPr>
          <w:rFonts w:ascii="Arial" w:hAnsi="Arial" w:cs="Arial"/>
          <w:sz w:val="26"/>
          <w:szCs w:val="26"/>
          <w:lang w:val="vi-VN"/>
        </w:rPr>
        <w:t xml:space="preserve">CS </w:t>
      </w:r>
      <w:r w:rsidR="006D5467" w:rsidRPr="006D5467">
        <w:rPr>
          <w:rFonts w:ascii="Arial" w:hAnsi="Arial" w:cs="Arial"/>
          <w:sz w:val="26"/>
          <w:szCs w:val="26"/>
          <w:lang w:val="vi-VN"/>
        </w:rPr>
        <w:t>itself</w:t>
      </w:r>
      <w:r w:rsidR="001652F3">
        <w:rPr>
          <w:rFonts w:ascii="Arial" w:hAnsi="Arial" w:cs="Arial"/>
          <w:sz w:val="26"/>
          <w:szCs w:val="26"/>
          <w:lang w:val="vi-VN"/>
        </w:rPr>
        <w:t xml:space="preserve"> </w:t>
      </w:r>
      <w:r w:rsidR="00285506">
        <w:rPr>
          <w:rFonts w:ascii="Arial" w:hAnsi="Arial" w:cs="Arial"/>
          <w:sz w:val="26"/>
          <w:szCs w:val="26"/>
          <w:lang w:val="vi-VN"/>
        </w:rPr>
        <w:fldChar w:fldCharType="begin"/>
      </w:r>
      <w:r w:rsidR="00285506">
        <w:rPr>
          <w:rFonts w:ascii="Arial" w:hAnsi="Arial" w:cs="Arial"/>
          <w:sz w:val="26"/>
          <w:szCs w:val="26"/>
          <w:lang w:val="vi-VN"/>
        </w:rPr>
        <w:instrText xml:space="preserve"> ADDIN ZOTERO_ITEM CSL_CITATION {"citationID":"I0q9IuwK","properties":{"formattedCitation":"(10)","plainCitation":"(10)","noteIndex":0},"citationItems":[{"id":559,"uris":["http://zotero.org/users/5389435/items/BNU2M2VL"],"itemData":{"id":559,"type":"article-journal","container-title":"Human Reproduction","DOI":"10.1093/humrep/deu057","ISSN":"0268-1161, 1460-2350","issue":"6","journalAbbreviation":"Human Reproduction","language":"en","page":"1320-1326","source":"DOI.org (Crossref)","title":"A population-based cohort study of the effect of Caesarean section on subsequent fertility","volume":"29","author":[{"family":"Gurol-Urganci","given":"I."},{"family":"Cromwell","given":"D. A."},{"family":"Mahmood","given":"T. A."},{"family":"Meulen","given":"J. H.","non-dropping-particle":"van der"},{"family":"Templeton","given":"A."}],"issued":{"date-parts":[["2014",6,1]]}}}],"schema":"https://github.com/citation-style-language/schema/raw/master/csl-citation.json"} </w:instrText>
      </w:r>
      <w:r w:rsidR="00285506">
        <w:rPr>
          <w:rFonts w:ascii="Arial" w:hAnsi="Arial" w:cs="Arial"/>
          <w:sz w:val="26"/>
          <w:szCs w:val="26"/>
          <w:lang w:val="vi-VN"/>
        </w:rPr>
        <w:fldChar w:fldCharType="separate"/>
      </w:r>
      <w:r w:rsidR="00285506">
        <w:rPr>
          <w:rFonts w:ascii="Arial" w:hAnsi="Arial" w:cs="Arial"/>
          <w:noProof/>
          <w:sz w:val="26"/>
          <w:szCs w:val="26"/>
          <w:lang w:val="vi-VN"/>
        </w:rPr>
        <w:t>(10)</w:t>
      </w:r>
      <w:r w:rsidR="00285506">
        <w:rPr>
          <w:rFonts w:ascii="Arial" w:hAnsi="Arial" w:cs="Arial"/>
          <w:sz w:val="26"/>
          <w:szCs w:val="26"/>
          <w:lang w:val="vi-VN"/>
        </w:rPr>
        <w:fldChar w:fldCharType="end"/>
      </w:r>
      <w:r w:rsidR="006D5467" w:rsidRPr="006D5467">
        <w:rPr>
          <w:rFonts w:ascii="Arial" w:hAnsi="Arial" w:cs="Arial"/>
          <w:sz w:val="26"/>
          <w:szCs w:val="26"/>
          <w:lang w:val="vi-VN"/>
        </w:rPr>
        <w:t>.</w:t>
      </w:r>
      <w:r w:rsidR="006D5467">
        <w:rPr>
          <w:rFonts w:ascii="Arial" w:hAnsi="Arial" w:cs="Arial"/>
          <w:sz w:val="26"/>
          <w:szCs w:val="26"/>
          <w:lang w:val="vi-VN"/>
        </w:rPr>
        <w:t xml:space="preserve"> However, </w:t>
      </w:r>
      <w:r w:rsidR="000765E8">
        <w:rPr>
          <w:rFonts w:ascii="Arial" w:hAnsi="Arial" w:cs="Arial"/>
          <w:sz w:val="26"/>
          <w:szCs w:val="26"/>
          <w:lang w:val="vi-VN"/>
        </w:rPr>
        <w:t xml:space="preserve">these studies did not </w:t>
      </w:r>
      <w:r w:rsidR="00312454">
        <w:rPr>
          <w:rFonts w:ascii="Arial" w:hAnsi="Arial" w:cs="Arial"/>
          <w:sz w:val="26"/>
          <w:szCs w:val="26"/>
        </w:rPr>
        <w:t xml:space="preserve">directly </w:t>
      </w:r>
      <w:r w:rsidR="000765E8">
        <w:rPr>
          <w:rFonts w:ascii="Arial" w:hAnsi="Arial" w:cs="Arial"/>
          <w:sz w:val="26"/>
          <w:szCs w:val="26"/>
          <w:lang w:val="vi-VN"/>
        </w:rPr>
        <w:t xml:space="preserve">compare patients with and without CSD. </w:t>
      </w:r>
      <w:r w:rsidR="007754D2">
        <w:rPr>
          <w:rFonts w:ascii="Arial" w:hAnsi="Arial" w:cs="Arial"/>
          <w:sz w:val="26"/>
          <w:szCs w:val="26"/>
          <w:lang w:val="vi-VN"/>
        </w:rPr>
        <w:t>T</w:t>
      </w:r>
      <w:r w:rsidR="00476A06">
        <w:rPr>
          <w:rFonts w:ascii="Arial" w:hAnsi="Arial" w:cs="Arial"/>
          <w:sz w:val="26"/>
          <w:szCs w:val="26"/>
          <w:lang w:val="vi-VN"/>
        </w:rPr>
        <w:t>he data about the effect of CSD, especially for women</w:t>
      </w:r>
      <w:r w:rsidR="00312454">
        <w:rPr>
          <w:rFonts w:ascii="Arial" w:hAnsi="Arial" w:cs="Arial"/>
          <w:sz w:val="26"/>
          <w:szCs w:val="26"/>
        </w:rPr>
        <w:t xml:space="preserve"> with secondary infertility</w:t>
      </w:r>
      <w:r w:rsidR="00F548B4">
        <w:rPr>
          <w:rFonts w:ascii="Arial" w:hAnsi="Arial" w:cs="Arial"/>
          <w:sz w:val="26"/>
          <w:szCs w:val="26"/>
          <w:lang w:val="vi-VN"/>
        </w:rPr>
        <w:t>,</w:t>
      </w:r>
      <w:r w:rsidR="00476A06">
        <w:rPr>
          <w:rFonts w:ascii="Arial" w:hAnsi="Arial" w:cs="Arial"/>
          <w:sz w:val="26"/>
          <w:szCs w:val="26"/>
          <w:lang w:val="vi-VN"/>
        </w:rPr>
        <w:t xml:space="preserve"> is still limited. Therefore, this study was conducted to investigate the pregnancy outcome after infertility</w:t>
      </w:r>
      <w:r w:rsidR="00476A06">
        <w:rPr>
          <w:rFonts w:ascii="Arial" w:hAnsi="Arial" w:cs="Arial"/>
          <w:color w:val="000000" w:themeColor="text1"/>
          <w:sz w:val="26"/>
          <w:szCs w:val="26"/>
          <w:lang w:val="vi-VN"/>
        </w:rPr>
        <w:t xml:space="preserve"> </w:t>
      </w:r>
      <w:r w:rsidR="00476A06" w:rsidRPr="000B4D97">
        <w:rPr>
          <w:rFonts w:ascii="Arial" w:hAnsi="Arial" w:cs="Arial"/>
          <w:bCs/>
          <w:color w:val="000000" w:themeColor="text1"/>
          <w:sz w:val="26"/>
          <w:szCs w:val="26"/>
          <w:lang w:val="vi-VN"/>
        </w:rPr>
        <w:t>treatment</w:t>
      </w:r>
      <w:r w:rsidR="00476A06" w:rsidRPr="000B4D97">
        <w:rPr>
          <w:rFonts w:ascii="Arial" w:hAnsi="Arial" w:cs="Arial"/>
          <w:color w:val="000000" w:themeColor="text1"/>
          <w:sz w:val="26"/>
          <w:szCs w:val="26"/>
          <w:lang w:val="vi-VN"/>
        </w:rPr>
        <w:t xml:space="preserve"> </w:t>
      </w:r>
      <w:r w:rsidR="00476A06">
        <w:rPr>
          <w:rFonts w:ascii="Arial" w:hAnsi="Arial" w:cs="Arial"/>
          <w:sz w:val="26"/>
          <w:szCs w:val="26"/>
          <w:lang w:val="vi-VN"/>
        </w:rPr>
        <w:t xml:space="preserve">in women </w:t>
      </w:r>
      <w:r w:rsidR="00312454">
        <w:rPr>
          <w:rFonts w:ascii="Arial" w:hAnsi="Arial" w:cs="Arial"/>
          <w:sz w:val="26"/>
          <w:szCs w:val="26"/>
        </w:rPr>
        <w:t xml:space="preserve">with secondary infertility, </w:t>
      </w:r>
      <w:r w:rsidR="00476A06">
        <w:rPr>
          <w:rFonts w:ascii="Arial" w:hAnsi="Arial" w:cs="Arial"/>
          <w:sz w:val="26"/>
          <w:szCs w:val="26"/>
          <w:lang w:val="vi-VN"/>
        </w:rPr>
        <w:t xml:space="preserve">with and without CSD. </w:t>
      </w:r>
    </w:p>
    <w:p w14:paraId="1BAA2B1D" w14:textId="209509B1" w:rsidR="008A33CC" w:rsidRPr="00C404ED" w:rsidRDefault="008A33CC" w:rsidP="00C404ED">
      <w:pPr>
        <w:pStyle w:val="ListParagraph"/>
        <w:numPr>
          <w:ilvl w:val="0"/>
          <w:numId w:val="2"/>
        </w:numPr>
        <w:spacing w:line="360" w:lineRule="auto"/>
        <w:jc w:val="both"/>
        <w:rPr>
          <w:rFonts w:ascii="Arial" w:hAnsi="Arial" w:cs="Arial"/>
          <w:b/>
          <w:sz w:val="26"/>
          <w:szCs w:val="26"/>
          <w:lang w:val="vi-VN"/>
        </w:rPr>
      </w:pPr>
      <w:r w:rsidRPr="00C404ED">
        <w:rPr>
          <w:rFonts w:ascii="Arial" w:hAnsi="Arial" w:cs="Arial"/>
          <w:b/>
          <w:sz w:val="26"/>
          <w:szCs w:val="26"/>
          <w:lang w:val="vi-VN"/>
        </w:rPr>
        <w:t>Materials and Method</w:t>
      </w:r>
    </w:p>
    <w:p w14:paraId="56D16D70" w14:textId="0F4C565C" w:rsidR="00A116AE" w:rsidRPr="00C404ED" w:rsidRDefault="00335BCE" w:rsidP="00C404ED">
      <w:pPr>
        <w:pStyle w:val="ListParagraph"/>
        <w:numPr>
          <w:ilvl w:val="1"/>
          <w:numId w:val="2"/>
        </w:numPr>
        <w:spacing w:line="360" w:lineRule="auto"/>
        <w:jc w:val="both"/>
        <w:rPr>
          <w:rFonts w:ascii="Arial" w:hAnsi="Arial" w:cs="Arial"/>
          <w:b/>
          <w:sz w:val="26"/>
          <w:szCs w:val="26"/>
          <w:lang w:val="vi-VN"/>
        </w:rPr>
      </w:pPr>
      <w:r w:rsidRPr="00C404ED">
        <w:rPr>
          <w:rFonts w:ascii="Arial" w:hAnsi="Arial" w:cs="Arial"/>
          <w:b/>
          <w:sz w:val="26"/>
          <w:szCs w:val="26"/>
          <w:lang w:val="vi-VN"/>
        </w:rPr>
        <w:t>Study design</w:t>
      </w:r>
    </w:p>
    <w:p w14:paraId="2EB0280B" w14:textId="5DC5078E" w:rsidR="00335BCE" w:rsidRDefault="00335BCE" w:rsidP="00F9322C">
      <w:pPr>
        <w:spacing w:line="360" w:lineRule="auto"/>
        <w:jc w:val="both"/>
        <w:rPr>
          <w:rFonts w:ascii="Arial" w:hAnsi="Arial" w:cs="Arial"/>
          <w:sz w:val="26"/>
          <w:szCs w:val="26"/>
          <w:lang w:val="vi-VN"/>
        </w:rPr>
      </w:pPr>
      <w:r w:rsidRPr="00335BCE">
        <w:rPr>
          <w:rFonts w:ascii="Arial" w:hAnsi="Arial" w:cs="Arial"/>
          <w:sz w:val="26"/>
          <w:szCs w:val="26"/>
          <w:lang w:val="vi-VN"/>
        </w:rPr>
        <w:t xml:space="preserve">This multicenter </w:t>
      </w:r>
      <w:r w:rsidR="00FD7392" w:rsidRPr="00FD7392">
        <w:rPr>
          <w:rFonts w:ascii="Arial" w:hAnsi="Arial" w:cs="Arial"/>
          <w:sz w:val="26"/>
          <w:szCs w:val="26"/>
        </w:rPr>
        <w:t xml:space="preserve">retrospective cohort </w:t>
      </w:r>
      <w:r w:rsidR="00312454">
        <w:rPr>
          <w:rFonts w:ascii="Arial" w:hAnsi="Arial" w:cs="Arial"/>
          <w:sz w:val="26"/>
          <w:szCs w:val="26"/>
        </w:rPr>
        <w:t>study</w:t>
      </w:r>
      <w:r w:rsidR="00C404ED">
        <w:rPr>
          <w:rFonts w:ascii="Arial" w:hAnsi="Arial" w:cs="Arial"/>
          <w:sz w:val="26"/>
          <w:szCs w:val="26"/>
          <w:lang w:val="vi-VN"/>
        </w:rPr>
        <w:t xml:space="preserve"> </w:t>
      </w:r>
      <w:r w:rsidRPr="00335BCE">
        <w:rPr>
          <w:rFonts w:ascii="Arial" w:hAnsi="Arial" w:cs="Arial"/>
          <w:sz w:val="26"/>
          <w:szCs w:val="26"/>
          <w:lang w:val="vi-VN"/>
        </w:rPr>
        <w:t xml:space="preserve">was performed at IVFMD, My Duc Hospital, and </w:t>
      </w:r>
      <w:r>
        <w:rPr>
          <w:rFonts w:ascii="Arial" w:hAnsi="Arial" w:cs="Arial"/>
          <w:sz w:val="26"/>
          <w:szCs w:val="26"/>
          <w:lang w:val="vi-VN"/>
        </w:rPr>
        <w:t xml:space="preserve">Ngoc Lan </w:t>
      </w:r>
      <w:r w:rsidR="00312454">
        <w:rPr>
          <w:rFonts w:ascii="Arial" w:hAnsi="Arial" w:cs="Arial"/>
          <w:sz w:val="26"/>
          <w:szCs w:val="26"/>
        </w:rPr>
        <w:t>C</w:t>
      </w:r>
      <w:r w:rsidR="00312454">
        <w:rPr>
          <w:rFonts w:ascii="Arial" w:hAnsi="Arial" w:cs="Arial"/>
          <w:sz w:val="26"/>
          <w:szCs w:val="26"/>
          <w:lang w:val="vi-VN"/>
        </w:rPr>
        <w:t>linic</w:t>
      </w:r>
      <w:r w:rsidRPr="00335BCE">
        <w:rPr>
          <w:rFonts w:ascii="Arial" w:hAnsi="Arial" w:cs="Arial"/>
          <w:sz w:val="26"/>
          <w:szCs w:val="26"/>
          <w:lang w:val="vi-VN"/>
        </w:rPr>
        <w:t xml:space="preserve"> in Vietnam. The study was approved by the Medical Ethics Committee at My Duc Hospital, Ho Chi Minh City, Vietnam (18/21/</w:t>
      </w:r>
      <w:r w:rsidR="00B74C14">
        <w:rPr>
          <w:rFonts w:ascii="Arial" w:hAnsi="Arial" w:cs="Arial"/>
          <w:sz w:val="26"/>
          <w:szCs w:val="26"/>
          <w:lang w:val="vi-VN"/>
        </w:rPr>
        <w:t>DD</w:t>
      </w:r>
      <w:r w:rsidRPr="00335BCE">
        <w:rPr>
          <w:rFonts w:ascii="Arial" w:hAnsi="Arial" w:cs="Arial"/>
          <w:sz w:val="26"/>
          <w:szCs w:val="26"/>
          <w:lang w:val="vi-VN"/>
        </w:rPr>
        <w:t>-BVM</w:t>
      </w:r>
      <w:r w:rsidR="00B74C14">
        <w:rPr>
          <w:rFonts w:ascii="Arial" w:hAnsi="Arial" w:cs="Arial"/>
          <w:sz w:val="26"/>
          <w:szCs w:val="26"/>
          <w:lang w:val="vi-VN"/>
        </w:rPr>
        <w:t>D)</w:t>
      </w:r>
    </w:p>
    <w:p w14:paraId="538F0D36" w14:textId="0F0EC6D7" w:rsidR="00335BCE" w:rsidRPr="00C404ED" w:rsidRDefault="00335BCE" w:rsidP="00C404ED">
      <w:pPr>
        <w:pStyle w:val="ListParagraph"/>
        <w:numPr>
          <w:ilvl w:val="1"/>
          <w:numId w:val="2"/>
        </w:numPr>
        <w:spacing w:line="360" w:lineRule="auto"/>
        <w:jc w:val="both"/>
        <w:rPr>
          <w:rFonts w:ascii="Arial" w:hAnsi="Arial" w:cs="Arial"/>
          <w:b/>
          <w:sz w:val="26"/>
          <w:szCs w:val="26"/>
          <w:lang w:val="vi-VN"/>
        </w:rPr>
      </w:pPr>
      <w:r w:rsidRPr="00C404ED">
        <w:rPr>
          <w:rFonts w:ascii="Arial" w:hAnsi="Arial" w:cs="Arial"/>
          <w:b/>
          <w:sz w:val="26"/>
          <w:szCs w:val="26"/>
          <w:lang w:val="vi-VN"/>
        </w:rPr>
        <w:t>Study population</w:t>
      </w:r>
    </w:p>
    <w:p w14:paraId="5B12C8BE" w14:textId="612B7186" w:rsidR="00D41A5D" w:rsidRDefault="00D30D16" w:rsidP="00F9322C">
      <w:pPr>
        <w:spacing w:line="360" w:lineRule="auto"/>
        <w:jc w:val="both"/>
        <w:rPr>
          <w:rFonts w:ascii="Arial" w:hAnsi="Arial" w:cs="Arial"/>
          <w:sz w:val="26"/>
          <w:szCs w:val="26"/>
          <w:lang w:val="vi-VN"/>
        </w:rPr>
      </w:pPr>
      <w:r w:rsidRPr="00D30D16">
        <w:rPr>
          <w:rFonts w:ascii="Arial" w:hAnsi="Arial" w:cs="Arial"/>
          <w:sz w:val="26"/>
          <w:szCs w:val="26"/>
          <w:lang w:val="vi-VN"/>
        </w:rPr>
        <w:t>Women aged ≥18 years with at least one previous CS</w:t>
      </w:r>
      <w:r w:rsidR="00E7241D">
        <w:rPr>
          <w:rFonts w:ascii="Arial" w:hAnsi="Arial" w:cs="Arial"/>
          <w:sz w:val="26"/>
          <w:szCs w:val="26"/>
          <w:lang w:val="vi-VN"/>
        </w:rPr>
        <w:t xml:space="preserve"> and diagnosed with infertility from October </w:t>
      </w:r>
      <w:r w:rsidR="00FD7392">
        <w:rPr>
          <w:rFonts w:ascii="Arial" w:hAnsi="Arial" w:cs="Arial"/>
          <w:sz w:val="26"/>
          <w:szCs w:val="26"/>
          <w:lang w:val="vi-VN"/>
        </w:rPr>
        <w:t xml:space="preserve">2020 </w:t>
      </w:r>
      <w:r w:rsidR="00E7241D">
        <w:rPr>
          <w:rFonts w:ascii="Arial" w:hAnsi="Arial" w:cs="Arial"/>
          <w:sz w:val="26"/>
          <w:szCs w:val="26"/>
          <w:lang w:val="vi-VN"/>
        </w:rPr>
        <w:t xml:space="preserve">to </w:t>
      </w:r>
      <w:r w:rsidR="00FD7392">
        <w:rPr>
          <w:rFonts w:ascii="Arial" w:hAnsi="Arial" w:cs="Arial"/>
          <w:sz w:val="26"/>
          <w:szCs w:val="26"/>
          <w:lang w:val="vi-VN"/>
        </w:rPr>
        <w:t>March</w:t>
      </w:r>
      <w:r w:rsidR="00E7241D">
        <w:rPr>
          <w:rFonts w:ascii="Arial" w:hAnsi="Arial" w:cs="Arial"/>
          <w:sz w:val="26"/>
          <w:szCs w:val="26"/>
          <w:lang w:val="vi-VN"/>
        </w:rPr>
        <w:t xml:space="preserve"> 202</w:t>
      </w:r>
      <w:r w:rsidR="00FD7392">
        <w:rPr>
          <w:rFonts w:ascii="Arial" w:hAnsi="Arial" w:cs="Arial"/>
          <w:sz w:val="26"/>
          <w:szCs w:val="26"/>
          <w:lang w:val="vi-VN"/>
        </w:rPr>
        <w:t>1</w:t>
      </w:r>
      <w:r w:rsidRPr="00D30D16">
        <w:rPr>
          <w:rFonts w:ascii="Arial" w:hAnsi="Arial" w:cs="Arial"/>
          <w:sz w:val="26"/>
          <w:szCs w:val="26"/>
          <w:lang w:val="vi-VN"/>
        </w:rPr>
        <w:t xml:space="preserve"> were eligible for this study.</w:t>
      </w:r>
      <w:r>
        <w:rPr>
          <w:rFonts w:ascii="Arial" w:hAnsi="Arial" w:cs="Arial"/>
          <w:sz w:val="26"/>
          <w:szCs w:val="26"/>
          <w:lang w:val="vi-VN"/>
        </w:rPr>
        <w:t xml:space="preserve"> </w:t>
      </w:r>
      <w:r w:rsidRPr="00D30D16">
        <w:rPr>
          <w:rFonts w:ascii="Arial" w:hAnsi="Arial" w:cs="Arial"/>
          <w:sz w:val="26"/>
          <w:szCs w:val="26"/>
          <w:lang w:val="vi-VN"/>
        </w:rPr>
        <w:t xml:space="preserve">Women </w:t>
      </w:r>
      <w:r w:rsidR="00E441AE">
        <w:rPr>
          <w:rFonts w:ascii="Arial" w:hAnsi="Arial" w:cs="Arial"/>
          <w:sz w:val="26"/>
          <w:szCs w:val="26"/>
          <w:lang w:val="vi-VN"/>
        </w:rPr>
        <w:t xml:space="preserve">with </w:t>
      </w:r>
      <w:r w:rsidRPr="00D30D16">
        <w:rPr>
          <w:rFonts w:ascii="Arial" w:hAnsi="Arial" w:cs="Arial"/>
          <w:sz w:val="26"/>
          <w:szCs w:val="26"/>
          <w:lang w:val="vi-VN"/>
        </w:rPr>
        <w:t xml:space="preserve">uterine malformation, leiomyoma, adenomyosis, </w:t>
      </w:r>
      <w:r w:rsidR="00312454">
        <w:rPr>
          <w:rFonts w:ascii="Arial" w:hAnsi="Arial" w:cs="Arial"/>
          <w:sz w:val="26"/>
          <w:szCs w:val="26"/>
        </w:rPr>
        <w:t xml:space="preserve">myometrial </w:t>
      </w:r>
      <w:r w:rsidRPr="00D30D16">
        <w:rPr>
          <w:rFonts w:ascii="Arial" w:hAnsi="Arial" w:cs="Arial"/>
          <w:sz w:val="26"/>
          <w:szCs w:val="26"/>
          <w:lang w:val="vi-VN"/>
        </w:rPr>
        <w:t>surgery except for CS</w:t>
      </w:r>
      <w:r w:rsidR="00312454">
        <w:rPr>
          <w:rFonts w:ascii="Arial" w:hAnsi="Arial" w:cs="Arial"/>
          <w:sz w:val="26"/>
          <w:szCs w:val="26"/>
        </w:rPr>
        <w:t>,</w:t>
      </w:r>
      <w:r w:rsidRPr="00D30D16">
        <w:rPr>
          <w:rFonts w:ascii="Arial" w:hAnsi="Arial" w:cs="Arial"/>
          <w:sz w:val="26"/>
          <w:szCs w:val="26"/>
          <w:lang w:val="vi-VN"/>
        </w:rPr>
        <w:t xml:space="preserve"> or previous CSD repair were excluded.</w:t>
      </w:r>
      <w:r w:rsidR="003722EA">
        <w:rPr>
          <w:rFonts w:ascii="Arial" w:hAnsi="Arial" w:cs="Arial"/>
          <w:sz w:val="26"/>
          <w:szCs w:val="26"/>
          <w:lang w:val="vi-VN"/>
        </w:rPr>
        <w:t xml:space="preserve"> </w:t>
      </w:r>
    </w:p>
    <w:p w14:paraId="188AEA9B" w14:textId="4F363633" w:rsidR="00561F51" w:rsidRDefault="00561F51" w:rsidP="00F9322C">
      <w:pPr>
        <w:spacing w:line="360" w:lineRule="auto"/>
        <w:jc w:val="both"/>
        <w:rPr>
          <w:rFonts w:ascii="Arial" w:hAnsi="Arial" w:cs="Arial"/>
          <w:sz w:val="26"/>
          <w:szCs w:val="26"/>
          <w:lang w:val="vi-VN"/>
        </w:rPr>
      </w:pPr>
      <w:r>
        <w:rPr>
          <w:rFonts w:ascii="Arial" w:hAnsi="Arial" w:cs="Arial"/>
          <w:sz w:val="26"/>
          <w:szCs w:val="26"/>
          <w:lang w:val="vi-VN"/>
        </w:rPr>
        <w:lastRenderedPageBreak/>
        <w:t xml:space="preserve">All eligible women were evaluated </w:t>
      </w:r>
      <w:r w:rsidR="00312454">
        <w:rPr>
          <w:rFonts w:ascii="Arial" w:hAnsi="Arial" w:cs="Arial"/>
          <w:sz w:val="26"/>
          <w:szCs w:val="26"/>
        </w:rPr>
        <w:t>for</w:t>
      </w:r>
      <w:r w:rsidR="00312454">
        <w:rPr>
          <w:rFonts w:ascii="Arial" w:hAnsi="Arial" w:cs="Arial"/>
          <w:sz w:val="26"/>
          <w:szCs w:val="26"/>
          <w:lang w:val="vi-VN"/>
        </w:rPr>
        <w:t xml:space="preserve"> </w:t>
      </w:r>
      <w:r>
        <w:rPr>
          <w:rFonts w:ascii="Arial" w:hAnsi="Arial" w:cs="Arial"/>
          <w:sz w:val="26"/>
          <w:szCs w:val="26"/>
          <w:lang w:val="vi-VN"/>
        </w:rPr>
        <w:t xml:space="preserve">CSD by </w:t>
      </w:r>
      <w:r w:rsidR="00C404ED">
        <w:rPr>
          <w:rFonts w:ascii="Arial" w:hAnsi="Arial" w:cs="Arial"/>
          <w:sz w:val="26"/>
          <w:szCs w:val="26"/>
          <w:lang w:val="vi-VN"/>
        </w:rPr>
        <w:t xml:space="preserve">TVS </w:t>
      </w:r>
      <w:r w:rsidR="00A62A41">
        <w:rPr>
          <w:rFonts w:ascii="Arial" w:hAnsi="Arial" w:cs="Arial"/>
          <w:sz w:val="26"/>
          <w:szCs w:val="26"/>
          <w:lang w:val="vi-VN"/>
        </w:rPr>
        <w:t xml:space="preserve">and then were divided into </w:t>
      </w:r>
      <w:r w:rsidR="00312454">
        <w:rPr>
          <w:rFonts w:ascii="Arial" w:hAnsi="Arial" w:cs="Arial"/>
          <w:sz w:val="26"/>
          <w:szCs w:val="26"/>
        </w:rPr>
        <w:t>two</w:t>
      </w:r>
      <w:r w:rsidR="00312454">
        <w:rPr>
          <w:rFonts w:ascii="Arial" w:hAnsi="Arial" w:cs="Arial"/>
          <w:sz w:val="26"/>
          <w:szCs w:val="26"/>
          <w:lang w:val="vi-VN"/>
        </w:rPr>
        <w:t xml:space="preserve"> </w:t>
      </w:r>
      <w:r w:rsidR="00A62A41">
        <w:rPr>
          <w:rFonts w:ascii="Arial" w:hAnsi="Arial" w:cs="Arial"/>
          <w:sz w:val="26"/>
          <w:szCs w:val="26"/>
          <w:lang w:val="vi-VN"/>
        </w:rPr>
        <w:t xml:space="preserve">groups: </w:t>
      </w:r>
      <w:r w:rsidR="00312454">
        <w:rPr>
          <w:rFonts w:ascii="Arial" w:hAnsi="Arial" w:cs="Arial"/>
          <w:sz w:val="26"/>
          <w:szCs w:val="26"/>
        </w:rPr>
        <w:t xml:space="preserve">the </w:t>
      </w:r>
      <w:r w:rsidR="00A62A41">
        <w:rPr>
          <w:rFonts w:ascii="Arial" w:hAnsi="Arial" w:cs="Arial"/>
          <w:sz w:val="26"/>
          <w:szCs w:val="26"/>
          <w:lang w:val="vi-VN"/>
        </w:rPr>
        <w:t xml:space="preserve">CSD group and </w:t>
      </w:r>
      <w:r w:rsidR="00312454">
        <w:rPr>
          <w:rFonts w:ascii="Arial" w:hAnsi="Arial" w:cs="Arial"/>
          <w:sz w:val="26"/>
          <w:szCs w:val="26"/>
        </w:rPr>
        <w:t xml:space="preserve">the </w:t>
      </w:r>
      <w:r w:rsidR="00A62A41">
        <w:rPr>
          <w:rFonts w:ascii="Arial" w:hAnsi="Arial" w:cs="Arial"/>
          <w:sz w:val="26"/>
          <w:szCs w:val="26"/>
          <w:lang w:val="vi-VN"/>
        </w:rPr>
        <w:t>non</w:t>
      </w:r>
      <w:r w:rsidR="00312454">
        <w:rPr>
          <w:rFonts w:ascii="Arial" w:hAnsi="Arial" w:cs="Arial"/>
          <w:sz w:val="26"/>
          <w:szCs w:val="26"/>
        </w:rPr>
        <w:t>-</w:t>
      </w:r>
      <w:r w:rsidR="00A62A41">
        <w:rPr>
          <w:rFonts w:ascii="Arial" w:hAnsi="Arial" w:cs="Arial"/>
          <w:sz w:val="26"/>
          <w:szCs w:val="26"/>
          <w:lang w:val="vi-VN"/>
        </w:rPr>
        <w:t>CSD group. All participant</w:t>
      </w:r>
      <w:r w:rsidR="007A1DAB">
        <w:rPr>
          <w:rFonts w:ascii="Arial" w:hAnsi="Arial" w:cs="Arial"/>
          <w:sz w:val="26"/>
          <w:szCs w:val="26"/>
          <w:lang w:val="vi-VN"/>
        </w:rPr>
        <w:t>s</w:t>
      </w:r>
      <w:r w:rsidR="00A62A41">
        <w:rPr>
          <w:rFonts w:ascii="Arial" w:hAnsi="Arial" w:cs="Arial"/>
          <w:sz w:val="26"/>
          <w:szCs w:val="26"/>
          <w:lang w:val="vi-VN"/>
        </w:rPr>
        <w:t xml:space="preserve"> were interviewed </w:t>
      </w:r>
      <w:r w:rsidR="00312454">
        <w:rPr>
          <w:rFonts w:ascii="Arial" w:hAnsi="Arial" w:cs="Arial"/>
          <w:sz w:val="26"/>
          <w:szCs w:val="26"/>
        </w:rPr>
        <w:t xml:space="preserve">by telephone </w:t>
      </w:r>
      <w:r w:rsidR="00A62A41">
        <w:rPr>
          <w:rFonts w:ascii="Arial" w:hAnsi="Arial" w:cs="Arial"/>
          <w:sz w:val="26"/>
          <w:szCs w:val="26"/>
          <w:lang w:val="vi-VN"/>
        </w:rPr>
        <w:t xml:space="preserve">to collect </w:t>
      </w:r>
      <w:r w:rsidR="00312454">
        <w:rPr>
          <w:rFonts w:ascii="Arial" w:hAnsi="Arial" w:cs="Arial"/>
          <w:sz w:val="26"/>
          <w:szCs w:val="26"/>
        </w:rPr>
        <w:t xml:space="preserve">information on </w:t>
      </w:r>
      <w:r w:rsidR="00730FFE">
        <w:rPr>
          <w:rFonts w:ascii="Arial" w:hAnsi="Arial" w:cs="Arial"/>
          <w:sz w:val="26"/>
          <w:szCs w:val="26"/>
          <w:lang w:val="vi-VN"/>
        </w:rPr>
        <w:t>infe</w:t>
      </w:r>
      <w:r w:rsidR="00D11590">
        <w:rPr>
          <w:rFonts w:ascii="Arial" w:hAnsi="Arial" w:cs="Arial"/>
          <w:sz w:val="26"/>
          <w:szCs w:val="26"/>
          <w:lang w:val="vi-VN"/>
        </w:rPr>
        <w:t>r</w:t>
      </w:r>
      <w:r w:rsidR="00730FFE">
        <w:rPr>
          <w:rFonts w:ascii="Arial" w:hAnsi="Arial" w:cs="Arial"/>
          <w:sz w:val="26"/>
          <w:szCs w:val="26"/>
          <w:lang w:val="vi-VN"/>
        </w:rPr>
        <w:t>tility treatment such as expectant management, ovarian induction or ovarian stimulation</w:t>
      </w:r>
      <w:r w:rsidR="00312454">
        <w:rPr>
          <w:rFonts w:ascii="Arial" w:hAnsi="Arial" w:cs="Arial"/>
          <w:sz w:val="26"/>
          <w:szCs w:val="26"/>
        </w:rPr>
        <w:t>,</w:t>
      </w:r>
      <w:r w:rsidR="00730FFE">
        <w:rPr>
          <w:rFonts w:ascii="Arial" w:hAnsi="Arial" w:cs="Arial"/>
          <w:sz w:val="26"/>
          <w:szCs w:val="26"/>
          <w:lang w:val="vi-VN"/>
        </w:rPr>
        <w:t xml:space="preserve"> and </w:t>
      </w:r>
      <w:r w:rsidR="00A62A41">
        <w:rPr>
          <w:rFonts w:ascii="Arial" w:hAnsi="Arial" w:cs="Arial"/>
          <w:sz w:val="26"/>
          <w:szCs w:val="26"/>
          <w:lang w:val="vi-VN"/>
        </w:rPr>
        <w:t>pregnan</w:t>
      </w:r>
      <w:r w:rsidR="00C404ED">
        <w:rPr>
          <w:rFonts w:ascii="Arial" w:hAnsi="Arial" w:cs="Arial"/>
          <w:sz w:val="26"/>
          <w:szCs w:val="26"/>
          <w:lang w:val="vi-VN"/>
        </w:rPr>
        <w:t>cy</w:t>
      </w:r>
      <w:r w:rsidR="00A62A41">
        <w:rPr>
          <w:rFonts w:ascii="Arial" w:hAnsi="Arial" w:cs="Arial"/>
          <w:sz w:val="26"/>
          <w:szCs w:val="26"/>
          <w:lang w:val="vi-VN"/>
        </w:rPr>
        <w:t xml:space="preserve"> information</w:t>
      </w:r>
      <w:r w:rsidR="00730FFE">
        <w:rPr>
          <w:rFonts w:ascii="Arial" w:hAnsi="Arial" w:cs="Arial"/>
          <w:sz w:val="26"/>
          <w:szCs w:val="26"/>
          <w:lang w:val="vi-VN"/>
        </w:rPr>
        <w:t>.</w:t>
      </w:r>
      <w:r w:rsidR="00A62A41">
        <w:rPr>
          <w:rFonts w:ascii="Arial" w:hAnsi="Arial" w:cs="Arial"/>
          <w:sz w:val="26"/>
          <w:szCs w:val="26"/>
          <w:lang w:val="vi-VN"/>
        </w:rPr>
        <w:t xml:space="preserve"> </w:t>
      </w:r>
      <w:r w:rsidR="00730FFE">
        <w:rPr>
          <w:rFonts w:ascii="Arial" w:hAnsi="Arial" w:cs="Arial"/>
          <w:sz w:val="26"/>
          <w:szCs w:val="26"/>
          <w:lang w:val="vi-VN"/>
        </w:rPr>
        <w:t>D</w:t>
      </w:r>
      <w:r w:rsidR="00A62A41" w:rsidRPr="00A62A41">
        <w:rPr>
          <w:rFonts w:ascii="Arial" w:hAnsi="Arial" w:cs="Arial"/>
          <w:sz w:val="26"/>
          <w:szCs w:val="26"/>
          <w:lang w:val="vi-VN"/>
        </w:rPr>
        <w:t xml:space="preserve">ata were </w:t>
      </w:r>
      <w:r w:rsidR="00730FFE">
        <w:rPr>
          <w:rFonts w:ascii="Arial" w:hAnsi="Arial" w:cs="Arial"/>
          <w:sz w:val="26"/>
          <w:szCs w:val="26"/>
          <w:lang w:val="vi-VN"/>
        </w:rPr>
        <w:t xml:space="preserve">also </w:t>
      </w:r>
      <w:r w:rsidR="00A62A41" w:rsidRPr="00A62A41">
        <w:rPr>
          <w:rFonts w:ascii="Arial" w:hAnsi="Arial" w:cs="Arial"/>
          <w:sz w:val="26"/>
          <w:szCs w:val="26"/>
          <w:lang w:val="vi-VN"/>
        </w:rPr>
        <w:t>extracted from the database of each center</w:t>
      </w:r>
      <w:r w:rsidR="00C404ED">
        <w:rPr>
          <w:rFonts w:ascii="Arial" w:hAnsi="Arial" w:cs="Arial"/>
          <w:sz w:val="26"/>
          <w:szCs w:val="26"/>
          <w:lang w:val="vi-VN"/>
        </w:rPr>
        <w:t xml:space="preserve">. </w:t>
      </w:r>
      <w:r w:rsidR="00FD7392">
        <w:rPr>
          <w:rFonts w:ascii="Arial" w:hAnsi="Arial" w:cs="Arial"/>
          <w:sz w:val="26"/>
          <w:szCs w:val="26"/>
          <w:lang w:val="vi-VN"/>
        </w:rPr>
        <w:t>All</w:t>
      </w:r>
      <w:r w:rsidR="00FD7392">
        <w:rPr>
          <w:rFonts w:ascii="Arial" w:hAnsi="Arial" w:cs="Arial"/>
          <w:sz w:val="26"/>
          <w:szCs w:val="26"/>
          <w:lang w:val="vi-VN"/>
        </w:rPr>
        <w:t xml:space="preserve"> patients were followed up for </w:t>
      </w:r>
      <w:r w:rsidR="00FD7392" w:rsidRPr="001614F5">
        <w:rPr>
          <w:rFonts w:ascii="Arial" w:hAnsi="Arial" w:cs="Arial"/>
          <w:sz w:val="26"/>
          <w:szCs w:val="26"/>
          <w:lang w:val="vi-VN"/>
        </w:rPr>
        <w:t>12</w:t>
      </w:r>
      <w:r w:rsidR="00FD7392" w:rsidRPr="00F25A13">
        <w:rPr>
          <w:rFonts w:ascii="Arial" w:hAnsi="Arial" w:cs="Arial"/>
          <w:sz w:val="26"/>
          <w:szCs w:val="26"/>
          <w:lang w:val="vi-VN"/>
        </w:rPr>
        <w:t xml:space="preserve"> </w:t>
      </w:r>
      <w:r w:rsidR="00FD7392">
        <w:rPr>
          <w:rFonts w:ascii="Arial" w:hAnsi="Arial" w:cs="Arial"/>
          <w:sz w:val="26"/>
          <w:szCs w:val="26"/>
          <w:lang w:val="vi-VN"/>
        </w:rPr>
        <w:t>months</w:t>
      </w:r>
      <w:r w:rsidR="00FD7392">
        <w:rPr>
          <w:rFonts w:ascii="Arial" w:hAnsi="Arial" w:cs="Arial"/>
          <w:sz w:val="26"/>
          <w:szCs w:val="26"/>
          <w:lang w:val="vi-VN"/>
        </w:rPr>
        <w:t xml:space="preserve"> until March 2022.</w:t>
      </w:r>
    </w:p>
    <w:p w14:paraId="5709E27B" w14:textId="7CD694DC" w:rsidR="00A62A41" w:rsidRPr="00F03E47" w:rsidRDefault="000C0894" w:rsidP="00F03E47">
      <w:pPr>
        <w:pStyle w:val="ListParagraph"/>
        <w:numPr>
          <w:ilvl w:val="1"/>
          <w:numId w:val="2"/>
        </w:numPr>
        <w:spacing w:line="360" w:lineRule="auto"/>
        <w:jc w:val="both"/>
        <w:rPr>
          <w:rFonts w:ascii="Arial" w:hAnsi="Arial" w:cs="Arial"/>
          <w:b/>
          <w:sz w:val="26"/>
          <w:szCs w:val="26"/>
          <w:lang w:val="vi-VN"/>
        </w:rPr>
      </w:pPr>
      <w:r>
        <w:rPr>
          <w:rFonts w:ascii="Arial" w:hAnsi="Arial" w:cs="Arial"/>
          <w:b/>
          <w:sz w:val="26"/>
          <w:szCs w:val="26"/>
          <w:lang w:val="vi-VN"/>
        </w:rPr>
        <w:t>T</w:t>
      </w:r>
      <w:r w:rsidRPr="000C0894">
        <w:rPr>
          <w:rFonts w:ascii="Arial" w:hAnsi="Arial" w:cs="Arial"/>
          <w:b/>
          <w:sz w:val="26"/>
          <w:szCs w:val="26"/>
          <w:lang w:val="vi-VN"/>
        </w:rPr>
        <w:t>ransvaginal ultrasound</w:t>
      </w:r>
      <w:r w:rsidR="00A62A41" w:rsidRPr="00F03E47">
        <w:rPr>
          <w:rFonts w:ascii="Arial" w:hAnsi="Arial" w:cs="Arial"/>
          <w:b/>
          <w:sz w:val="26"/>
          <w:szCs w:val="26"/>
          <w:lang w:val="vi-VN"/>
        </w:rPr>
        <w:t xml:space="preserve"> </w:t>
      </w:r>
      <w:r w:rsidR="00D40A73">
        <w:rPr>
          <w:rFonts w:ascii="Arial" w:hAnsi="Arial" w:cs="Arial"/>
          <w:b/>
          <w:sz w:val="26"/>
          <w:szCs w:val="26"/>
          <w:lang w:val="vi-VN"/>
        </w:rPr>
        <w:t>e</w:t>
      </w:r>
      <w:r w:rsidR="00A62A41" w:rsidRPr="00F03E47">
        <w:rPr>
          <w:rFonts w:ascii="Arial" w:hAnsi="Arial" w:cs="Arial"/>
          <w:b/>
          <w:sz w:val="26"/>
          <w:szCs w:val="26"/>
          <w:lang w:val="vi-VN"/>
        </w:rPr>
        <w:t>valuation</w:t>
      </w:r>
    </w:p>
    <w:p w14:paraId="2467F6F6" w14:textId="5FB511D2" w:rsidR="00A62A41" w:rsidRDefault="00A62A41" w:rsidP="00F9322C">
      <w:pPr>
        <w:spacing w:line="360" w:lineRule="auto"/>
        <w:jc w:val="both"/>
        <w:rPr>
          <w:rFonts w:ascii="Arial" w:hAnsi="Arial" w:cs="Arial"/>
          <w:sz w:val="26"/>
          <w:szCs w:val="26"/>
          <w:lang w:val="vi-VN"/>
        </w:rPr>
      </w:pPr>
      <w:r w:rsidRPr="00A62A41">
        <w:rPr>
          <w:rFonts w:ascii="Arial" w:hAnsi="Arial" w:cs="Arial"/>
          <w:sz w:val="26"/>
          <w:szCs w:val="26"/>
          <w:lang w:val="vi-VN"/>
        </w:rPr>
        <w:t xml:space="preserve">The diagnosis of </w:t>
      </w:r>
      <w:r w:rsidR="00F03E47">
        <w:rPr>
          <w:rFonts w:ascii="Arial" w:hAnsi="Arial" w:cs="Arial"/>
          <w:sz w:val="26"/>
          <w:szCs w:val="26"/>
          <w:lang w:val="vi-VN"/>
        </w:rPr>
        <w:t xml:space="preserve">niche </w:t>
      </w:r>
      <w:r w:rsidRPr="00A62A41">
        <w:rPr>
          <w:rFonts w:ascii="Arial" w:hAnsi="Arial" w:cs="Arial"/>
          <w:sz w:val="26"/>
          <w:szCs w:val="26"/>
          <w:lang w:val="vi-VN"/>
        </w:rPr>
        <w:t xml:space="preserve">was established </w:t>
      </w:r>
      <w:r w:rsidR="00312454">
        <w:rPr>
          <w:rFonts w:ascii="Arial" w:hAnsi="Arial" w:cs="Arial"/>
          <w:sz w:val="26"/>
          <w:szCs w:val="26"/>
        </w:rPr>
        <w:t>with</w:t>
      </w:r>
      <w:r w:rsidR="00312454" w:rsidRPr="00A62A41">
        <w:rPr>
          <w:rFonts w:ascii="Arial" w:hAnsi="Arial" w:cs="Arial"/>
          <w:sz w:val="26"/>
          <w:szCs w:val="26"/>
          <w:lang w:val="vi-VN"/>
        </w:rPr>
        <w:t xml:space="preserve"> </w:t>
      </w:r>
      <w:r w:rsidRPr="00A62A41">
        <w:rPr>
          <w:rFonts w:ascii="Arial" w:hAnsi="Arial" w:cs="Arial"/>
          <w:sz w:val="26"/>
          <w:szCs w:val="26"/>
          <w:lang w:val="vi-VN"/>
        </w:rPr>
        <w:t>TV</w:t>
      </w:r>
      <w:r w:rsidR="00F03E47">
        <w:rPr>
          <w:rFonts w:ascii="Arial" w:hAnsi="Arial" w:cs="Arial"/>
          <w:sz w:val="26"/>
          <w:szCs w:val="26"/>
          <w:lang w:val="vi-VN"/>
        </w:rPr>
        <w:t>S</w:t>
      </w:r>
      <w:r w:rsidRPr="00A62A41">
        <w:rPr>
          <w:rFonts w:ascii="Arial" w:hAnsi="Arial" w:cs="Arial"/>
          <w:sz w:val="26"/>
          <w:szCs w:val="26"/>
          <w:lang w:val="vi-VN"/>
        </w:rPr>
        <w:t xml:space="preserve"> performed using a </w:t>
      </w:r>
      <w:r w:rsidR="0090624C">
        <w:rPr>
          <w:rFonts w:ascii="Arial" w:hAnsi="Arial" w:cs="Arial"/>
          <w:sz w:val="26"/>
          <w:szCs w:val="26"/>
          <w:lang w:val="vi-VN"/>
        </w:rPr>
        <w:t>7.5</w:t>
      </w:r>
      <w:r w:rsidRPr="00A62A41">
        <w:rPr>
          <w:rFonts w:ascii="Arial" w:hAnsi="Arial" w:cs="Arial"/>
          <w:sz w:val="26"/>
          <w:szCs w:val="26"/>
          <w:lang w:val="vi-VN"/>
        </w:rPr>
        <w:t>-MHz transvaginal transducer (</w:t>
      </w:r>
      <w:r w:rsidR="0090624C" w:rsidRPr="0090624C">
        <w:rPr>
          <w:rFonts w:ascii="Arial" w:hAnsi="Arial" w:cs="Arial"/>
          <w:sz w:val="26"/>
          <w:szCs w:val="26"/>
          <w:lang w:val="vi-VN"/>
        </w:rPr>
        <w:t>Samsung Medison HS30</w:t>
      </w:r>
      <w:r w:rsidRPr="00A62A41">
        <w:rPr>
          <w:rFonts w:ascii="Arial" w:hAnsi="Arial" w:cs="Arial"/>
          <w:sz w:val="26"/>
          <w:szCs w:val="26"/>
          <w:lang w:val="vi-VN"/>
        </w:rPr>
        <w:t xml:space="preserve"> ultrasound machine) </w:t>
      </w:r>
      <w:r w:rsidR="0090624C">
        <w:rPr>
          <w:rFonts w:ascii="Arial" w:hAnsi="Arial" w:cs="Arial"/>
          <w:sz w:val="26"/>
          <w:szCs w:val="26"/>
          <w:lang w:val="vi-VN"/>
        </w:rPr>
        <w:t>7</w:t>
      </w:r>
      <w:r w:rsidRPr="00A62A41">
        <w:rPr>
          <w:rFonts w:ascii="Arial" w:hAnsi="Arial" w:cs="Arial"/>
          <w:sz w:val="26"/>
          <w:szCs w:val="26"/>
          <w:lang w:val="vi-VN"/>
        </w:rPr>
        <w:t xml:space="preserve"> to </w:t>
      </w:r>
      <w:r w:rsidR="0090624C">
        <w:rPr>
          <w:rFonts w:ascii="Arial" w:hAnsi="Arial" w:cs="Arial"/>
          <w:sz w:val="26"/>
          <w:szCs w:val="26"/>
          <w:lang w:val="vi-VN"/>
        </w:rPr>
        <w:t>9</w:t>
      </w:r>
      <w:r w:rsidRPr="00A62A41">
        <w:rPr>
          <w:rFonts w:ascii="Arial" w:hAnsi="Arial" w:cs="Arial"/>
          <w:sz w:val="26"/>
          <w:szCs w:val="26"/>
          <w:lang w:val="vi-VN"/>
        </w:rPr>
        <w:t xml:space="preserve"> days after last menstruation. </w:t>
      </w:r>
      <w:r w:rsidR="0090624C">
        <w:rPr>
          <w:rFonts w:ascii="Arial" w:hAnsi="Arial" w:cs="Arial"/>
          <w:sz w:val="26"/>
          <w:szCs w:val="26"/>
          <w:lang w:val="vi-VN"/>
        </w:rPr>
        <w:t>All measur</w:t>
      </w:r>
      <w:r w:rsidR="00312454">
        <w:rPr>
          <w:rFonts w:ascii="Arial" w:hAnsi="Arial" w:cs="Arial"/>
          <w:sz w:val="26"/>
          <w:szCs w:val="26"/>
        </w:rPr>
        <w:t>e</w:t>
      </w:r>
      <w:r w:rsidR="0090624C">
        <w:rPr>
          <w:rFonts w:ascii="Arial" w:hAnsi="Arial" w:cs="Arial"/>
          <w:sz w:val="26"/>
          <w:szCs w:val="26"/>
          <w:lang w:val="vi-VN"/>
        </w:rPr>
        <w:t>ment</w:t>
      </w:r>
      <w:r w:rsidR="00E2490C">
        <w:rPr>
          <w:rFonts w:ascii="Arial" w:hAnsi="Arial" w:cs="Arial"/>
          <w:sz w:val="26"/>
          <w:szCs w:val="26"/>
          <w:lang w:val="vi-VN"/>
        </w:rPr>
        <w:t>s</w:t>
      </w:r>
      <w:r w:rsidR="0090624C">
        <w:rPr>
          <w:rFonts w:ascii="Arial" w:hAnsi="Arial" w:cs="Arial"/>
          <w:sz w:val="26"/>
          <w:szCs w:val="26"/>
          <w:lang w:val="vi-VN"/>
        </w:rPr>
        <w:t xml:space="preserve"> of the CSD were evaluated follow</w:t>
      </w:r>
      <w:proofErr w:type="spellStart"/>
      <w:r w:rsidR="00312454">
        <w:rPr>
          <w:rFonts w:ascii="Arial" w:hAnsi="Arial" w:cs="Arial"/>
          <w:sz w:val="26"/>
          <w:szCs w:val="26"/>
        </w:rPr>
        <w:t>ing</w:t>
      </w:r>
      <w:proofErr w:type="spellEnd"/>
      <w:r w:rsidR="0090624C">
        <w:rPr>
          <w:rFonts w:ascii="Arial" w:hAnsi="Arial" w:cs="Arial"/>
          <w:sz w:val="26"/>
          <w:szCs w:val="26"/>
          <w:lang w:val="vi-VN"/>
        </w:rPr>
        <w:t xml:space="preserve"> the </w:t>
      </w:r>
      <w:r w:rsidR="0090624C" w:rsidRPr="0090624C">
        <w:rPr>
          <w:rFonts w:ascii="Arial" w:hAnsi="Arial" w:cs="Arial"/>
          <w:sz w:val="26"/>
          <w:szCs w:val="26"/>
          <w:lang w:val="vi-VN"/>
        </w:rPr>
        <w:t>modified Delphi procedure</w:t>
      </w:r>
      <w:r w:rsidR="00A65AD2">
        <w:rPr>
          <w:rFonts w:ascii="Arial" w:hAnsi="Arial" w:cs="Arial"/>
          <w:sz w:val="26"/>
          <w:szCs w:val="26"/>
          <w:lang w:val="vi-VN"/>
        </w:rPr>
        <w:t xml:space="preserve"> </w:t>
      </w:r>
      <w:r w:rsidR="00A65AD2">
        <w:rPr>
          <w:rFonts w:ascii="Arial" w:hAnsi="Arial" w:cs="Arial"/>
          <w:sz w:val="26"/>
          <w:szCs w:val="26"/>
          <w:lang w:val="vi-VN"/>
        </w:rPr>
        <w:fldChar w:fldCharType="begin"/>
      </w:r>
      <w:r w:rsidR="00A65AD2">
        <w:rPr>
          <w:rFonts w:ascii="Arial" w:hAnsi="Arial" w:cs="Arial"/>
          <w:sz w:val="26"/>
          <w:szCs w:val="26"/>
          <w:lang w:val="vi-VN"/>
        </w:rPr>
        <w:instrText xml:space="preserve"> ADDIN ZOTERO_ITEM CSL_CITATION {"citationID":"QluFhdTv","properties":{"formattedCitation":"(11)","plainCitation":"(11)","noteIndex":0},"citationItems":[{"id":323,"uris":["http://zotero.org/users/5389435/items/DJIGYVET"],"itemData":{"id":323,"type":"article-journal","container-title":"Ultrasound in Obstetrics &amp; Gynecology","DOI":"10.1002/uog.19049","ISSN":"0960-7692, 1469-0705","issue":"1","journalAbbreviation":"Ultrasound Obstet Gynecol","language":"en","page":"107-115","source":"DOI.org (Crossref)","title":"Sonographic examination of uterine niche in non</w:instrText>
      </w:r>
      <w:r w:rsidR="00A65AD2">
        <w:rPr>
          <w:rFonts w:ascii="Cambria Math" w:hAnsi="Cambria Math" w:cs="Cambria Math"/>
          <w:sz w:val="26"/>
          <w:szCs w:val="26"/>
          <w:lang w:val="vi-VN"/>
        </w:rPr>
        <w:instrText>‐</w:instrText>
      </w:r>
      <w:r w:rsidR="00A65AD2">
        <w:rPr>
          <w:rFonts w:ascii="Arial" w:hAnsi="Arial" w:cs="Arial"/>
          <w:sz w:val="26"/>
          <w:szCs w:val="26"/>
          <w:lang w:val="vi-VN"/>
        </w:rPr>
        <w:instrText>pregnant women: a modified Delphi procedure","title-short":"Sonographic examination of uterine niche in non</w:instrText>
      </w:r>
      <w:r w:rsidR="00A65AD2">
        <w:rPr>
          <w:rFonts w:ascii="Cambria Math" w:hAnsi="Cambria Math" w:cs="Cambria Math"/>
          <w:sz w:val="26"/>
          <w:szCs w:val="26"/>
          <w:lang w:val="vi-VN"/>
        </w:rPr>
        <w:instrText>‐</w:instrText>
      </w:r>
      <w:r w:rsidR="00A65AD2">
        <w:rPr>
          <w:rFonts w:ascii="Arial" w:hAnsi="Arial" w:cs="Arial"/>
          <w:sz w:val="26"/>
          <w:szCs w:val="26"/>
          <w:lang w:val="vi-VN"/>
        </w:rPr>
        <w:instrText>pregnant women","volume":"53","author":[{"family":"Jordans","given":"I. P. M."},{"family":"Leeuw","given":"R. A.","non-dropping-particle":"de"},{"family":"Stegwee","given":"S. I."},{"family":"Amso","given":"N. N."},{"family":"Barri</w:instrText>
      </w:r>
      <w:r w:rsidR="00A65AD2">
        <w:rPr>
          <w:rFonts w:ascii="Cambria Math" w:hAnsi="Cambria Math" w:cs="Cambria Math"/>
          <w:sz w:val="26"/>
          <w:szCs w:val="26"/>
          <w:lang w:val="vi-VN"/>
        </w:rPr>
        <w:instrText>‐</w:instrText>
      </w:r>
      <w:r w:rsidR="00A65AD2">
        <w:rPr>
          <w:rFonts w:ascii="Arial" w:hAnsi="Arial" w:cs="Arial"/>
          <w:sz w:val="26"/>
          <w:szCs w:val="26"/>
          <w:lang w:val="vi-VN"/>
        </w:rPr>
        <w:instrText xml:space="preserve">Soldevila","given":"P. N."},{"family":"Bosch","given":"T.","non-dropping-particle":"van den"},{"family":"Bourne","given":"T."},{"family":"Brölmann","given":"H. A. M."},{"family":"Donnez","given":"O."},{"family":"Dueholm","given":"M."},{"family":"Hehenkamp","given":"W. J. K."},{"family":"Jastrow","given":"N."},{"family":"Jurkovic","given":"D."},{"family":"Mashiach","given":"R."},{"family":"Naji","given":"O."},{"family":"Streuli","given":"I."},{"family":"Timmerman","given":"D."},{"family":"Voet","given":"L. F.","non-dropping-particle":"van der"},{"family":"Huirne","given":"J. A. F."}],"issued":{"date-parts":[["2019",1]]}}}],"schema":"https://github.com/citation-style-language/schema/raw/master/csl-citation.json"} </w:instrText>
      </w:r>
      <w:r w:rsidR="00A65AD2">
        <w:rPr>
          <w:rFonts w:ascii="Arial" w:hAnsi="Arial" w:cs="Arial"/>
          <w:sz w:val="26"/>
          <w:szCs w:val="26"/>
          <w:lang w:val="vi-VN"/>
        </w:rPr>
        <w:fldChar w:fldCharType="separate"/>
      </w:r>
      <w:r w:rsidR="00A65AD2">
        <w:rPr>
          <w:rFonts w:ascii="Arial" w:hAnsi="Arial" w:cs="Arial"/>
          <w:noProof/>
          <w:sz w:val="26"/>
          <w:szCs w:val="26"/>
          <w:lang w:val="vi-VN"/>
        </w:rPr>
        <w:t>(11)</w:t>
      </w:r>
      <w:r w:rsidR="00A65AD2">
        <w:rPr>
          <w:rFonts w:ascii="Arial" w:hAnsi="Arial" w:cs="Arial"/>
          <w:sz w:val="26"/>
          <w:szCs w:val="26"/>
          <w:lang w:val="vi-VN"/>
        </w:rPr>
        <w:fldChar w:fldCharType="end"/>
      </w:r>
      <w:r w:rsidR="0090624C">
        <w:rPr>
          <w:rFonts w:ascii="Arial" w:hAnsi="Arial" w:cs="Arial"/>
          <w:sz w:val="26"/>
          <w:szCs w:val="26"/>
          <w:lang w:val="vi-VN"/>
        </w:rPr>
        <w:t>. The physicians</w:t>
      </w:r>
      <w:r w:rsidR="00503305">
        <w:rPr>
          <w:rFonts w:ascii="Arial" w:hAnsi="Arial" w:cs="Arial"/>
          <w:sz w:val="26"/>
          <w:szCs w:val="26"/>
          <w:lang w:val="vi-VN"/>
        </w:rPr>
        <w:t xml:space="preserve"> </w:t>
      </w:r>
      <w:r w:rsidR="00312454">
        <w:rPr>
          <w:rFonts w:ascii="Arial" w:hAnsi="Arial" w:cs="Arial"/>
          <w:sz w:val="26"/>
          <w:szCs w:val="26"/>
        </w:rPr>
        <w:t>performed the scans</w:t>
      </w:r>
      <w:r w:rsidR="0090624C">
        <w:rPr>
          <w:rFonts w:ascii="Arial" w:hAnsi="Arial" w:cs="Arial"/>
          <w:sz w:val="26"/>
          <w:szCs w:val="26"/>
          <w:lang w:val="vi-VN"/>
        </w:rPr>
        <w:t xml:space="preserve"> were trained profession</w:t>
      </w:r>
      <w:r w:rsidR="002C74DC">
        <w:rPr>
          <w:rFonts w:ascii="Arial" w:hAnsi="Arial" w:cs="Arial"/>
          <w:sz w:val="26"/>
          <w:szCs w:val="26"/>
          <w:lang w:val="vi-VN"/>
        </w:rPr>
        <w:t>al</w:t>
      </w:r>
      <w:r w:rsidR="0090624C">
        <w:rPr>
          <w:rFonts w:ascii="Arial" w:hAnsi="Arial" w:cs="Arial"/>
          <w:sz w:val="26"/>
          <w:szCs w:val="26"/>
          <w:lang w:val="vi-VN"/>
        </w:rPr>
        <w:t>ly.</w:t>
      </w:r>
    </w:p>
    <w:p w14:paraId="02874478" w14:textId="0B295C93" w:rsidR="00335BCE" w:rsidRPr="00A65AD2" w:rsidRDefault="00335BCE" w:rsidP="00A65AD2">
      <w:pPr>
        <w:pStyle w:val="ListParagraph"/>
        <w:numPr>
          <w:ilvl w:val="1"/>
          <w:numId w:val="2"/>
        </w:numPr>
        <w:spacing w:line="360" w:lineRule="auto"/>
        <w:jc w:val="both"/>
        <w:rPr>
          <w:rFonts w:ascii="Arial" w:hAnsi="Arial" w:cs="Arial"/>
          <w:b/>
          <w:sz w:val="26"/>
          <w:szCs w:val="26"/>
          <w:lang w:val="vi-VN"/>
        </w:rPr>
      </w:pPr>
      <w:r w:rsidRPr="00A65AD2">
        <w:rPr>
          <w:rFonts w:ascii="Arial" w:hAnsi="Arial" w:cs="Arial"/>
          <w:b/>
          <w:sz w:val="26"/>
          <w:szCs w:val="26"/>
          <w:lang w:val="vi-VN"/>
        </w:rPr>
        <w:t>Expectant management</w:t>
      </w:r>
    </w:p>
    <w:p w14:paraId="41E8508D" w14:textId="40799F7F" w:rsidR="002A26FD" w:rsidRDefault="00824832" w:rsidP="00F9322C">
      <w:pPr>
        <w:spacing w:line="360" w:lineRule="auto"/>
        <w:jc w:val="both"/>
        <w:rPr>
          <w:rFonts w:ascii="Arial" w:hAnsi="Arial" w:cs="Arial"/>
          <w:sz w:val="26"/>
          <w:szCs w:val="26"/>
          <w:lang w:val="vi-VN"/>
        </w:rPr>
      </w:pPr>
      <w:r>
        <w:rPr>
          <w:rFonts w:ascii="Arial" w:hAnsi="Arial" w:cs="Arial"/>
          <w:sz w:val="26"/>
          <w:szCs w:val="26"/>
          <w:lang w:val="vi-VN"/>
        </w:rPr>
        <w:t>Expectant management was defined as a</w:t>
      </w:r>
      <w:r w:rsidR="002A26FD">
        <w:rPr>
          <w:rFonts w:ascii="Arial" w:hAnsi="Arial" w:cs="Arial"/>
          <w:sz w:val="26"/>
          <w:szCs w:val="26"/>
          <w:lang w:val="vi-VN"/>
        </w:rPr>
        <w:t xml:space="preserve"> couple ha</w:t>
      </w:r>
      <w:r w:rsidR="00BB1787">
        <w:rPr>
          <w:rFonts w:ascii="Arial" w:hAnsi="Arial" w:cs="Arial"/>
          <w:sz w:val="26"/>
          <w:szCs w:val="26"/>
          <w:lang w:val="vi-VN"/>
        </w:rPr>
        <w:t>ving</w:t>
      </w:r>
      <w:r w:rsidR="002A26FD">
        <w:rPr>
          <w:rFonts w:ascii="Arial" w:hAnsi="Arial" w:cs="Arial"/>
          <w:sz w:val="26"/>
          <w:szCs w:val="26"/>
          <w:lang w:val="vi-VN"/>
        </w:rPr>
        <w:t xml:space="preserve"> </w:t>
      </w:r>
      <w:r w:rsidR="002A26FD" w:rsidRPr="002A26FD">
        <w:rPr>
          <w:rFonts w:ascii="Arial" w:hAnsi="Arial" w:cs="Arial"/>
          <w:sz w:val="26"/>
          <w:szCs w:val="26"/>
          <w:lang w:val="vi-VN"/>
        </w:rPr>
        <w:t xml:space="preserve">regular unprotected intercourse </w:t>
      </w:r>
      <w:r w:rsidR="00312454">
        <w:rPr>
          <w:rFonts w:ascii="Arial" w:hAnsi="Arial" w:cs="Arial"/>
          <w:sz w:val="26"/>
          <w:szCs w:val="26"/>
        </w:rPr>
        <w:t>during</w:t>
      </w:r>
      <w:r w:rsidR="00312454" w:rsidRPr="002A26FD">
        <w:rPr>
          <w:rFonts w:ascii="Arial" w:hAnsi="Arial" w:cs="Arial"/>
          <w:sz w:val="26"/>
          <w:szCs w:val="26"/>
          <w:lang w:val="vi-VN"/>
        </w:rPr>
        <w:t xml:space="preserve"> </w:t>
      </w:r>
      <w:r w:rsidR="002A26FD" w:rsidRPr="002A26FD">
        <w:rPr>
          <w:rFonts w:ascii="Arial" w:hAnsi="Arial" w:cs="Arial"/>
          <w:sz w:val="26"/>
          <w:szCs w:val="26"/>
          <w:lang w:val="vi-VN"/>
        </w:rPr>
        <w:t>the fertile phase of the menstrual cycle</w:t>
      </w:r>
      <w:r>
        <w:rPr>
          <w:rFonts w:ascii="Arial" w:hAnsi="Arial" w:cs="Arial"/>
          <w:sz w:val="26"/>
          <w:szCs w:val="26"/>
          <w:lang w:val="vi-VN"/>
        </w:rPr>
        <w:t>.</w:t>
      </w:r>
    </w:p>
    <w:p w14:paraId="0E582122" w14:textId="6772D3E1" w:rsidR="00335BCE" w:rsidRPr="00824832" w:rsidRDefault="00335BCE" w:rsidP="00824832">
      <w:pPr>
        <w:pStyle w:val="ListParagraph"/>
        <w:numPr>
          <w:ilvl w:val="1"/>
          <w:numId w:val="2"/>
        </w:numPr>
        <w:spacing w:line="360" w:lineRule="auto"/>
        <w:jc w:val="both"/>
        <w:rPr>
          <w:rFonts w:ascii="Arial" w:hAnsi="Arial" w:cs="Arial"/>
          <w:b/>
          <w:sz w:val="26"/>
          <w:szCs w:val="26"/>
          <w:lang w:val="vi-VN"/>
        </w:rPr>
      </w:pPr>
      <w:r w:rsidRPr="00824832">
        <w:rPr>
          <w:rFonts w:ascii="Arial" w:hAnsi="Arial" w:cs="Arial"/>
          <w:b/>
          <w:sz w:val="26"/>
          <w:szCs w:val="26"/>
          <w:lang w:val="vi-VN"/>
        </w:rPr>
        <w:t>Ovarian induction</w:t>
      </w:r>
    </w:p>
    <w:p w14:paraId="210107E0" w14:textId="4BF458D7" w:rsidR="00B02CEC" w:rsidRDefault="00B02CEC" w:rsidP="00F9322C">
      <w:pPr>
        <w:spacing w:line="360" w:lineRule="auto"/>
        <w:jc w:val="both"/>
        <w:rPr>
          <w:rFonts w:ascii="Arial" w:hAnsi="Arial" w:cs="Arial"/>
          <w:sz w:val="26"/>
          <w:szCs w:val="26"/>
          <w:lang w:val="vi-VN"/>
        </w:rPr>
      </w:pPr>
      <w:r w:rsidRPr="00B02CEC">
        <w:rPr>
          <w:rFonts w:ascii="Arial" w:hAnsi="Arial" w:cs="Arial"/>
          <w:sz w:val="26"/>
          <w:szCs w:val="26"/>
          <w:lang w:val="vi-VN"/>
        </w:rPr>
        <w:t xml:space="preserve">Ovarian </w:t>
      </w:r>
      <w:r w:rsidR="00224E7F">
        <w:rPr>
          <w:rFonts w:ascii="Arial" w:hAnsi="Arial" w:cs="Arial"/>
          <w:sz w:val="26"/>
          <w:szCs w:val="26"/>
          <w:lang w:val="vi-VN"/>
        </w:rPr>
        <w:t>induction</w:t>
      </w:r>
      <w:r w:rsidRPr="00B02CEC">
        <w:rPr>
          <w:rFonts w:ascii="Arial" w:hAnsi="Arial" w:cs="Arial"/>
          <w:sz w:val="26"/>
          <w:szCs w:val="26"/>
          <w:lang w:val="vi-VN"/>
        </w:rPr>
        <w:t xml:space="preserve"> </w:t>
      </w:r>
      <w:r w:rsidR="00312454">
        <w:rPr>
          <w:rFonts w:ascii="Arial" w:hAnsi="Arial" w:cs="Arial"/>
          <w:sz w:val="26"/>
          <w:szCs w:val="26"/>
        </w:rPr>
        <w:t>was</w:t>
      </w:r>
      <w:r w:rsidRPr="00B02CEC">
        <w:rPr>
          <w:rFonts w:ascii="Arial" w:hAnsi="Arial" w:cs="Arial"/>
          <w:sz w:val="26"/>
          <w:szCs w:val="26"/>
          <w:lang w:val="vi-VN"/>
        </w:rPr>
        <w:t xml:space="preserve"> performed using human menopausal gonadotrophins (hMG) (IVF-M, LG Life science, Korea)</w:t>
      </w:r>
      <w:r w:rsidR="009B04D3">
        <w:rPr>
          <w:rFonts w:ascii="Arial" w:hAnsi="Arial" w:cs="Arial"/>
          <w:sz w:val="26"/>
          <w:szCs w:val="26"/>
          <w:lang w:val="vi-VN"/>
        </w:rPr>
        <w:t xml:space="preserve">, </w:t>
      </w:r>
      <w:r w:rsidRPr="00B02CEC">
        <w:rPr>
          <w:rFonts w:ascii="Arial" w:hAnsi="Arial" w:cs="Arial"/>
          <w:sz w:val="26"/>
          <w:szCs w:val="26"/>
          <w:lang w:val="vi-VN"/>
        </w:rPr>
        <w:t xml:space="preserve">and follicular development </w:t>
      </w:r>
      <w:r w:rsidR="00312454">
        <w:rPr>
          <w:rFonts w:ascii="Arial" w:hAnsi="Arial" w:cs="Arial"/>
          <w:sz w:val="26"/>
          <w:szCs w:val="26"/>
        </w:rPr>
        <w:t>was</w:t>
      </w:r>
      <w:r w:rsidR="00312454" w:rsidRPr="00B02CEC">
        <w:rPr>
          <w:rFonts w:ascii="Arial" w:hAnsi="Arial" w:cs="Arial"/>
          <w:sz w:val="26"/>
          <w:szCs w:val="26"/>
          <w:lang w:val="vi-VN"/>
        </w:rPr>
        <w:t xml:space="preserve"> </w:t>
      </w:r>
      <w:r w:rsidRPr="00B02CEC">
        <w:rPr>
          <w:rFonts w:ascii="Arial" w:hAnsi="Arial" w:cs="Arial"/>
          <w:sz w:val="26"/>
          <w:szCs w:val="26"/>
          <w:lang w:val="vi-VN"/>
        </w:rPr>
        <w:t xml:space="preserve">monitored by transvaginal ultrasound every 3-5 days. An injection of hCG (IVF-C 5000 IU, LG Life Science, Korea) </w:t>
      </w:r>
      <w:r w:rsidR="00312454">
        <w:rPr>
          <w:rFonts w:ascii="Arial" w:hAnsi="Arial" w:cs="Arial"/>
          <w:sz w:val="26"/>
          <w:szCs w:val="26"/>
        </w:rPr>
        <w:t>was</w:t>
      </w:r>
      <w:r w:rsidRPr="00B02CEC">
        <w:rPr>
          <w:rFonts w:ascii="Arial" w:hAnsi="Arial" w:cs="Arial"/>
          <w:sz w:val="26"/>
          <w:szCs w:val="26"/>
          <w:lang w:val="vi-VN"/>
        </w:rPr>
        <w:t xml:space="preserve"> given to trigger ovulation when the mean diameter of the dominant follicle reached ≥18 mm. Those </w:t>
      </w:r>
      <w:r w:rsidR="00312454">
        <w:rPr>
          <w:rFonts w:ascii="Arial" w:hAnsi="Arial" w:cs="Arial"/>
          <w:sz w:val="26"/>
          <w:szCs w:val="26"/>
        </w:rPr>
        <w:t>with</w:t>
      </w:r>
      <w:r w:rsidRPr="00B02CEC">
        <w:rPr>
          <w:rFonts w:ascii="Arial" w:hAnsi="Arial" w:cs="Arial"/>
          <w:sz w:val="26"/>
          <w:szCs w:val="26"/>
          <w:lang w:val="vi-VN"/>
        </w:rPr>
        <w:t xml:space="preserve"> more than 7 follicles ≥14 mm </w:t>
      </w:r>
      <w:r w:rsidR="00312454">
        <w:rPr>
          <w:rFonts w:ascii="Arial" w:hAnsi="Arial" w:cs="Arial"/>
          <w:sz w:val="26"/>
          <w:szCs w:val="26"/>
        </w:rPr>
        <w:t xml:space="preserve">were counseled </w:t>
      </w:r>
      <w:r w:rsidRPr="00B02CEC">
        <w:rPr>
          <w:rFonts w:ascii="Arial" w:hAnsi="Arial" w:cs="Arial"/>
          <w:sz w:val="26"/>
          <w:szCs w:val="26"/>
          <w:lang w:val="vi-VN"/>
        </w:rPr>
        <w:t>to cancel or convert to IVM</w:t>
      </w:r>
      <w:r w:rsidR="007E6EE6">
        <w:rPr>
          <w:rFonts w:ascii="Arial" w:hAnsi="Arial" w:cs="Arial"/>
          <w:sz w:val="26"/>
          <w:szCs w:val="26"/>
          <w:lang w:val="vi-VN"/>
        </w:rPr>
        <w:t xml:space="preserve"> or IVF</w:t>
      </w:r>
      <w:r w:rsidRPr="00B02CEC">
        <w:rPr>
          <w:rFonts w:ascii="Arial" w:hAnsi="Arial" w:cs="Arial"/>
          <w:sz w:val="26"/>
          <w:szCs w:val="26"/>
          <w:lang w:val="vi-VN"/>
        </w:rPr>
        <w:t>. IUI</w:t>
      </w:r>
      <w:r>
        <w:rPr>
          <w:rFonts w:ascii="Arial" w:hAnsi="Arial" w:cs="Arial"/>
          <w:sz w:val="26"/>
          <w:szCs w:val="26"/>
          <w:lang w:val="vi-VN"/>
        </w:rPr>
        <w:t xml:space="preserve"> or </w:t>
      </w:r>
      <w:r w:rsidR="00FA108C">
        <w:rPr>
          <w:rFonts w:ascii="Arial" w:hAnsi="Arial" w:cs="Arial"/>
          <w:sz w:val="26"/>
          <w:szCs w:val="26"/>
          <w:lang w:val="vi-VN"/>
        </w:rPr>
        <w:t xml:space="preserve">natural intercourse </w:t>
      </w:r>
      <w:r w:rsidR="00312454">
        <w:rPr>
          <w:rFonts w:ascii="Arial" w:hAnsi="Arial" w:cs="Arial"/>
          <w:sz w:val="26"/>
          <w:szCs w:val="26"/>
        </w:rPr>
        <w:t>was</w:t>
      </w:r>
      <w:r w:rsidRPr="00B02CEC">
        <w:rPr>
          <w:rFonts w:ascii="Arial" w:hAnsi="Arial" w:cs="Arial"/>
          <w:sz w:val="26"/>
          <w:szCs w:val="26"/>
          <w:lang w:val="vi-VN"/>
        </w:rPr>
        <w:t xml:space="preserve"> scheduled 36</w:t>
      </w:r>
      <w:r w:rsidR="00312454">
        <w:rPr>
          <w:rFonts w:ascii="Arial" w:hAnsi="Arial" w:cs="Arial"/>
          <w:sz w:val="26"/>
          <w:szCs w:val="26"/>
        </w:rPr>
        <w:t>-</w:t>
      </w:r>
      <w:r w:rsidRPr="00B02CEC">
        <w:rPr>
          <w:rFonts w:ascii="Arial" w:hAnsi="Arial" w:cs="Arial"/>
          <w:sz w:val="26"/>
          <w:szCs w:val="26"/>
          <w:lang w:val="vi-VN"/>
        </w:rPr>
        <w:t>38 hours after hCG injection.</w:t>
      </w:r>
    </w:p>
    <w:p w14:paraId="29BA672B" w14:textId="0CBC5866" w:rsidR="00335BCE" w:rsidRPr="007E6EE6" w:rsidRDefault="00335BCE" w:rsidP="007E6EE6">
      <w:pPr>
        <w:pStyle w:val="ListParagraph"/>
        <w:numPr>
          <w:ilvl w:val="1"/>
          <w:numId w:val="2"/>
        </w:numPr>
        <w:spacing w:line="360" w:lineRule="auto"/>
        <w:jc w:val="both"/>
        <w:rPr>
          <w:rFonts w:ascii="Arial" w:hAnsi="Arial" w:cs="Arial"/>
          <w:b/>
          <w:sz w:val="26"/>
          <w:szCs w:val="26"/>
          <w:lang w:val="vi-VN"/>
        </w:rPr>
      </w:pPr>
      <w:r w:rsidRPr="007E6EE6">
        <w:rPr>
          <w:rFonts w:ascii="Arial" w:hAnsi="Arial" w:cs="Arial"/>
          <w:b/>
          <w:sz w:val="26"/>
          <w:szCs w:val="26"/>
          <w:lang w:val="vi-VN"/>
        </w:rPr>
        <w:t>Ovarian stimulation</w:t>
      </w:r>
    </w:p>
    <w:p w14:paraId="28B7D687" w14:textId="5B62F506" w:rsidR="00224E7F" w:rsidRDefault="00224E7F" w:rsidP="00F9322C">
      <w:pPr>
        <w:spacing w:line="360" w:lineRule="auto"/>
        <w:jc w:val="both"/>
        <w:rPr>
          <w:rFonts w:ascii="Arial" w:hAnsi="Arial" w:cs="Arial"/>
          <w:sz w:val="26"/>
          <w:szCs w:val="26"/>
          <w:lang w:val="vi-VN"/>
        </w:rPr>
      </w:pPr>
      <w:r w:rsidRPr="00224E7F">
        <w:rPr>
          <w:rFonts w:ascii="Arial" w:hAnsi="Arial" w:cs="Arial"/>
          <w:sz w:val="26"/>
          <w:szCs w:val="26"/>
          <w:lang w:val="vi-VN"/>
        </w:rPr>
        <w:t>All patients were treated with a gonadotropin-releasing hormone (GnRH) antagonist protocol</w:t>
      </w:r>
      <w:r w:rsidR="00180E9C">
        <w:rPr>
          <w:rFonts w:ascii="Arial" w:hAnsi="Arial" w:cs="Arial"/>
          <w:sz w:val="26"/>
          <w:szCs w:val="26"/>
          <w:lang w:val="vi-VN"/>
        </w:rPr>
        <w:t xml:space="preserve"> </w:t>
      </w:r>
      <w:r w:rsidR="00180E9C">
        <w:rPr>
          <w:rFonts w:ascii="Arial" w:hAnsi="Arial" w:cs="Arial"/>
          <w:sz w:val="26"/>
          <w:szCs w:val="26"/>
          <w:lang w:val="vi-VN"/>
        </w:rPr>
        <w:fldChar w:fldCharType="begin"/>
      </w:r>
      <w:r w:rsidR="00180E9C">
        <w:rPr>
          <w:rFonts w:ascii="Arial" w:hAnsi="Arial" w:cs="Arial"/>
          <w:sz w:val="26"/>
          <w:szCs w:val="26"/>
          <w:lang w:val="vi-VN"/>
        </w:rPr>
        <w:instrText xml:space="preserve"> ADDIN ZOTERO_ITEM CSL_CITATION {"citationID":"usCnkGvM","properties":{"formattedCitation":"(12)","plainCitation":"(12)","noteIndex":0},"citationItems":[{"id":576,"uris":["http://zotero.org/users/5389435/items/VQ386VIA"],"itemData":{"id":576,"type":"article-journal","abstract":"Background The use of intracytoplasmic sperm injection has increased substantially worldwide, primarily in couples with non-male factor infertility. However, there is a paucity of evidence from randomised trials supporting this approach compared with conventional in-vitro fertilisation (IVF). We aimed to investigate whether intracytoplasmic sperm injection would result in a higher livebirth rate compared with conventional IVF.","container-title":"The Lancet","DOI":"10.1016/S0140-6736(21)00535-3","ISSN":"01406736","issue":"10284","journalAbbreviation":"The Lancet","language":"en","page":"1554-1563","source":"DOI.org (Crossref)","title":"Intracytoplasmic sperm injection versus conventional in-vitro fertilisation in couples with infertility in whom the male partner has normal total sperm count and motility: an open-label, randomised controlled trial","title-short":"Intracytoplasmic sperm injection versus conventional in-vitro fertilisation in couples with infertility in whom the male partner has normal total sperm count and motility","volume":"397","author":[{"family":"Dang","given":"Vinh Q"},{"family":"Vuong","given":"Lan N"},{"family":"Luu","given":"Tam M"},{"family":"Pham","given":"Toan D"},{"family":"Ho","given":"Tuong M"},{"family":"Ha","given":"Anh N"},{"family":"Truong","given":"Binh T"},{"family":"Phan","given":"Anh K"},{"family":"Nguyen","given":"Dung P"},{"family":"Pham","given":"Thanh N"},{"family":"Pham","given":"Quan T"},{"family":"Wang","given":"Rui"},{"family":"Norman","given":"Robert J"},{"family":"Mol","given":"Ben W"}],"issued":{"date-parts":[["2021",4]]}}}],"schema":"https://github.com/citation-style-language/schema/raw/master/csl-citation.json"} </w:instrText>
      </w:r>
      <w:r w:rsidR="00180E9C">
        <w:rPr>
          <w:rFonts w:ascii="Arial" w:hAnsi="Arial" w:cs="Arial"/>
          <w:sz w:val="26"/>
          <w:szCs w:val="26"/>
          <w:lang w:val="vi-VN"/>
        </w:rPr>
        <w:fldChar w:fldCharType="separate"/>
      </w:r>
      <w:r w:rsidR="00180E9C">
        <w:rPr>
          <w:rFonts w:ascii="Arial" w:hAnsi="Arial" w:cs="Arial"/>
          <w:noProof/>
          <w:sz w:val="26"/>
          <w:szCs w:val="26"/>
          <w:lang w:val="vi-VN"/>
        </w:rPr>
        <w:t>(12)</w:t>
      </w:r>
      <w:r w:rsidR="00180E9C">
        <w:rPr>
          <w:rFonts w:ascii="Arial" w:hAnsi="Arial" w:cs="Arial"/>
          <w:sz w:val="26"/>
          <w:szCs w:val="26"/>
          <w:lang w:val="vi-VN"/>
        </w:rPr>
        <w:fldChar w:fldCharType="end"/>
      </w:r>
      <w:r w:rsidR="00180E9C">
        <w:rPr>
          <w:rFonts w:ascii="Arial" w:hAnsi="Arial" w:cs="Arial"/>
          <w:sz w:val="26"/>
          <w:szCs w:val="26"/>
          <w:lang w:val="vi-VN"/>
        </w:rPr>
        <w:t>.</w:t>
      </w:r>
      <w:r w:rsidRPr="00224E7F">
        <w:rPr>
          <w:rFonts w:ascii="Arial" w:hAnsi="Arial" w:cs="Arial"/>
          <w:sz w:val="26"/>
          <w:szCs w:val="26"/>
          <w:lang w:val="vi-VN"/>
        </w:rPr>
        <w:t xml:space="preserve"> Recombinant follicle-stimulating hormone (FSH) was given on day 2 or day 3 of the menstrual cycle for 5 days. The starting dose was individualized for each patient based on the anti-Müllerian hormone level, with subsequent dosage titration based on the treating physician's clinical judgment. Follicular development was monitored by ultrasound scanning and by the measurement of estradiol and progesterone levels, starting on day 5 of </w:t>
      </w:r>
      <w:r w:rsidRPr="00224E7F">
        <w:rPr>
          <w:rFonts w:ascii="Arial" w:hAnsi="Arial" w:cs="Arial"/>
          <w:sz w:val="26"/>
          <w:szCs w:val="26"/>
          <w:lang w:val="vi-VN"/>
        </w:rPr>
        <w:lastRenderedPageBreak/>
        <w:t xml:space="preserve">stimulation. Scanning and hormonal measurements were repeated every 2–3 days, depending on follicle size. A GnRH antagonist was routinely used on day 5 until the day of triggering. Criteria for human chorionic gonadotropin (hCG) triggering </w:t>
      </w:r>
      <w:r w:rsidR="00312454">
        <w:rPr>
          <w:rFonts w:ascii="Arial" w:hAnsi="Arial" w:cs="Arial"/>
          <w:sz w:val="26"/>
          <w:szCs w:val="26"/>
        </w:rPr>
        <w:t>included</w:t>
      </w:r>
      <w:r w:rsidR="00312454" w:rsidRPr="00224E7F">
        <w:rPr>
          <w:rFonts w:ascii="Arial" w:hAnsi="Arial" w:cs="Arial"/>
          <w:sz w:val="26"/>
          <w:szCs w:val="26"/>
          <w:lang w:val="vi-VN"/>
        </w:rPr>
        <w:t xml:space="preserve"> </w:t>
      </w:r>
      <w:r w:rsidRPr="00224E7F">
        <w:rPr>
          <w:rFonts w:ascii="Arial" w:hAnsi="Arial" w:cs="Arial"/>
          <w:sz w:val="26"/>
          <w:szCs w:val="26"/>
          <w:lang w:val="vi-VN"/>
        </w:rPr>
        <w:t xml:space="preserve">the presence of at least three leading follicles with a diameter of 17 mm. In women with an excessive follicular response (≥15 follicles of ≥12 mm in diameter), </w:t>
      </w:r>
      <w:r w:rsidR="00180E9C" w:rsidRPr="00180E9C">
        <w:rPr>
          <w:rFonts w:ascii="Arial" w:hAnsi="Arial" w:cs="Arial"/>
          <w:sz w:val="26"/>
          <w:szCs w:val="26"/>
          <w:lang w:val="vi-VN"/>
        </w:rPr>
        <w:t>0</w:t>
      </w:r>
      <w:r w:rsidR="00312454">
        <w:rPr>
          <w:rFonts w:ascii="Arial" w:hAnsi="Arial" w:cs="Arial"/>
          <w:sz w:val="26"/>
          <w:szCs w:val="26"/>
        </w:rPr>
        <w:t>.</w:t>
      </w:r>
      <w:r w:rsidR="00180E9C" w:rsidRPr="00180E9C">
        <w:rPr>
          <w:rFonts w:ascii="Arial" w:hAnsi="Arial" w:cs="Arial"/>
          <w:sz w:val="26"/>
          <w:szCs w:val="26"/>
          <w:lang w:val="vi-VN"/>
        </w:rPr>
        <w:t xml:space="preserve">2 mg of a gonadotropin-releasing hormone agonist was used </w:t>
      </w:r>
      <w:r w:rsidRPr="00224E7F">
        <w:rPr>
          <w:rFonts w:ascii="Arial" w:hAnsi="Arial" w:cs="Arial"/>
          <w:sz w:val="26"/>
          <w:szCs w:val="26"/>
          <w:lang w:val="vi-VN"/>
        </w:rPr>
        <w:t>when there were at least two leading follicles of 17 mm in diameter. Oocyte retrieval was performed 36 h</w:t>
      </w:r>
      <w:r w:rsidR="00312454">
        <w:rPr>
          <w:rFonts w:ascii="Arial" w:hAnsi="Arial" w:cs="Arial"/>
          <w:sz w:val="26"/>
          <w:szCs w:val="26"/>
        </w:rPr>
        <w:t>ours</w:t>
      </w:r>
      <w:r w:rsidRPr="00224E7F">
        <w:rPr>
          <w:rFonts w:ascii="Arial" w:hAnsi="Arial" w:cs="Arial"/>
          <w:sz w:val="26"/>
          <w:szCs w:val="26"/>
          <w:lang w:val="vi-VN"/>
        </w:rPr>
        <w:t xml:space="preserve"> after triggering</w:t>
      </w:r>
      <w:r w:rsidR="00180E9C">
        <w:rPr>
          <w:rFonts w:ascii="Arial" w:hAnsi="Arial" w:cs="Arial"/>
          <w:sz w:val="26"/>
          <w:szCs w:val="26"/>
          <w:lang w:val="vi-VN"/>
        </w:rPr>
        <w:t xml:space="preserve"> </w:t>
      </w:r>
      <w:r w:rsidR="00180E9C">
        <w:rPr>
          <w:rFonts w:ascii="Arial" w:hAnsi="Arial" w:cs="Arial"/>
          <w:sz w:val="26"/>
          <w:szCs w:val="26"/>
          <w:lang w:val="vi-VN"/>
        </w:rPr>
        <w:fldChar w:fldCharType="begin"/>
      </w:r>
      <w:r w:rsidR="00180E9C">
        <w:rPr>
          <w:rFonts w:ascii="Arial" w:hAnsi="Arial" w:cs="Arial"/>
          <w:sz w:val="26"/>
          <w:szCs w:val="26"/>
          <w:lang w:val="vi-VN"/>
        </w:rPr>
        <w:instrText xml:space="preserve"> ADDIN ZOTERO_ITEM CSL_CITATION {"citationID":"TWfdI9cI","properties":{"formattedCitation":"(12)","plainCitation":"(12)","noteIndex":0},"citationItems":[{"id":576,"uris":["http://zotero.org/users/5389435/items/VQ386VIA"],"itemData":{"id":576,"type":"article-journal","abstract":"Background The use of intracytoplasmic sperm injection has increased substantially worldwide, primarily in couples with non-male factor infertility. However, there is a paucity of evidence from randomised trials supporting this approach compared with conventional in-vitro fertilisation (IVF). We aimed to investigate whether intracytoplasmic sperm injection would result in a higher livebirth rate compared with conventional IVF.","container-title":"The Lancet","DOI":"10.1016/S0140-6736(21)00535-3","ISSN":"01406736","issue":"10284","journalAbbreviation":"The Lancet","language":"en","page":"1554-1563","source":"DOI.org (Crossref)","title":"Intracytoplasmic sperm injection versus conventional in-vitro fertilisation in couples with infertility in whom the male partner has normal total sperm count and motility: an open-label, randomised controlled trial","title-short":"Intracytoplasmic sperm injection versus conventional in-vitro fertilisation in couples with infertility in whom the male partner has normal total sperm count and motility","volume":"397","author":[{"family":"Dang","given":"Vinh Q"},{"family":"Vuong","given":"Lan N"},{"family":"Luu","given":"Tam M"},{"family":"Pham","given":"Toan D"},{"family":"Ho","given":"Tuong M"},{"family":"Ha","given":"Anh N"},{"family":"Truong","given":"Binh T"},{"family":"Phan","given":"Anh K"},{"family":"Nguyen","given":"Dung P"},{"family":"Pham","given":"Thanh N"},{"family":"Pham","given":"Quan T"},{"family":"Wang","given":"Rui"},{"family":"Norman","given":"Robert J"},{"family":"Mol","given":"Ben W"}],"issued":{"date-parts":[["2021",4]]}}}],"schema":"https://github.com/citation-style-language/schema/raw/master/csl-citation.json"} </w:instrText>
      </w:r>
      <w:r w:rsidR="00180E9C">
        <w:rPr>
          <w:rFonts w:ascii="Arial" w:hAnsi="Arial" w:cs="Arial"/>
          <w:sz w:val="26"/>
          <w:szCs w:val="26"/>
          <w:lang w:val="vi-VN"/>
        </w:rPr>
        <w:fldChar w:fldCharType="separate"/>
      </w:r>
      <w:r w:rsidR="00180E9C">
        <w:rPr>
          <w:rFonts w:ascii="Arial" w:hAnsi="Arial" w:cs="Arial"/>
          <w:noProof/>
          <w:sz w:val="26"/>
          <w:szCs w:val="26"/>
          <w:lang w:val="vi-VN"/>
        </w:rPr>
        <w:t>(12)</w:t>
      </w:r>
      <w:r w:rsidR="00180E9C">
        <w:rPr>
          <w:rFonts w:ascii="Arial" w:hAnsi="Arial" w:cs="Arial"/>
          <w:sz w:val="26"/>
          <w:szCs w:val="26"/>
          <w:lang w:val="vi-VN"/>
        </w:rPr>
        <w:fldChar w:fldCharType="end"/>
      </w:r>
      <w:r w:rsidRPr="00224E7F">
        <w:rPr>
          <w:rFonts w:ascii="Arial" w:hAnsi="Arial" w:cs="Arial"/>
          <w:sz w:val="26"/>
          <w:szCs w:val="26"/>
          <w:lang w:val="vi-VN"/>
        </w:rPr>
        <w:t>.</w:t>
      </w:r>
    </w:p>
    <w:p w14:paraId="520FB7C1" w14:textId="03C05D5F" w:rsidR="00186F73" w:rsidRPr="0005495C" w:rsidRDefault="00186F73" w:rsidP="00180E9C">
      <w:pPr>
        <w:pStyle w:val="ListParagraph"/>
        <w:numPr>
          <w:ilvl w:val="1"/>
          <w:numId w:val="2"/>
        </w:numPr>
        <w:spacing w:line="360" w:lineRule="auto"/>
        <w:jc w:val="both"/>
        <w:rPr>
          <w:rFonts w:ascii="Arial" w:hAnsi="Arial" w:cs="Arial"/>
          <w:b/>
          <w:sz w:val="26"/>
          <w:szCs w:val="26"/>
          <w:lang w:val="vi-VN"/>
        </w:rPr>
      </w:pPr>
      <w:r w:rsidRPr="0005495C">
        <w:rPr>
          <w:rFonts w:ascii="Arial" w:hAnsi="Arial" w:cs="Arial"/>
          <w:b/>
          <w:sz w:val="26"/>
          <w:szCs w:val="26"/>
          <w:lang w:val="vi-VN"/>
        </w:rPr>
        <w:t>Outcome</w:t>
      </w:r>
    </w:p>
    <w:p w14:paraId="61E55E84" w14:textId="79746302" w:rsidR="00757EB0" w:rsidRDefault="00757EB0" w:rsidP="00186F73">
      <w:pPr>
        <w:spacing w:line="360" w:lineRule="auto"/>
        <w:jc w:val="both"/>
        <w:rPr>
          <w:rFonts w:ascii="Arial" w:hAnsi="Arial" w:cs="Arial"/>
          <w:sz w:val="26"/>
          <w:szCs w:val="26"/>
          <w:lang w:val="vi-VN"/>
        </w:rPr>
      </w:pPr>
      <w:r w:rsidRPr="00186F73">
        <w:rPr>
          <w:rFonts w:ascii="Arial" w:hAnsi="Arial" w:cs="Arial"/>
          <w:sz w:val="26"/>
          <w:szCs w:val="26"/>
          <w:lang w:val="vi-VN"/>
        </w:rPr>
        <w:t>The primary outcome was the cumulative live birth rate</w:t>
      </w:r>
      <w:r w:rsidR="00186F73">
        <w:rPr>
          <w:rFonts w:ascii="Arial" w:hAnsi="Arial" w:cs="Arial"/>
          <w:sz w:val="26"/>
          <w:szCs w:val="26"/>
          <w:lang w:val="vi-VN"/>
        </w:rPr>
        <w:t xml:space="preserve"> after 12 months</w:t>
      </w:r>
      <w:r w:rsidRPr="00186F73">
        <w:rPr>
          <w:rFonts w:ascii="Arial" w:hAnsi="Arial" w:cs="Arial"/>
          <w:sz w:val="26"/>
          <w:szCs w:val="26"/>
          <w:lang w:val="vi-VN"/>
        </w:rPr>
        <w:t>.</w:t>
      </w:r>
      <w:r w:rsidR="00186F73">
        <w:rPr>
          <w:rFonts w:ascii="Arial" w:hAnsi="Arial" w:cs="Arial"/>
          <w:sz w:val="26"/>
          <w:szCs w:val="26"/>
          <w:lang w:val="vi-VN"/>
        </w:rPr>
        <w:t xml:space="preserve"> </w:t>
      </w:r>
      <w:r w:rsidR="00186F73" w:rsidRPr="00186F73">
        <w:rPr>
          <w:rFonts w:ascii="Arial" w:hAnsi="Arial" w:cs="Arial"/>
          <w:sz w:val="26"/>
          <w:szCs w:val="26"/>
          <w:lang w:val="vi-VN"/>
        </w:rPr>
        <w:t xml:space="preserve">Live birth is defined as the complete expulsion or extraction </w:t>
      </w:r>
      <w:r w:rsidR="00312454">
        <w:rPr>
          <w:rFonts w:ascii="Arial" w:hAnsi="Arial" w:cs="Arial"/>
          <w:sz w:val="26"/>
          <w:szCs w:val="26"/>
        </w:rPr>
        <w:t xml:space="preserve">of a product of fertilization </w:t>
      </w:r>
      <w:r w:rsidR="00186F73" w:rsidRPr="00186F73">
        <w:rPr>
          <w:rFonts w:ascii="Arial" w:hAnsi="Arial" w:cs="Arial"/>
          <w:sz w:val="26"/>
          <w:szCs w:val="26"/>
          <w:lang w:val="vi-VN"/>
        </w:rPr>
        <w:t>from a woman after 24 completed weeks of gestational age</w:t>
      </w:r>
      <w:r w:rsidR="00312454">
        <w:rPr>
          <w:rFonts w:ascii="Arial" w:hAnsi="Arial" w:cs="Arial"/>
          <w:sz w:val="26"/>
          <w:szCs w:val="26"/>
        </w:rPr>
        <w:t xml:space="preserve">, </w:t>
      </w:r>
      <w:r w:rsidR="00186F73" w:rsidRPr="00186F73">
        <w:rPr>
          <w:rFonts w:ascii="Arial" w:hAnsi="Arial" w:cs="Arial"/>
          <w:sz w:val="26"/>
          <w:szCs w:val="26"/>
          <w:lang w:val="vi-VN"/>
        </w:rPr>
        <w:t>which breathes or shows any other evidence of life</w:t>
      </w:r>
      <w:r w:rsidR="00312454">
        <w:rPr>
          <w:rFonts w:ascii="Arial" w:hAnsi="Arial" w:cs="Arial"/>
          <w:sz w:val="26"/>
          <w:szCs w:val="26"/>
        </w:rPr>
        <w:t xml:space="preserve"> after separation. These include</w:t>
      </w:r>
      <w:r w:rsidR="00186F73" w:rsidRPr="00186F73">
        <w:rPr>
          <w:rFonts w:ascii="Arial" w:hAnsi="Arial" w:cs="Arial"/>
          <w:sz w:val="26"/>
          <w:szCs w:val="26"/>
          <w:lang w:val="vi-VN"/>
        </w:rPr>
        <w:t xml:space="preserve"> heartbeat, umbilical cord pulsation or definite movement of voluntary muscles, irrespective of whether the umbilical cord has been cut or the placenta is attached. A birth weight of 350 grams or more can be used if gestational age is unknown (twins are a single count)</w:t>
      </w:r>
      <w:r w:rsidR="00186F73">
        <w:rPr>
          <w:rFonts w:ascii="Arial" w:hAnsi="Arial" w:cs="Arial"/>
          <w:sz w:val="26"/>
          <w:szCs w:val="26"/>
          <w:lang w:val="vi-VN"/>
        </w:rPr>
        <w:t xml:space="preserve">. </w:t>
      </w:r>
      <w:r w:rsidR="00186F73" w:rsidRPr="00186F73">
        <w:rPr>
          <w:rFonts w:ascii="Arial" w:hAnsi="Arial" w:cs="Arial"/>
          <w:sz w:val="26"/>
          <w:szCs w:val="26"/>
          <w:lang w:val="vi-VN"/>
        </w:rPr>
        <w:t xml:space="preserve">Cumulative </w:t>
      </w:r>
      <w:r w:rsidR="00186F73">
        <w:rPr>
          <w:rFonts w:ascii="Arial" w:hAnsi="Arial" w:cs="Arial"/>
          <w:sz w:val="26"/>
          <w:szCs w:val="26"/>
          <w:lang w:val="vi-VN"/>
        </w:rPr>
        <w:t xml:space="preserve">live birth </w:t>
      </w:r>
      <w:r w:rsidR="00186F73" w:rsidRPr="00186F73">
        <w:rPr>
          <w:rFonts w:ascii="Arial" w:hAnsi="Arial" w:cs="Arial"/>
          <w:sz w:val="26"/>
          <w:szCs w:val="26"/>
          <w:lang w:val="vi-VN"/>
        </w:rPr>
        <w:t xml:space="preserve">rate is total </w:t>
      </w:r>
      <w:r w:rsidR="00186F73">
        <w:rPr>
          <w:rFonts w:ascii="Arial" w:hAnsi="Arial" w:cs="Arial"/>
          <w:sz w:val="26"/>
          <w:szCs w:val="26"/>
          <w:lang w:val="vi-VN"/>
        </w:rPr>
        <w:t>live birth</w:t>
      </w:r>
      <w:r w:rsidR="00186F73" w:rsidRPr="00186F73">
        <w:rPr>
          <w:rFonts w:ascii="Arial" w:hAnsi="Arial" w:cs="Arial"/>
          <w:sz w:val="26"/>
          <w:szCs w:val="26"/>
          <w:lang w:val="vi-VN"/>
        </w:rPr>
        <w:t xml:space="preserve"> per number of </w:t>
      </w:r>
      <w:r w:rsidR="00186F73">
        <w:rPr>
          <w:rFonts w:ascii="Arial" w:hAnsi="Arial" w:cs="Arial"/>
          <w:sz w:val="26"/>
          <w:szCs w:val="26"/>
          <w:lang w:val="vi-VN"/>
        </w:rPr>
        <w:t>patient</w:t>
      </w:r>
      <w:r w:rsidR="00857CD6">
        <w:rPr>
          <w:rFonts w:ascii="Arial" w:hAnsi="Arial" w:cs="Arial"/>
          <w:sz w:val="26"/>
          <w:szCs w:val="26"/>
          <w:lang w:val="vi-VN"/>
        </w:rPr>
        <w:t>s</w:t>
      </w:r>
      <w:r w:rsidR="00186F73">
        <w:rPr>
          <w:rFonts w:ascii="Arial" w:hAnsi="Arial" w:cs="Arial"/>
          <w:sz w:val="26"/>
          <w:szCs w:val="26"/>
          <w:lang w:val="vi-VN"/>
        </w:rPr>
        <w:t>.</w:t>
      </w:r>
    </w:p>
    <w:p w14:paraId="3C0599EA" w14:textId="4C065208" w:rsidR="0018570C" w:rsidRPr="00D471BB" w:rsidRDefault="0018570C" w:rsidP="00D471BB">
      <w:pPr>
        <w:pStyle w:val="ListParagraph"/>
        <w:numPr>
          <w:ilvl w:val="1"/>
          <w:numId w:val="2"/>
        </w:numPr>
        <w:spacing w:line="360" w:lineRule="auto"/>
        <w:jc w:val="both"/>
        <w:rPr>
          <w:rFonts w:ascii="Arial" w:hAnsi="Arial" w:cs="Arial"/>
          <w:b/>
          <w:sz w:val="26"/>
          <w:szCs w:val="26"/>
          <w:lang w:val="vi-VN"/>
        </w:rPr>
      </w:pPr>
      <w:r w:rsidRPr="00D471BB">
        <w:rPr>
          <w:rFonts w:ascii="Arial" w:hAnsi="Arial" w:cs="Arial"/>
          <w:b/>
          <w:sz w:val="26"/>
          <w:szCs w:val="26"/>
        </w:rPr>
        <w:t>Stati</w:t>
      </w:r>
      <w:r w:rsidR="00312454">
        <w:rPr>
          <w:rFonts w:ascii="Arial" w:hAnsi="Arial" w:cs="Arial"/>
          <w:b/>
          <w:sz w:val="26"/>
          <w:szCs w:val="26"/>
        </w:rPr>
        <w:t>sti</w:t>
      </w:r>
      <w:r w:rsidRPr="00D471BB">
        <w:rPr>
          <w:rFonts w:ascii="Arial" w:hAnsi="Arial" w:cs="Arial"/>
          <w:b/>
          <w:sz w:val="26"/>
          <w:szCs w:val="26"/>
        </w:rPr>
        <w:t>cal</w:t>
      </w:r>
      <w:r w:rsidRPr="00D471BB">
        <w:rPr>
          <w:rFonts w:ascii="Arial" w:hAnsi="Arial" w:cs="Arial"/>
          <w:b/>
          <w:sz w:val="26"/>
          <w:szCs w:val="26"/>
          <w:lang w:val="vi-VN"/>
        </w:rPr>
        <w:t xml:space="preserve"> analysis</w:t>
      </w:r>
    </w:p>
    <w:p w14:paraId="2C82452E" w14:textId="48C45262" w:rsidR="00186F73" w:rsidRDefault="00304466" w:rsidP="00F9322C">
      <w:pPr>
        <w:spacing w:line="360" w:lineRule="auto"/>
        <w:jc w:val="both"/>
        <w:rPr>
          <w:rFonts w:ascii="Arial" w:hAnsi="Arial" w:cs="Arial"/>
          <w:sz w:val="26"/>
          <w:szCs w:val="26"/>
          <w:lang w:val="vi-VN"/>
        </w:rPr>
      </w:pPr>
      <w:r w:rsidRPr="002216F3">
        <w:rPr>
          <w:rFonts w:ascii="Arial" w:hAnsi="Arial" w:cs="Arial"/>
          <w:sz w:val="26"/>
          <w:szCs w:val="26"/>
          <w:lang w:val="vi-VN"/>
        </w:rPr>
        <w:t xml:space="preserve">Baseline data </w:t>
      </w:r>
      <w:r w:rsidR="00312454">
        <w:rPr>
          <w:rFonts w:ascii="Arial" w:hAnsi="Arial" w:cs="Arial"/>
          <w:sz w:val="26"/>
          <w:szCs w:val="26"/>
        </w:rPr>
        <w:t>was</w:t>
      </w:r>
      <w:r w:rsidR="00312454" w:rsidRPr="002216F3">
        <w:rPr>
          <w:rFonts w:ascii="Arial" w:hAnsi="Arial" w:cs="Arial"/>
          <w:sz w:val="26"/>
          <w:szCs w:val="26"/>
          <w:lang w:val="vi-VN"/>
        </w:rPr>
        <w:t xml:space="preserve"> </w:t>
      </w:r>
      <w:r w:rsidRPr="002216F3">
        <w:rPr>
          <w:rFonts w:ascii="Arial" w:hAnsi="Arial" w:cs="Arial"/>
          <w:sz w:val="26"/>
          <w:szCs w:val="26"/>
          <w:lang w:val="vi-VN"/>
        </w:rPr>
        <w:t>presented using descriptive statistics (mean and standard</w:t>
      </w:r>
      <w:r w:rsidR="002216F3">
        <w:rPr>
          <w:rFonts w:ascii="Arial" w:hAnsi="Arial" w:cs="Arial"/>
          <w:sz w:val="26"/>
          <w:szCs w:val="26"/>
          <w:lang w:val="vi-VN"/>
        </w:rPr>
        <w:t xml:space="preserve"> </w:t>
      </w:r>
      <w:r w:rsidRPr="002216F3">
        <w:rPr>
          <w:rFonts w:ascii="Arial" w:hAnsi="Arial" w:cs="Arial"/>
          <w:sz w:val="26"/>
          <w:szCs w:val="26"/>
          <w:lang w:val="vi-VN"/>
        </w:rPr>
        <w:t>deviation for normally distributed variables,</w:t>
      </w:r>
      <w:r w:rsidR="002216F3">
        <w:rPr>
          <w:rFonts w:ascii="Arial" w:hAnsi="Arial" w:cs="Arial"/>
          <w:sz w:val="26"/>
          <w:szCs w:val="26"/>
          <w:lang w:val="vi-VN"/>
        </w:rPr>
        <w:t xml:space="preserve"> </w:t>
      </w:r>
      <w:r w:rsidRPr="002216F3">
        <w:rPr>
          <w:rFonts w:ascii="Arial" w:hAnsi="Arial" w:cs="Arial"/>
          <w:sz w:val="26"/>
          <w:szCs w:val="26"/>
          <w:lang w:val="vi-VN"/>
        </w:rPr>
        <w:t>or median and</w:t>
      </w:r>
      <w:r w:rsidR="002216F3">
        <w:rPr>
          <w:rFonts w:ascii="Arial" w:hAnsi="Arial" w:cs="Arial"/>
          <w:sz w:val="26"/>
          <w:szCs w:val="26"/>
          <w:lang w:val="vi-VN"/>
        </w:rPr>
        <w:t xml:space="preserve"> i</w:t>
      </w:r>
      <w:r w:rsidRPr="002216F3">
        <w:rPr>
          <w:rFonts w:ascii="Arial" w:hAnsi="Arial" w:cs="Arial"/>
          <w:sz w:val="26"/>
          <w:szCs w:val="26"/>
          <w:lang w:val="vi-VN"/>
        </w:rPr>
        <w:t xml:space="preserve">nterquartile range for skewed variables). Categorical data </w:t>
      </w:r>
      <w:r w:rsidR="00312454" w:rsidRPr="002216F3">
        <w:rPr>
          <w:rFonts w:ascii="Arial" w:hAnsi="Arial" w:cs="Arial"/>
          <w:sz w:val="26"/>
          <w:szCs w:val="26"/>
          <w:lang w:val="vi-VN"/>
        </w:rPr>
        <w:t>w</w:t>
      </w:r>
      <w:r w:rsidR="00312454">
        <w:rPr>
          <w:rFonts w:ascii="Arial" w:hAnsi="Arial" w:cs="Arial"/>
          <w:sz w:val="26"/>
          <w:szCs w:val="26"/>
        </w:rPr>
        <w:t>as</w:t>
      </w:r>
      <w:r w:rsidR="00312454" w:rsidRPr="002216F3">
        <w:rPr>
          <w:rFonts w:ascii="Arial" w:hAnsi="Arial" w:cs="Arial"/>
          <w:sz w:val="26"/>
          <w:szCs w:val="26"/>
          <w:lang w:val="vi-VN"/>
        </w:rPr>
        <w:t xml:space="preserve"> </w:t>
      </w:r>
      <w:r w:rsidRPr="002216F3">
        <w:rPr>
          <w:rFonts w:ascii="Arial" w:hAnsi="Arial" w:cs="Arial"/>
          <w:sz w:val="26"/>
          <w:szCs w:val="26"/>
          <w:lang w:val="vi-VN"/>
        </w:rPr>
        <w:t>presented as numbers (%). All analyses were performed using the R statistical program (R version 4.1.0; ©2021</w:t>
      </w:r>
      <w:r w:rsidR="009A1047">
        <w:rPr>
          <w:rFonts w:ascii="Arial" w:hAnsi="Arial" w:cs="Arial"/>
          <w:sz w:val="26"/>
          <w:szCs w:val="26"/>
          <w:lang w:val="vi-VN"/>
        </w:rPr>
        <w:t xml:space="preserve"> </w:t>
      </w:r>
      <w:r w:rsidRPr="002216F3">
        <w:rPr>
          <w:rFonts w:ascii="Arial" w:hAnsi="Arial" w:cs="Arial"/>
          <w:sz w:val="26"/>
          <w:szCs w:val="26"/>
          <w:lang w:val="vi-VN"/>
        </w:rPr>
        <w:t>The R Foundation for Statistical Computing). Statistical significance  was defined as p&lt;0.05</w:t>
      </w:r>
      <w:r w:rsidR="00871094">
        <w:rPr>
          <w:rFonts w:ascii="Arial" w:hAnsi="Arial" w:cs="Arial"/>
          <w:sz w:val="26"/>
          <w:szCs w:val="26"/>
          <w:lang w:val="vi-VN"/>
        </w:rPr>
        <w:t>.</w:t>
      </w:r>
    </w:p>
    <w:p w14:paraId="6A44AC0F" w14:textId="123AABED" w:rsidR="008A33CC" w:rsidRPr="00EA5AC3" w:rsidRDefault="008A33CC" w:rsidP="00EA5AC3">
      <w:pPr>
        <w:pStyle w:val="ListParagraph"/>
        <w:numPr>
          <w:ilvl w:val="0"/>
          <w:numId w:val="2"/>
        </w:numPr>
        <w:spacing w:line="360" w:lineRule="auto"/>
        <w:jc w:val="both"/>
        <w:rPr>
          <w:rFonts w:ascii="Arial" w:hAnsi="Arial" w:cs="Arial"/>
          <w:b/>
          <w:sz w:val="26"/>
          <w:szCs w:val="26"/>
          <w:lang w:val="vi-VN"/>
        </w:rPr>
      </w:pPr>
      <w:r w:rsidRPr="00EA5AC3">
        <w:rPr>
          <w:rFonts w:ascii="Arial" w:hAnsi="Arial" w:cs="Arial"/>
          <w:b/>
          <w:sz w:val="26"/>
          <w:szCs w:val="26"/>
          <w:lang w:val="vi-VN"/>
        </w:rPr>
        <w:t>Results</w:t>
      </w:r>
    </w:p>
    <w:p w14:paraId="04FF104D" w14:textId="0437A6BF" w:rsidR="00C9523D" w:rsidRPr="00EA5AC3" w:rsidRDefault="00C9523D" w:rsidP="00EA5AC3">
      <w:pPr>
        <w:pStyle w:val="ListParagraph"/>
        <w:numPr>
          <w:ilvl w:val="1"/>
          <w:numId w:val="2"/>
        </w:numPr>
        <w:spacing w:line="360" w:lineRule="auto"/>
        <w:jc w:val="both"/>
        <w:rPr>
          <w:rFonts w:ascii="Arial" w:hAnsi="Arial" w:cs="Arial"/>
          <w:b/>
          <w:sz w:val="26"/>
          <w:szCs w:val="26"/>
          <w:lang w:val="vi-VN"/>
        </w:rPr>
      </w:pPr>
      <w:r w:rsidRPr="00EA5AC3">
        <w:rPr>
          <w:rFonts w:ascii="Arial" w:hAnsi="Arial" w:cs="Arial"/>
          <w:b/>
          <w:sz w:val="26"/>
          <w:szCs w:val="26"/>
          <w:lang w:val="vi-VN"/>
        </w:rPr>
        <w:t>Study population</w:t>
      </w:r>
    </w:p>
    <w:p w14:paraId="5B807D1F" w14:textId="7E649489" w:rsidR="005E0087" w:rsidRDefault="00F30643" w:rsidP="00F9322C">
      <w:pPr>
        <w:spacing w:line="360" w:lineRule="auto"/>
        <w:jc w:val="both"/>
        <w:rPr>
          <w:rFonts w:ascii="Arial" w:hAnsi="Arial" w:cs="Arial"/>
          <w:sz w:val="26"/>
          <w:szCs w:val="26"/>
          <w:lang w:val="vi-VN"/>
        </w:rPr>
      </w:pPr>
      <w:r w:rsidRPr="00F30643">
        <w:rPr>
          <w:rFonts w:ascii="Arial" w:hAnsi="Arial" w:cs="Arial"/>
          <w:sz w:val="26"/>
          <w:szCs w:val="26"/>
          <w:lang w:val="vi-VN"/>
        </w:rPr>
        <w:t xml:space="preserve">From a total of </w:t>
      </w:r>
      <w:r>
        <w:rPr>
          <w:rFonts w:ascii="Arial" w:hAnsi="Arial" w:cs="Arial"/>
          <w:sz w:val="26"/>
          <w:szCs w:val="26"/>
          <w:lang w:val="vi-VN"/>
        </w:rPr>
        <w:t>340 infertile patients</w:t>
      </w:r>
      <w:r w:rsidRPr="00F30643">
        <w:rPr>
          <w:rFonts w:ascii="Arial" w:hAnsi="Arial" w:cs="Arial"/>
          <w:sz w:val="26"/>
          <w:szCs w:val="26"/>
          <w:lang w:val="vi-VN"/>
        </w:rPr>
        <w:t xml:space="preserve"> </w:t>
      </w:r>
      <w:r w:rsidR="0004015A">
        <w:rPr>
          <w:rFonts w:ascii="Arial" w:hAnsi="Arial" w:cs="Arial"/>
          <w:sz w:val="26"/>
          <w:szCs w:val="26"/>
          <w:lang w:val="vi-VN"/>
        </w:rPr>
        <w:t>with previous CS</w:t>
      </w:r>
      <w:r w:rsidRPr="00F30643">
        <w:rPr>
          <w:rFonts w:ascii="Arial" w:hAnsi="Arial" w:cs="Arial"/>
          <w:sz w:val="26"/>
          <w:szCs w:val="26"/>
          <w:lang w:val="vi-VN"/>
        </w:rPr>
        <w:t xml:space="preserve"> between October 20</w:t>
      </w:r>
      <w:r w:rsidR="00A227B5">
        <w:rPr>
          <w:rFonts w:ascii="Arial" w:hAnsi="Arial" w:cs="Arial"/>
          <w:sz w:val="26"/>
          <w:szCs w:val="26"/>
          <w:lang w:val="vi-VN"/>
        </w:rPr>
        <w:t>20</w:t>
      </w:r>
      <w:r w:rsidRPr="00F30643">
        <w:rPr>
          <w:rFonts w:ascii="Arial" w:hAnsi="Arial" w:cs="Arial"/>
          <w:sz w:val="26"/>
          <w:szCs w:val="26"/>
          <w:lang w:val="vi-VN"/>
        </w:rPr>
        <w:t xml:space="preserve"> and </w:t>
      </w:r>
      <w:r w:rsidR="00A227B5">
        <w:rPr>
          <w:rFonts w:ascii="Arial" w:hAnsi="Arial" w:cs="Arial"/>
          <w:sz w:val="26"/>
          <w:szCs w:val="26"/>
          <w:lang w:val="vi-VN"/>
        </w:rPr>
        <w:t>March</w:t>
      </w:r>
      <w:r w:rsidRPr="00F30643">
        <w:rPr>
          <w:rFonts w:ascii="Arial" w:hAnsi="Arial" w:cs="Arial"/>
          <w:sz w:val="26"/>
          <w:szCs w:val="26"/>
          <w:lang w:val="vi-VN"/>
        </w:rPr>
        <w:t xml:space="preserve"> 202</w:t>
      </w:r>
      <w:r w:rsidR="00A227B5">
        <w:rPr>
          <w:rFonts w:ascii="Arial" w:hAnsi="Arial" w:cs="Arial"/>
          <w:sz w:val="26"/>
          <w:szCs w:val="26"/>
          <w:lang w:val="vi-VN"/>
        </w:rPr>
        <w:t>1</w:t>
      </w:r>
      <w:r w:rsidRPr="00F30643">
        <w:rPr>
          <w:rFonts w:ascii="Arial" w:hAnsi="Arial" w:cs="Arial"/>
          <w:sz w:val="26"/>
          <w:szCs w:val="26"/>
          <w:lang w:val="vi-VN"/>
        </w:rPr>
        <w:t xml:space="preserve">, this analysis included </w:t>
      </w:r>
      <w:r w:rsidR="0004015A">
        <w:rPr>
          <w:rFonts w:ascii="Arial" w:hAnsi="Arial" w:cs="Arial"/>
          <w:sz w:val="26"/>
          <w:szCs w:val="26"/>
          <w:lang w:val="vi-VN"/>
        </w:rPr>
        <w:t>320</w:t>
      </w:r>
      <w:r w:rsidRPr="00F30643">
        <w:rPr>
          <w:rFonts w:ascii="Arial" w:hAnsi="Arial" w:cs="Arial"/>
          <w:sz w:val="26"/>
          <w:szCs w:val="26"/>
          <w:lang w:val="vi-VN"/>
        </w:rPr>
        <w:t xml:space="preserve"> women</w:t>
      </w:r>
      <w:r w:rsidR="0004015A">
        <w:rPr>
          <w:rFonts w:ascii="Arial" w:hAnsi="Arial" w:cs="Arial"/>
          <w:sz w:val="26"/>
          <w:szCs w:val="26"/>
          <w:lang w:val="vi-VN"/>
        </w:rPr>
        <w:t xml:space="preserve"> (117 patients with CSD and 203 patients without CSD) </w:t>
      </w:r>
      <w:r w:rsidRPr="00F30643">
        <w:rPr>
          <w:rFonts w:ascii="Arial" w:hAnsi="Arial" w:cs="Arial"/>
          <w:sz w:val="26"/>
          <w:szCs w:val="26"/>
          <w:lang w:val="vi-VN"/>
        </w:rPr>
        <w:t>(Figure 1)</w:t>
      </w:r>
      <w:r w:rsidR="008677E8">
        <w:rPr>
          <w:rFonts w:ascii="Arial" w:hAnsi="Arial" w:cs="Arial"/>
          <w:sz w:val="26"/>
          <w:szCs w:val="26"/>
          <w:lang w:val="vi-VN"/>
        </w:rPr>
        <w:t xml:space="preserve">. </w:t>
      </w:r>
      <w:r w:rsidR="008677E8" w:rsidRPr="008677E8">
        <w:rPr>
          <w:rFonts w:ascii="Arial" w:hAnsi="Arial" w:cs="Arial"/>
          <w:sz w:val="26"/>
          <w:szCs w:val="26"/>
          <w:lang w:val="vi-VN"/>
        </w:rPr>
        <w:t>Patient characteristics, including age, body mass index (BMI), anti-Müllerian hormone (AMH) level,</w:t>
      </w:r>
      <w:r w:rsidR="008677E8">
        <w:rPr>
          <w:rFonts w:ascii="Arial" w:hAnsi="Arial" w:cs="Arial"/>
          <w:sz w:val="26"/>
          <w:szCs w:val="26"/>
          <w:lang w:val="vi-VN"/>
        </w:rPr>
        <w:t xml:space="preserve"> </w:t>
      </w:r>
      <w:r w:rsidR="000E0359">
        <w:rPr>
          <w:rFonts w:ascii="Arial" w:hAnsi="Arial" w:cs="Arial"/>
          <w:sz w:val="26"/>
          <w:szCs w:val="26"/>
          <w:lang w:val="vi-VN"/>
        </w:rPr>
        <w:t xml:space="preserve">and indication for </w:t>
      </w:r>
      <w:r w:rsidR="000E0359">
        <w:rPr>
          <w:rFonts w:ascii="Arial" w:hAnsi="Arial" w:cs="Arial"/>
          <w:sz w:val="26"/>
          <w:szCs w:val="26"/>
          <w:lang w:val="vi-VN"/>
        </w:rPr>
        <w:lastRenderedPageBreak/>
        <w:t>infe</w:t>
      </w:r>
      <w:r w:rsidR="00F82C2D">
        <w:rPr>
          <w:rFonts w:ascii="Arial" w:hAnsi="Arial" w:cs="Arial"/>
          <w:sz w:val="26"/>
          <w:szCs w:val="26"/>
          <w:lang w:val="vi-VN"/>
        </w:rPr>
        <w:t>r</w:t>
      </w:r>
      <w:r w:rsidR="000E0359">
        <w:rPr>
          <w:rFonts w:ascii="Arial" w:hAnsi="Arial" w:cs="Arial"/>
          <w:sz w:val="26"/>
          <w:szCs w:val="26"/>
          <w:lang w:val="vi-VN"/>
        </w:rPr>
        <w:t>tility treatment were comparable between both group</w:t>
      </w:r>
      <w:r w:rsidR="00456F54">
        <w:rPr>
          <w:rFonts w:ascii="Arial" w:hAnsi="Arial" w:cs="Arial"/>
          <w:sz w:val="26"/>
          <w:szCs w:val="26"/>
          <w:lang w:val="vi-VN"/>
        </w:rPr>
        <w:t>s</w:t>
      </w:r>
      <w:r w:rsidR="001847F2">
        <w:rPr>
          <w:rFonts w:ascii="Arial" w:hAnsi="Arial" w:cs="Arial"/>
          <w:sz w:val="26"/>
          <w:szCs w:val="26"/>
          <w:lang w:val="vi-VN"/>
        </w:rPr>
        <w:t xml:space="preserve"> (Table 1)</w:t>
      </w:r>
      <w:r w:rsidR="000E0359">
        <w:rPr>
          <w:rFonts w:ascii="Arial" w:hAnsi="Arial" w:cs="Arial"/>
          <w:sz w:val="26"/>
          <w:szCs w:val="26"/>
          <w:lang w:val="vi-VN"/>
        </w:rPr>
        <w:t>. For the history of CS,</w:t>
      </w:r>
      <w:r w:rsidR="001E1BAF">
        <w:rPr>
          <w:rFonts w:ascii="Arial" w:hAnsi="Arial" w:cs="Arial"/>
          <w:sz w:val="26"/>
          <w:szCs w:val="26"/>
          <w:lang w:val="vi-VN"/>
        </w:rPr>
        <w:t xml:space="preserve"> the </w:t>
      </w:r>
      <w:r w:rsidR="000E0359">
        <w:rPr>
          <w:rFonts w:ascii="Arial" w:hAnsi="Arial" w:cs="Arial"/>
          <w:sz w:val="26"/>
          <w:szCs w:val="26"/>
          <w:lang w:val="vi-VN"/>
        </w:rPr>
        <w:t xml:space="preserve">indication for CS was similar but the wound infection was significantly higher in </w:t>
      </w:r>
      <w:r w:rsidR="00312454">
        <w:rPr>
          <w:rFonts w:ascii="Arial" w:hAnsi="Arial" w:cs="Arial"/>
          <w:sz w:val="26"/>
          <w:szCs w:val="26"/>
        </w:rPr>
        <w:t xml:space="preserve">the </w:t>
      </w:r>
      <w:r w:rsidR="000E0359">
        <w:rPr>
          <w:rFonts w:ascii="Arial" w:hAnsi="Arial" w:cs="Arial"/>
          <w:sz w:val="26"/>
          <w:szCs w:val="26"/>
          <w:lang w:val="vi-VN"/>
        </w:rPr>
        <w:t>CSD group compare</w:t>
      </w:r>
      <w:r w:rsidR="00902DE6">
        <w:rPr>
          <w:rFonts w:ascii="Arial" w:hAnsi="Arial" w:cs="Arial"/>
          <w:sz w:val="26"/>
          <w:szCs w:val="26"/>
          <w:lang w:val="vi-VN"/>
        </w:rPr>
        <w:t>d</w:t>
      </w:r>
      <w:r w:rsidR="000E0359">
        <w:rPr>
          <w:rFonts w:ascii="Arial" w:hAnsi="Arial" w:cs="Arial"/>
          <w:sz w:val="26"/>
          <w:szCs w:val="26"/>
          <w:lang w:val="vi-VN"/>
        </w:rPr>
        <w:t xml:space="preserve"> to </w:t>
      </w:r>
      <w:r w:rsidR="00312454">
        <w:rPr>
          <w:rFonts w:ascii="Arial" w:hAnsi="Arial" w:cs="Arial"/>
          <w:sz w:val="26"/>
          <w:szCs w:val="26"/>
        </w:rPr>
        <w:t xml:space="preserve">the </w:t>
      </w:r>
      <w:r w:rsidR="000E0359">
        <w:rPr>
          <w:rFonts w:ascii="Arial" w:hAnsi="Arial" w:cs="Arial"/>
          <w:sz w:val="26"/>
          <w:szCs w:val="26"/>
          <w:lang w:val="vi-VN"/>
        </w:rPr>
        <w:t>non</w:t>
      </w:r>
      <w:r w:rsidR="00312454">
        <w:rPr>
          <w:rFonts w:ascii="Arial" w:hAnsi="Arial" w:cs="Arial"/>
          <w:sz w:val="26"/>
          <w:szCs w:val="26"/>
        </w:rPr>
        <w:t>-</w:t>
      </w:r>
      <w:r w:rsidR="000E0359">
        <w:rPr>
          <w:rFonts w:ascii="Arial" w:hAnsi="Arial" w:cs="Arial"/>
          <w:sz w:val="26"/>
          <w:szCs w:val="26"/>
          <w:lang w:val="vi-VN"/>
        </w:rPr>
        <w:t>CSD group</w:t>
      </w:r>
      <w:r w:rsidR="00D80CDA">
        <w:rPr>
          <w:rFonts w:ascii="Arial" w:hAnsi="Arial" w:cs="Arial"/>
          <w:sz w:val="26"/>
          <w:szCs w:val="26"/>
          <w:lang w:val="vi-VN"/>
        </w:rPr>
        <w:t xml:space="preserve"> (</w:t>
      </w:r>
      <w:r w:rsidR="00312454">
        <w:rPr>
          <w:rFonts w:ascii="Arial" w:hAnsi="Arial" w:cs="Arial"/>
          <w:sz w:val="26"/>
          <w:szCs w:val="26"/>
        </w:rPr>
        <w:t>T</w:t>
      </w:r>
      <w:r w:rsidR="00312454">
        <w:rPr>
          <w:rFonts w:ascii="Arial" w:hAnsi="Arial" w:cs="Arial"/>
          <w:sz w:val="26"/>
          <w:szCs w:val="26"/>
          <w:lang w:val="vi-VN"/>
        </w:rPr>
        <w:t xml:space="preserve">able </w:t>
      </w:r>
      <w:r w:rsidR="00D80CDA">
        <w:rPr>
          <w:rFonts w:ascii="Arial" w:hAnsi="Arial" w:cs="Arial"/>
          <w:sz w:val="26"/>
          <w:szCs w:val="26"/>
          <w:lang w:val="vi-VN"/>
        </w:rPr>
        <w:t>2)</w:t>
      </w:r>
      <w:r w:rsidR="000E0359">
        <w:rPr>
          <w:rFonts w:ascii="Arial" w:hAnsi="Arial" w:cs="Arial"/>
          <w:sz w:val="26"/>
          <w:szCs w:val="26"/>
          <w:lang w:val="vi-VN"/>
        </w:rPr>
        <w:t>.</w:t>
      </w:r>
      <w:r w:rsidR="00C54CBB">
        <w:rPr>
          <w:rFonts w:ascii="Arial" w:hAnsi="Arial" w:cs="Arial"/>
          <w:sz w:val="26"/>
          <w:szCs w:val="26"/>
          <w:lang w:val="vi-VN"/>
        </w:rPr>
        <w:t xml:space="preserve"> </w:t>
      </w:r>
      <w:r w:rsidR="000E0359">
        <w:rPr>
          <w:rFonts w:ascii="Arial" w:hAnsi="Arial" w:cs="Arial"/>
          <w:sz w:val="26"/>
          <w:szCs w:val="26"/>
          <w:lang w:val="vi-VN"/>
        </w:rPr>
        <w:t xml:space="preserve"> </w:t>
      </w:r>
      <w:r w:rsidR="00A915C1" w:rsidRPr="00A915C1">
        <w:rPr>
          <w:rFonts w:ascii="Arial" w:hAnsi="Arial" w:cs="Arial"/>
          <w:sz w:val="26"/>
          <w:szCs w:val="26"/>
          <w:lang w:val="vi-VN"/>
        </w:rPr>
        <w:t>In regards to c</w:t>
      </w:r>
      <w:r w:rsidR="00A227B5">
        <w:rPr>
          <w:rFonts w:ascii="Arial" w:hAnsi="Arial" w:cs="Arial"/>
          <w:sz w:val="26"/>
          <w:szCs w:val="26"/>
          <w:lang w:val="vi-VN"/>
        </w:rPr>
        <w:t>a</w:t>
      </w:r>
      <w:r w:rsidR="00A915C1" w:rsidRPr="00A915C1">
        <w:rPr>
          <w:rFonts w:ascii="Arial" w:hAnsi="Arial" w:cs="Arial"/>
          <w:sz w:val="26"/>
          <w:szCs w:val="26"/>
          <w:lang w:val="vi-VN"/>
        </w:rPr>
        <w:t xml:space="preserve">esarean scar dehiscence, we surveyed </w:t>
      </w:r>
      <w:r w:rsidR="00632B4C">
        <w:rPr>
          <w:rFonts w:ascii="Arial" w:hAnsi="Arial" w:cs="Arial"/>
          <w:sz w:val="26"/>
          <w:szCs w:val="26"/>
          <w:lang w:val="vi-VN"/>
        </w:rPr>
        <w:t>all measurement</w:t>
      </w:r>
      <w:r w:rsidR="00430B94">
        <w:rPr>
          <w:rFonts w:ascii="Arial" w:hAnsi="Arial" w:cs="Arial"/>
          <w:sz w:val="26"/>
          <w:szCs w:val="26"/>
          <w:lang w:val="vi-VN"/>
        </w:rPr>
        <w:t>s</w:t>
      </w:r>
      <w:r w:rsidR="00632B4C">
        <w:rPr>
          <w:rFonts w:ascii="Arial" w:hAnsi="Arial" w:cs="Arial"/>
          <w:sz w:val="26"/>
          <w:szCs w:val="26"/>
          <w:lang w:val="vi-VN"/>
        </w:rPr>
        <w:t xml:space="preserve"> follow</w:t>
      </w:r>
      <w:proofErr w:type="spellStart"/>
      <w:r w:rsidR="00312454">
        <w:rPr>
          <w:rFonts w:ascii="Arial" w:hAnsi="Arial" w:cs="Arial"/>
          <w:sz w:val="26"/>
          <w:szCs w:val="26"/>
        </w:rPr>
        <w:t>ing</w:t>
      </w:r>
      <w:proofErr w:type="spellEnd"/>
      <w:r w:rsidR="00632B4C">
        <w:rPr>
          <w:rFonts w:ascii="Arial" w:hAnsi="Arial" w:cs="Arial"/>
          <w:sz w:val="26"/>
          <w:szCs w:val="26"/>
          <w:lang w:val="vi-VN"/>
        </w:rPr>
        <w:t xml:space="preserve"> Delphi modified procedure such as: </w:t>
      </w:r>
      <w:r w:rsidR="00B02D7E">
        <w:rPr>
          <w:rFonts w:ascii="Arial" w:hAnsi="Arial" w:cs="Arial"/>
          <w:sz w:val="26"/>
          <w:szCs w:val="26"/>
          <w:lang w:val="vi-VN"/>
        </w:rPr>
        <w:t>n</w:t>
      </w:r>
      <w:r w:rsidR="00632B4C" w:rsidRPr="00632B4C">
        <w:rPr>
          <w:rFonts w:ascii="Arial" w:hAnsi="Arial" w:cs="Arial"/>
          <w:sz w:val="26"/>
          <w:szCs w:val="26"/>
          <w:lang w:val="vi-VN"/>
        </w:rPr>
        <w:t>iche length</w:t>
      </w:r>
      <w:r w:rsidR="00632B4C">
        <w:rPr>
          <w:rFonts w:ascii="Arial" w:hAnsi="Arial" w:cs="Arial"/>
          <w:sz w:val="26"/>
          <w:szCs w:val="26"/>
          <w:lang w:val="vi-VN"/>
        </w:rPr>
        <w:t>, depth, width, r</w:t>
      </w:r>
      <w:r w:rsidR="00632B4C" w:rsidRPr="00632B4C">
        <w:rPr>
          <w:rFonts w:ascii="Arial" w:hAnsi="Arial" w:cs="Arial"/>
          <w:sz w:val="26"/>
          <w:szCs w:val="26"/>
          <w:lang w:val="vi-VN"/>
        </w:rPr>
        <w:t>esidual myometrial thickness (RMT)</w:t>
      </w:r>
      <w:r w:rsidR="00632B4C">
        <w:rPr>
          <w:rFonts w:ascii="Arial" w:hAnsi="Arial" w:cs="Arial"/>
          <w:sz w:val="26"/>
          <w:szCs w:val="26"/>
          <w:lang w:val="vi-VN"/>
        </w:rPr>
        <w:t>, a</w:t>
      </w:r>
      <w:r w:rsidR="00632B4C" w:rsidRPr="00632B4C">
        <w:rPr>
          <w:rFonts w:ascii="Arial" w:hAnsi="Arial" w:cs="Arial"/>
          <w:sz w:val="26"/>
          <w:szCs w:val="26"/>
          <w:lang w:val="vi-VN"/>
        </w:rPr>
        <w:t>djacent myometrial thickness (AMT)</w:t>
      </w:r>
      <w:r w:rsidR="00632B4C">
        <w:rPr>
          <w:rFonts w:ascii="Arial" w:hAnsi="Arial" w:cs="Arial"/>
          <w:sz w:val="26"/>
          <w:szCs w:val="26"/>
          <w:lang w:val="vi-VN"/>
        </w:rPr>
        <w:t>, d</w:t>
      </w:r>
      <w:r w:rsidR="00632B4C" w:rsidRPr="00632B4C">
        <w:rPr>
          <w:rFonts w:ascii="Arial" w:hAnsi="Arial" w:cs="Arial"/>
          <w:sz w:val="26"/>
          <w:szCs w:val="26"/>
          <w:lang w:val="vi-VN"/>
        </w:rPr>
        <w:t>istance between niche and vesicovaginal (VV) fold</w:t>
      </w:r>
      <w:r w:rsidR="00632B4C">
        <w:rPr>
          <w:rFonts w:ascii="Arial" w:hAnsi="Arial" w:cs="Arial"/>
          <w:sz w:val="26"/>
          <w:szCs w:val="26"/>
          <w:lang w:val="vi-VN"/>
        </w:rPr>
        <w:t>, d</w:t>
      </w:r>
      <w:r w:rsidR="00632B4C" w:rsidRPr="00632B4C">
        <w:rPr>
          <w:rFonts w:ascii="Arial" w:hAnsi="Arial" w:cs="Arial"/>
          <w:sz w:val="26"/>
          <w:szCs w:val="26"/>
          <w:lang w:val="vi-VN"/>
        </w:rPr>
        <w:t>istance between niche and external os</w:t>
      </w:r>
      <w:r w:rsidR="00632B4C">
        <w:rPr>
          <w:rFonts w:ascii="Arial" w:hAnsi="Arial" w:cs="Arial"/>
          <w:sz w:val="26"/>
          <w:szCs w:val="26"/>
          <w:lang w:val="vi-VN"/>
        </w:rPr>
        <w:t xml:space="preserve">, </w:t>
      </w:r>
      <w:r w:rsidR="00312454">
        <w:rPr>
          <w:rFonts w:ascii="Arial" w:hAnsi="Arial" w:cs="Arial"/>
          <w:sz w:val="26"/>
          <w:szCs w:val="26"/>
        </w:rPr>
        <w:t xml:space="preserve">and </w:t>
      </w:r>
      <w:r w:rsidR="00632B4C">
        <w:rPr>
          <w:rFonts w:ascii="Arial" w:hAnsi="Arial" w:cs="Arial"/>
          <w:sz w:val="26"/>
          <w:szCs w:val="26"/>
          <w:lang w:val="vi-VN"/>
        </w:rPr>
        <w:t>b</w:t>
      </w:r>
      <w:r w:rsidR="00632B4C" w:rsidRPr="00632B4C">
        <w:rPr>
          <w:rFonts w:ascii="Arial" w:hAnsi="Arial" w:cs="Arial"/>
          <w:sz w:val="26"/>
          <w:szCs w:val="26"/>
          <w:lang w:val="vi-VN"/>
        </w:rPr>
        <w:t>ranches</w:t>
      </w:r>
      <w:r w:rsidR="00536353">
        <w:rPr>
          <w:rFonts w:ascii="Arial" w:hAnsi="Arial" w:cs="Arial"/>
          <w:sz w:val="26"/>
          <w:szCs w:val="26"/>
          <w:lang w:val="vi-VN"/>
        </w:rPr>
        <w:t xml:space="preserve">. </w:t>
      </w:r>
      <w:r w:rsidR="00A915C1" w:rsidRPr="00A915C1">
        <w:rPr>
          <w:rFonts w:ascii="Arial" w:hAnsi="Arial" w:cs="Arial"/>
          <w:sz w:val="26"/>
          <w:szCs w:val="26"/>
          <w:lang w:val="vi-VN"/>
        </w:rPr>
        <w:t xml:space="preserve">The median </w:t>
      </w:r>
      <w:r w:rsidR="0016613E">
        <w:rPr>
          <w:rFonts w:ascii="Arial" w:hAnsi="Arial" w:cs="Arial"/>
          <w:sz w:val="26"/>
          <w:szCs w:val="26"/>
          <w:lang w:val="vi-VN"/>
        </w:rPr>
        <w:t>n</w:t>
      </w:r>
      <w:r w:rsidR="0016613E" w:rsidRPr="00632B4C">
        <w:rPr>
          <w:rFonts w:ascii="Arial" w:hAnsi="Arial" w:cs="Arial"/>
          <w:sz w:val="26"/>
          <w:szCs w:val="26"/>
          <w:lang w:val="vi-VN"/>
        </w:rPr>
        <w:t>iche length</w:t>
      </w:r>
      <w:r w:rsidR="0016613E">
        <w:rPr>
          <w:rFonts w:ascii="Arial" w:hAnsi="Arial" w:cs="Arial"/>
          <w:sz w:val="26"/>
          <w:szCs w:val="26"/>
          <w:lang w:val="vi-VN"/>
        </w:rPr>
        <w:t>, depth, width</w:t>
      </w:r>
      <w:r w:rsidR="00A915C1" w:rsidRPr="00A915C1">
        <w:rPr>
          <w:rFonts w:ascii="Arial" w:hAnsi="Arial" w:cs="Arial"/>
          <w:sz w:val="26"/>
          <w:szCs w:val="26"/>
          <w:lang w:val="vi-VN"/>
        </w:rPr>
        <w:t xml:space="preserve"> was </w:t>
      </w:r>
      <w:r w:rsidR="00DF590F">
        <w:rPr>
          <w:rFonts w:ascii="Arial" w:hAnsi="Arial" w:cs="Arial"/>
          <w:sz w:val="26"/>
          <w:szCs w:val="26"/>
          <w:lang w:val="vi-VN"/>
        </w:rPr>
        <w:t>5</w:t>
      </w:r>
      <w:r w:rsidR="00312454">
        <w:rPr>
          <w:rFonts w:ascii="Arial" w:hAnsi="Arial" w:cs="Arial"/>
          <w:sz w:val="26"/>
          <w:szCs w:val="26"/>
        </w:rPr>
        <w:t xml:space="preserve"> </w:t>
      </w:r>
      <w:r w:rsidR="00A915C1" w:rsidRPr="00A915C1">
        <w:rPr>
          <w:rFonts w:ascii="Arial" w:hAnsi="Arial" w:cs="Arial"/>
          <w:sz w:val="26"/>
          <w:szCs w:val="26"/>
          <w:lang w:val="vi-VN"/>
        </w:rPr>
        <w:t>mm</w:t>
      </w:r>
      <w:r w:rsidR="00DF590F">
        <w:rPr>
          <w:rFonts w:ascii="Arial" w:hAnsi="Arial" w:cs="Arial"/>
          <w:sz w:val="26"/>
          <w:szCs w:val="26"/>
          <w:lang w:val="vi-VN"/>
        </w:rPr>
        <w:t>, 4.5</w:t>
      </w:r>
      <w:r w:rsidR="00312454">
        <w:rPr>
          <w:rFonts w:ascii="Arial" w:hAnsi="Arial" w:cs="Arial"/>
          <w:sz w:val="26"/>
          <w:szCs w:val="26"/>
        </w:rPr>
        <w:t xml:space="preserve"> </w:t>
      </w:r>
      <w:r w:rsidR="00DF590F">
        <w:rPr>
          <w:rFonts w:ascii="Arial" w:hAnsi="Arial" w:cs="Arial"/>
          <w:sz w:val="26"/>
          <w:szCs w:val="26"/>
          <w:lang w:val="vi-VN"/>
        </w:rPr>
        <w:t xml:space="preserve">mm, </w:t>
      </w:r>
      <w:r w:rsidR="00312454">
        <w:rPr>
          <w:rFonts w:ascii="Arial" w:hAnsi="Arial" w:cs="Arial"/>
          <w:sz w:val="26"/>
          <w:szCs w:val="26"/>
        </w:rPr>
        <w:t xml:space="preserve">and </w:t>
      </w:r>
      <w:r w:rsidR="00DF590F">
        <w:rPr>
          <w:rFonts w:ascii="Arial" w:hAnsi="Arial" w:cs="Arial"/>
          <w:sz w:val="26"/>
          <w:szCs w:val="26"/>
          <w:lang w:val="vi-VN"/>
        </w:rPr>
        <w:t>5.3</w:t>
      </w:r>
      <w:r w:rsidR="00312454">
        <w:rPr>
          <w:rFonts w:ascii="Arial" w:hAnsi="Arial" w:cs="Arial"/>
          <w:sz w:val="26"/>
          <w:szCs w:val="26"/>
        </w:rPr>
        <w:t xml:space="preserve"> </w:t>
      </w:r>
      <w:r w:rsidR="00DF590F">
        <w:rPr>
          <w:rFonts w:ascii="Arial" w:hAnsi="Arial" w:cs="Arial"/>
          <w:sz w:val="26"/>
          <w:szCs w:val="26"/>
          <w:lang w:val="vi-VN"/>
        </w:rPr>
        <w:t>mm</w:t>
      </w:r>
      <w:r w:rsidR="00E85EA2">
        <w:rPr>
          <w:rFonts w:ascii="Arial" w:hAnsi="Arial" w:cs="Arial"/>
          <w:sz w:val="26"/>
          <w:szCs w:val="26"/>
          <w:lang w:val="vi-VN"/>
        </w:rPr>
        <w:t>,</w:t>
      </w:r>
      <w:r w:rsidR="00DF590F">
        <w:rPr>
          <w:rFonts w:ascii="Arial" w:hAnsi="Arial" w:cs="Arial"/>
          <w:sz w:val="26"/>
          <w:szCs w:val="26"/>
          <w:lang w:val="vi-VN"/>
        </w:rPr>
        <w:t xml:space="preserve"> respectively</w:t>
      </w:r>
      <w:r w:rsidR="00A915C1" w:rsidRPr="00A915C1">
        <w:rPr>
          <w:rFonts w:ascii="Arial" w:hAnsi="Arial" w:cs="Arial"/>
          <w:sz w:val="26"/>
          <w:szCs w:val="26"/>
          <w:lang w:val="vi-VN"/>
        </w:rPr>
        <w:t xml:space="preserve">, the median </w:t>
      </w:r>
      <w:r w:rsidR="00DF590F">
        <w:rPr>
          <w:rFonts w:ascii="Arial" w:hAnsi="Arial" w:cs="Arial"/>
          <w:sz w:val="26"/>
          <w:szCs w:val="26"/>
          <w:lang w:val="vi-VN"/>
        </w:rPr>
        <w:t>RMT</w:t>
      </w:r>
      <w:r w:rsidR="00A915C1" w:rsidRPr="00A915C1">
        <w:rPr>
          <w:rFonts w:ascii="Arial" w:hAnsi="Arial" w:cs="Arial"/>
          <w:sz w:val="26"/>
          <w:szCs w:val="26"/>
          <w:lang w:val="vi-VN"/>
        </w:rPr>
        <w:t xml:space="preserve"> was </w:t>
      </w:r>
      <w:r w:rsidR="00DF590F">
        <w:rPr>
          <w:rFonts w:ascii="Arial" w:hAnsi="Arial" w:cs="Arial"/>
          <w:sz w:val="26"/>
          <w:szCs w:val="26"/>
          <w:lang w:val="vi-VN"/>
        </w:rPr>
        <w:t>4</w:t>
      </w:r>
      <w:r w:rsidR="00312454">
        <w:rPr>
          <w:rFonts w:ascii="Arial" w:hAnsi="Arial" w:cs="Arial"/>
          <w:sz w:val="26"/>
          <w:szCs w:val="26"/>
        </w:rPr>
        <w:t xml:space="preserve"> </w:t>
      </w:r>
      <w:r w:rsidR="00A915C1" w:rsidRPr="00A915C1">
        <w:rPr>
          <w:rFonts w:ascii="Arial" w:hAnsi="Arial" w:cs="Arial"/>
          <w:sz w:val="26"/>
          <w:szCs w:val="26"/>
          <w:lang w:val="vi-VN"/>
        </w:rPr>
        <w:t>mm,</w:t>
      </w:r>
      <w:r w:rsidR="004766FA">
        <w:rPr>
          <w:rFonts w:ascii="Arial" w:hAnsi="Arial" w:cs="Arial"/>
          <w:sz w:val="26"/>
          <w:szCs w:val="26"/>
          <w:lang w:val="vi-VN"/>
        </w:rPr>
        <w:t xml:space="preserve"> and</w:t>
      </w:r>
      <w:r w:rsidR="00A915C1" w:rsidRPr="00A915C1">
        <w:rPr>
          <w:rFonts w:ascii="Arial" w:hAnsi="Arial" w:cs="Arial"/>
          <w:sz w:val="26"/>
          <w:szCs w:val="26"/>
          <w:lang w:val="vi-VN"/>
        </w:rPr>
        <w:t xml:space="preserve"> the median </w:t>
      </w:r>
      <w:r w:rsidR="00DF590F">
        <w:rPr>
          <w:rFonts w:ascii="Arial" w:hAnsi="Arial" w:cs="Arial"/>
          <w:sz w:val="26"/>
          <w:szCs w:val="26"/>
          <w:lang w:val="vi-VN"/>
        </w:rPr>
        <w:t xml:space="preserve">AMT </w:t>
      </w:r>
      <w:r w:rsidR="00A915C1" w:rsidRPr="00A915C1">
        <w:rPr>
          <w:rFonts w:ascii="Arial" w:hAnsi="Arial" w:cs="Arial"/>
          <w:sz w:val="26"/>
          <w:szCs w:val="26"/>
          <w:lang w:val="vi-VN"/>
        </w:rPr>
        <w:t xml:space="preserve">was </w:t>
      </w:r>
      <w:r w:rsidR="00DF590F">
        <w:rPr>
          <w:rFonts w:ascii="Arial" w:hAnsi="Arial" w:cs="Arial"/>
          <w:sz w:val="26"/>
          <w:szCs w:val="26"/>
          <w:lang w:val="vi-VN"/>
        </w:rPr>
        <w:t>9.1</w:t>
      </w:r>
      <w:r w:rsidR="00A915C1" w:rsidRPr="00A915C1">
        <w:rPr>
          <w:rFonts w:ascii="Arial" w:hAnsi="Arial" w:cs="Arial"/>
          <w:sz w:val="26"/>
          <w:szCs w:val="26"/>
          <w:lang w:val="vi-VN"/>
        </w:rPr>
        <w:t xml:space="preserve"> mm</w:t>
      </w:r>
      <w:r w:rsidR="00536353">
        <w:rPr>
          <w:rFonts w:ascii="Arial" w:hAnsi="Arial" w:cs="Arial"/>
          <w:sz w:val="26"/>
          <w:szCs w:val="26"/>
          <w:lang w:val="vi-VN"/>
        </w:rPr>
        <w:t xml:space="preserve"> </w:t>
      </w:r>
      <w:r w:rsidR="00536353" w:rsidRPr="00A915C1">
        <w:rPr>
          <w:rFonts w:ascii="Arial" w:hAnsi="Arial" w:cs="Arial"/>
          <w:sz w:val="26"/>
          <w:szCs w:val="26"/>
          <w:lang w:val="vi-VN"/>
        </w:rPr>
        <w:t>(Fig</w:t>
      </w:r>
      <w:r w:rsidR="00536353">
        <w:rPr>
          <w:rFonts w:ascii="Arial" w:hAnsi="Arial" w:cs="Arial"/>
          <w:sz w:val="26"/>
          <w:szCs w:val="26"/>
          <w:lang w:val="vi-VN"/>
        </w:rPr>
        <w:t>ure 2</w:t>
      </w:r>
      <w:r w:rsidR="00536353" w:rsidRPr="00A915C1">
        <w:rPr>
          <w:rFonts w:ascii="Arial" w:hAnsi="Arial" w:cs="Arial"/>
          <w:sz w:val="26"/>
          <w:szCs w:val="26"/>
          <w:lang w:val="vi-VN"/>
        </w:rPr>
        <w:t xml:space="preserve">). </w:t>
      </w:r>
      <w:r w:rsidR="00A915C1" w:rsidRPr="00A915C1">
        <w:rPr>
          <w:rFonts w:ascii="Arial" w:hAnsi="Arial" w:cs="Arial"/>
          <w:sz w:val="26"/>
          <w:szCs w:val="26"/>
          <w:lang w:val="vi-VN"/>
        </w:rPr>
        <w:t xml:space="preserve"> </w:t>
      </w:r>
    </w:p>
    <w:p w14:paraId="4EFF1BE8" w14:textId="596B4F2B" w:rsidR="00C9523D" w:rsidRDefault="00C9523D" w:rsidP="003F5689">
      <w:pPr>
        <w:pStyle w:val="ListParagraph"/>
        <w:numPr>
          <w:ilvl w:val="1"/>
          <w:numId w:val="2"/>
        </w:numPr>
        <w:spacing w:line="360" w:lineRule="auto"/>
        <w:jc w:val="both"/>
        <w:rPr>
          <w:rFonts w:ascii="Arial" w:hAnsi="Arial" w:cs="Arial"/>
          <w:b/>
          <w:sz w:val="26"/>
          <w:szCs w:val="26"/>
          <w:lang w:val="vi-VN"/>
        </w:rPr>
      </w:pPr>
      <w:r w:rsidRPr="003F5689">
        <w:rPr>
          <w:rFonts w:ascii="Arial" w:hAnsi="Arial" w:cs="Arial"/>
          <w:b/>
          <w:sz w:val="26"/>
          <w:szCs w:val="26"/>
          <w:lang w:val="vi-VN"/>
        </w:rPr>
        <w:t xml:space="preserve">Infetility treatment </w:t>
      </w:r>
    </w:p>
    <w:p w14:paraId="7104699E" w14:textId="3E20E96C" w:rsidR="00000EED" w:rsidRPr="008C3A3C" w:rsidRDefault="003F5689" w:rsidP="008C3A3C">
      <w:pPr>
        <w:pStyle w:val="ListParagraph"/>
        <w:spacing w:line="360" w:lineRule="auto"/>
        <w:ind w:left="142"/>
        <w:jc w:val="both"/>
        <w:rPr>
          <w:rFonts w:ascii="Arial" w:hAnsi="Arial" w:cs="Arial"/>
          <w:sz w:val="26"/>
          <w:szCs w:val="26"/>
          <w:lang w:val="vi-VN"/>
        </w:rPr>
      </w:pPr>
      <w:r w:rsidRPr="003F5689">
        <w:rPr>
          <w:rFonts w:ascii="Arial" w:hAnsi="Arial" w:cs="Arial"/>
          <w:sz w:val="26"/>
          <w:szCs w:val="26"/>
          <w:shd w:val="clear" w:color="auto" w:fill="FFFFFF"/>
        </w:rPr>
        <w:t>There were no significant differences</w:t>
      </w:r>
      <w:r w:rsidR="005E0087">
        <w:rPr>
          <w:rFonts w:ascii="Arial" w:hAnsi="Arial" w:cs="Arial"/>
          <w:sz w:val="26"/>
          <w:szCs w:val="26"/>
          <w:shd w:val="clear" w:color="auto" w:fill="FFFFFF"/>
          <w:lang w:val="vi-VN"/>
        </w:rPr>
        <w:t xml:space="preserve"> </w:t>
      </w:r>
      <w:r w:rsidR="00845321">
        <w:rPr>
          <w:rFonts w:ascii="Arial" w:hAnsi="Arial" w:cs="Arial"/>
          <w:sz w:val="26"/>
          <w:szCs w:val="26"/>
          <w:shd w:val="clear" w:color="auto" w:fill="FFFFFF"/>
          <w:lang w:val="vi-VN"/>
        </w:rPr>
        <w:t xml:space="preserve">between </w:t>
      </w:r>
      <w:r w:rsidR="00312454">
        <w:rPr>
          <w:rFonts w:ascii="Arial" w:hAnsi="Arial" w:cs="Arial"/>
          <w:sz w:val="26"/>
          <w:szCs w:val="26"/>
          <w:shd w:val="clear" w:color="auto" w:fill="FFFFFF"/>
        </w:rPr>
        <w:t xml:space="preserve">the </w:t>
      </w:r>
      <w:r>
        <w:rPr>
          <w:rFonts w:ascii="Arial" w:hAnsi="Arial" w:cs="Arial"/>
          <w:sz w:val="26"/>
          <w:szCs w:val="26"/>
          <w:shd w:val="clear" w:color="auto" w:fill="FFFFFF"/>
          <w:lang w:val="vi-VN"/>
        </w:rPr>
        <w:t xml:space="preserve">CSD and </w:t>
      </w:r>
      <w:r w:rsidR="00312454">
        <w:rPr>
          <w:rFonts w:ascii="Arial" w:hAnsi="Arial" w:cs="Arial"/>
          <w:sz w:val="26"/>
          <w:szCs w:val="26"/>
          <w:shd w:val="clear" w:color="auto" w:fill="FFFFFF"/>
        </w:rPr>
        <w:t xml:space="preserve">the </w:t>
      </w:r>
      <w:r>
        <w:rPr>
          <w:rFonts w:ascii="Arial" w:hAnsi="Arial" w:cs="Arial"/>
          <w:sz w:val="26"/>
          <w:szCs w:val="26"/>
          <w:shd w:val="clear" w:color="auto" w:fill="FFFFFF"/>
          <w:lang w:val="vi-VN"/>
        </w:rPr>
        <w:t>non</w:t>
      </w:r>
      <w:r w:rsidR="00312454">
        <w:rPr>
          <w:rFonts w:ascii="Arial" w:hAnsi="Arial" w:cs="Arial"/>
          <w:sz w:val="26"/>
          <w:szCs w:val="26"/>
          <w:shd w:val="clear" w:color="auto" w:fill="FFFFFF"/>
        </w:rPr>
        <w:t>-</w:t>
      </w:r>
      <w:r>
        <w:rPr>
          <w:rFonts w:ascii="Arial" w:hAnsi="Arial" w:cs="Arial"/>
          <w:sz w:val="26"/>
          <w:szCs w:val="26"/>
          <w:shd w:val="clear" w:color="auto" w:fill="FFFFFF"/>
          <w:lang w:val="vi-VN"/>
        </w:rPr>
        <w:t>CSD group for the treatment method (</w:t>
      </w:r>
      <w:r w:rsidR="00312454">
        <w:rPr>
          <w:rFonts w:ascii="Arial" w:hAnsi="Arial" w:cs="Arial"/>
          <w:sz w:val="26"/>
          <w:szCs w:val="26"/>
          <w:shd w:val="clear" w:color="auto" w:fill="FFFFFF"/>
        </w:rPr>
        <w:t>T</w:t>
      </w:r>
      <w:r w:rsidR="00312454">
        <w:rPr>
          <w:rFonts w:ascii="Arial" w:hAnsi="Arial" w:cs="Arial"/>
          <w:sz w:val="26"/>
          <w:szCs w:val="26"/>
          <w:shd w:val="clear" w:color="auto" w:fill="FFFFFF"/>
          <w:lang w:val="vi-VN"/>
        </w:rPr>
        <w:t xml:space="preserve">able </w:t>
      </w:r>
      <w:r>
        <w:rPr>
          <w:rFonts w:ascii="Arial" w:hAnsi="Arial" w:cs="Arial"/>
          <w:sz w:val="26"/>
          <w:szCs w:val="26"/>
          <w:shd w:val="clear" w:color="auto" w:fill="FFFFFF"/>
          <w:lang w:val="vi-VN"/>
        </w:rPr>
        <w:t>3)</w:t>
      </w:r>
      <w:r w:rsidR="006E6C9E">
        <w:rPr>
          <w:rFonts w:ascii="Arial" w:hAnsi="Arial" w:cs="Arial"/>
          <w:sz w:val="26"/>
          <w:szCs w:val="26"/>
          <w:shd w:val="clear" w:color="auto" w:fill="FFFFFF"/>
          <w:lang w:val="vi-VN"/>
        </w:rPr>
        <w:t xml:space="preserve">. </w:t>
      </w:r>
      <w:r w:rsidR="006E6C9E">
        <w:rPr>
          <w:rFonts w:ascii="Arial" w:hAnsi="Arial" w:cs="Arial"/>
          <w:sz w:val="26"/>
          <w:szCs w:val="26"/>
          <w:lang w:val="vi-VN"/>
        </w:rPr>
        <w:t>The preval</w:t>
      </w:r>
      <w:r w:rsidR="003E5EF3">
        <w:rPr>
          <w:rFonts w:ascii="Arial" w:hAnsi="Arial" w:cs="Arial"/>
          <w:sz w:val="26"/>
          <w:szCs w:val="26"/>
          <w:lang w:val="vi-VN"/>
        </w:rPr>
        <w:t>e</w:t>
      </w:r>
      <w:r w:rsidR="006E6C9E">
        <w:rPr>
          <w:rFonts w:ascii="Arial" w:hAnsi="Arial" w:cs="Arial"/>
          <w:sz w:val="26"/>
          <w:szCs w:val="26"/>
          <w:lang w:val="vi-VN"/>
        </w:rPr>
        <w:t>nce of endometrial fluid</w:t>
      </w:r>
      <w:r w:rsidR="00CB30AC">
        <w:rPr>
          <w:rFonts w:ascii="Arial" w:hAnsi="Arial" w:cs="Arial"/>
          <w:sz w:val="26"/>
          <w:szCs w:val="26"/>
          <w:lang w:val="vi-VN"/>
        </w:rPr>
        <w:t xml:space="preserve"> </w:t>
      </w:r>
      <w:r w:rsidR="006E6C9E">
        <w:rPr>
          <w:rFonts w:ascii="Arial" w:hAnsi="Arial" w:cs="Arial"/>
          <w:sz w:val="26"/>
          <w:szCs w:val="26"/>
          <w:lang w:val="vi-VN"/>
        </w:rPr>
        <w:t xml:space="preserve">in </w:t>
      </w:r>
      <w:r w:rsidR="00312454">
        <w:rPr>
          <w:rFonts w:ascii="Arial" w:hAnsi="Arial" w:cs="Arial"/>
          <w:sz w:val="26"/>
          <w:szCs w:val="26"/>
        </w:rPr>
        <w:t xml:space="preserve">the </w:t>
      </w:r>
      <w:r w:rsidR="006E6C9E">
        <w:rPr>
          <w:rFonts w:ascii="Arial" w:hAnsi="Arial" w:cs="Arial"/>
          <w:sz w:val="26"/>
          <w:szCs w:val="26"/>
          <w:lang w:val="vi-VN"/>
        </w:rPr>
        <w:t xml:space="preserve">CSD group was higher than </w:t>
      </w:r>
      <w:r w:rsidR="00312454">
        <w:rPr>
          <w:rFonts w:ascii="Arial" w:hAnsi="Arial" w:cs="Arial"/>
          <w:sz w:val="26"/>
          <w:szCs w:val="26"/>
        </w:rPr>
        <w:t xml:space="preserve">in the </w:t>
      </w:r>
      <w:r w:rsidR="006E6C9E">
        <w:rPr>
          <w:rFonts w:ascii="Arial" w:hAnsi="Arial" w:cs="Arial"/>
          <w:sz w:val="26"/>
          <w:szCs w:val="26"/>
          <w:lang w:val="vi-VN"/>
        </w:rPr>
        <w:t>non</w:t>
      </w:r>
      <w:r w:rsidR="00312454">
        <w:rPr>
          <w:rFonts w:ascii="Arial" w:hAnsi="Arial" w:cs="Arial"/>
          <w:sz w:val="26"/>
          <w:szCs w:val="26"/>
        </w:rPr>
        <w:t>-</w:t>
      </w:r>
      <w:r w:rsidR="006E6C9E">
        <w:rPr>
          <w:rFonts w:ascii="Arial" w:hAnsi="Arial" w:cs="Arial"/>
          <w:sz w:val="26"/>
          <w:szCs w:val="26"/>
          <w:lang w:val="vi-VN"/>
        </w:rPr>
        <w:t>CSD group (</w:t>
      </w:r>
      <w:r w:rsidR="006E6C9E" w:rsidRPr="00E01B7F">
        <w:rPr>
          <w:rFonts w:ascii="Arial" w:hAnsi="Arial" w:cs="Arial"/>
          <w:sz w:val="26"/>
          <w:szCs w:val="26"/>
        </w:rPr>
        <w:t xml:space="preserve">36 (30.8%) </w:t>
      </w:r>
      <w:r w:rsidR="006E6C9E">
        <w:rPr>
          <w:rFonts w:ascii="Arial" w:hAnsi="Arial" w:cs="Arial"/>
          <w:sz w:val="26"/>
          <w:szCs w:val="26"/>
        </w:rPr>
        <w:t>vs</w:t>
      </w:r>
      <w:r w:rsidR="006E6C9E">
        <w:rPr>
          <w:rFonts w:ascii="Arial" w:hAnsi="Arial" w:cs="Arial"/>
          <w:sz w:val="26"/>
          <w:szCs w:val="26"/>
          <w:lang w:val="vi-VN"/>
        </w:rPr>
        <w:t xml:space="preserve">. </w:t>
      </w:r>
      <w:r w:rsidR="006E6C9E" w:rsidRPr="00E01B7F">
        <w:rPr>
          <w:rFonts w:ascii="Arial" w:hAnsi="Arial" w:cs="Arial"/>
          <w:sz w:val="26"/>
          <w:szCs w:val="26"/>
        </w:rPr>
        <w:t xml:space="preserve">9 (4.4%) </w:t>
      </w:r>
      <w:r w:rsidR="006E6C9E">
        <w:rPr>
          <w:rFonts w:ascii="Arial" w:hAnsi="Arial" w:cs="Arial"/>
          <w:sz w:val="26"/>
          <w:szCs w:val="26"/>
          <w:lang w:val="vi-VN"/>
        </w:rPr>
        <w:t xml:space="preserve">, p&lt;0.001), which results in higher treatment cancellation rate in </w:t>
      </w:r>
      <w:r w:rsidR="00312454">
        <w:rPr>
          <w:rFonts w:ascii="Arial" w:hAnsi="Arial" w:cs="Arial"/>
          <w:sz w:val="26"/>
          <w:szCs w:val="26"/>
        </w:rPr>
        <w:t xml:space="preserve">the </w:t>
      </w:r>
      <w:r w:rsidR="006E6C9E">
        <w:rPr>
          <w:rFonts w:ascii="Arial" w:hAnsi="Arial" w:cs="Arial"/>
          <w:sz w:val="26"/>
          <w:szCs w:val="26"/>
          <w:lang w:val="vi-VN"/>
        </w:rPr>
        <w:t>CSD group (</w:t>
      </w:r>
      <w:r w:rsidR="006E6C9E" w:rsidRPr="00E01B7F">
        <w:rPr>
          <w:rFonts w:ascii="Arial" w:hAnsi="Arial" w:cs="Arial"/>
          <w:sz w:val="26"/>
          <w:szCs w:val="26"/>
        </w:rPr>
        <w:t xml:space="preserve">8 (6.8%) </w:t>
      </w:r>
      <w:r w:rsidR="006E6C9E">
        <w:rPr>
          <w:rFonts w:ascii="Arial" w:hAnsi="Arial" w:cs="Arial"/>
          <w:sz w:val="26"/>
          <w:szCs w:val="26"/>
        </w:rPr>
        <w:t>vs</w:t>
      </w:r>
      <w:r w:rsidR="006E6C9E">
        <w:rPr>
          <w:rFonts w:ascii="Arial" w:hAnsi="Arial" w:cs="Arial"/>
          <w:sz w:val="26"/>
          <w:szCs w:val="26"/>
          <w:lang w:val="vi-VN"/>
        </w:rPr>
        <w:t xml:space="preserve">. </w:t>
      </w:r>
      <w:r w:rsidR="006E6C9E" w:rsidRPr="00E01B7F">
        <w:rPr>
          <w:rFonts w:ascii="Arial" w:hAnsi="Arial" w:cs="Arial"/>
          <w:sz w:val="26"/>
          <w:szCs w:val="26"/>
        </w:rPr>
        <w:t xml:space="preserve">3 (1.5%) </w:t>
      </w:r>
      <w:r w:rsidR="006E6C9E">
        <w:rPr>
          <w:rFonts w:ascii="Arial" w:hAnsi="Arial" w:cs="Arial"/>
          <w:sz w:val="26"/>
          <w:szCs w:val="26"/>
        </w:rPr>
        <w:t>p</w:t>
      </w:r>
      <w:r w:rsidR="006E6C9E">
        <w:rPr>
          <w:rFonts w:ascii="Arial" w:hAnsi="Arial" w:cs="Arial"/>
          <w:sz w:val="26"/>
          <w:szCs w:val="26"/>
          <w:lang w:val="vi-VN"/>
        </w:rPr>
        <w:t>=</w:t>
      </w:r>
      <w:r w:rsidR="006E6C9E" w:rsidRPr="00E01B7F">
        <w:rPr>
          <w:rFonts w:ascii="Arial" w:hAnsi="Arial" w:cs="Arial"/>
          <w:sz w:val="26"/>
          <w:szCs w:val="26"/>
        </w:rPr>
        <w:t>0.021</w:t>
      </w:r>
      <w:r w:rsidR="006E6C9E">
        <w:rPr>
          <w:rFonts w:ascii="Arial" w:hAnsi="Arial" w:cs="Arial"/>
          <w:sz w:val="26"/>
          <w:szCs w:val="26"/>
          <w:lang w:val="vi-VN"/>
        </w:rPr>
        <w:t>)</w:t>
      </w:r>
      <w:r w:rsidR="006E6C9E" w:rsidRPr="00E01B7F">
        <w:rPr>
          <w:rFonts w:ascii="Arial" w:hAnsi="Arial" w:cs="Arial"/>
          <w:sz w:val="26"/>
          <w:szCs w:val="26"/>
        </w:rPr>
        <w:t xml:space="preserve"> </w:t>
      </w:r>
      <w:r w:rsidR="006E6C9E">
        <w:rPr>
          <w:rFonts w:ascii="Arial" w:hAnsi="Arial" w:cs="Arial"/>
          <w:sz w:val="26"/>
          <w:szCs w:val="26"/>
          <w:lang w:val="vi-VN"/>
        </w:rPr>
        <w:t xml:space="preserve">(Table 4). There was just one case with </w:t>
      </w:r>
      <w:r w:rsidR="00312454">
        <w:rPr>
          <w:rFonts w:ascii="Arial" w:hAnsi="Arial" w:cs="Arial"/>
          <w:sz w:val="26"/>
          <w:szCs w:val="26"/>
        </w:rPr>
        <w:t xml:space="preserve">operative </w:t>
      </w:r>
      <w:r w:rsidR="006E6C9E">
        <w:rPr>
          <w:rFonts w:ascii="Arial" w:hAnsi="Arial" w:cs="Arial"/>
          <w:sz w:val="26"/>
          <w:szCs w:val="26"/>
          <w:lang w:val="vi-VN"/>
        </w:rPr>
        <w:t>CSD repair.</w:t>
      </w:r>
    </w:p>
    <w:p w14:paraId="28AAED00" w14:textId="311460CD" w:rsidR="006E6C9E" w:rsidRPr="00000EED" w:rsidRDefault="00000EED" w:rsidP="00000EED">
      <w:pPr>
        <w:pStyle w:val="ListParagraph"/>
        <w:numPr>
          <w:ilvl w:val="1"/>
          <w:numId w:val="2"/>
        </w:numPr>
        <w:spacing w:line="360" w:lineRule="auto"/>
        <w:jc w:val="both"/>
        <w:rPr>
          <w:rFonts w:ascii="Arial" w:hAnsi="Arial" w:cs="Arial"/>
          <w:b/>
          <w:sz w:val="26"/>
          <w:szCs w:val="26"/>
          <w:lang w:val="vi-VN"/>
        </w:rPr>
      </w:pPr>
      <w:r w:rsidRPr="00000EED">
        <w:rPr>
          <w:rFonts w:ascii="Arial" w:hAnsi="Arial" w:cs="Arial"/>
          <w:b/>
          <w:sz w:val="26"/>
          <w:szCs w:val="26"/>
          <w:lang w:val="vi-VN"/>
        </w:rPr>
        <w:t xml:space="preserve"> </w:t>
      </w:r>
      <w:r w:rsidR="006E6C9E" w:rsidRPr="00000EED">
        <w:rPr>
          <w:rFonts w:ascii="Arial" w:hAnsi="Arial" w:cs="Arial"/>
          <w:b/>
          <w:sz w:val="26"/>
          <w:szCs w:val="26"/>
          <w:lang w:val="vi-VN"/>
        </w:rPr>
        <w:t>Pregnancy outcome</w:t>
      </w:r>
    </w:p>
    <w:p w14:paraId="6C8DCD9B" w14:textId="1D6EDF8D" w:rsidR="00AF5AE0" w:rsidRDefault="00AF5AE0" w:rsidP="00F9322C">
      <w:pPr>
        <w:spacing w:line="360" w:lineRule="auto"/>
        <w:jc w:val="both"/>
        <w:rPr>
          <w:rFonts w:ascii="Arial" w:hAnsi="Arial" w:cs="Arial"/>
          <w:sz w:val="26"/>
          <w:szCs w:val="26"/>
          <w:lang w:val="vi-VN"/>
        </w:rPr>
      </w:pPr>
      <w:r>
        <w:rPr>
          <w:rFonts w:ascii="Arial" w:hAnsi="Arial" w:cs="Arial"/>
          <w:sz w:val="26"/>
          <w:szCs w:val="26"/>
          <w:lang w:val="vi-VN"/>
        </w:rPr>
        <w:t>For the pregnancy outcome, our result</w:t>
      </w:r>
      <w:r w:rsidR="00312454">
        <w:rPr>
          <w:rFonts w:ascii="Arial" w:hAnsi="Arial" w:cs="Arial"/>
          <w:sz w:val="26"/>
          <w:szCs w:val="26"/>
        </w:rPr>
        <w:t>s</w:t>
      </w:r>
      <w:r>
        <w:rPr>
          <w:rFonts w:ascii="Arial" w:hAnsi="Arial" w:cs="Arial"/>
          <w:sz w:val="26"/>
          <w:szCs w:val="26"/>
          <w:lang w:val="vi-VN"/>
        </w:rPr>
        <w:t xml:space="preserve"> showed </w:t>
      </w:r>
      <w:r w:rsidR="00312454">
        <w:rPr>
          <w:rFonts w:ascii="Arial" w:hAnsi="Arial" w:cs="Arial"/>
          <w:sz w:val="26"/>
          <w:szCs w:val="26"/>
        </w:rPr>
        <w:t>that of the</w:t>
      </w:r>
      <w:r w:rsidR="00312454">
        <w:rPr>
          <w:rFonts w:ascii="Arial" w:hAnsi="Arial" w:cs="Arial"/>
          <w:sz w:val="26"/>
          <w:szCs w:val="26"/>
          <w:lang w:val="vi-VN"/>
        </w:rPr>
        <w:t xml:space="preserve"> </w:t>
      </w:r>
      <w:r w:rsidR="00AC2149">
        <w:rPr>
          <w:rFonts w:ascii="Arial" w:hAnsi="Arial" w:cs="Arial"/>
          <w:sz w:val="26"/>
          <w:szCs w:val="26"/>
          <w:lang w:val="vi-VN"/>
        </w:rPr>
        <w:t>320</w:t>
      </w:r>
      <w:r>
        <w:rPr>
          <w:rFonts w:ascii="Arial" w:hAnsi="Arial" w:cs="Arial"/>
          <w:sz w:val="26"/>
          <w:szCs w:val="26"/>
          <w:lang w:val="vi-VN"/>
        </w:rPr>
        <w:t xml:space="preserve"> patients </w:t>
      </w:r>
      <w:r w:rsidR="00312454">
        <w:rPr>
          <w:rFonts w:ascii="Arial" w:hAnsi="Arial" w:cs="Arial"/>
          <w:sz w:val="26"/>
          <w:szCs w:val="26"/>
        </w:rPr>
        <w:t xml:space="preserve">with </w:t>
      </w:r>
      <w:r>
        <w:rPr>
          <w:rFonts w:ascii="Arial" w:hAnsi="Arial" w:cs="Arial"/>
          <w:sz w:val="26"/>
          <w:szCs w:val="26"/>
          <w:lang w:val="vi-VN"/>
        </w:rPr>
        <w:t>follow</w:t>
      </w:r>
      <w:r w:rsidR="00312454">
        <w:rPr>
          <w:rFonts w:ascii="Arial" w:hAnsi="Arial" w:cs="Arial"/>
          <w:sz w:val="26"/>
          <w:szCs w:val="26"/>
        </w:rPr>
        <w:t>-</w:t>
      </w:r>
      <w:r>
        <w:rPr>
          <w:rFonts w:ascii="Arial" w:hAnsi="Arial" w:cs="Arial"/>
          <w:sz w:val="26"/>
          <w:szCs w:val="26"/>
          <w:lang w:val="vi-VN"/>
        </w:rPr>
        <w:t xml:space="preserve">up, there were 113 patients </w:t>
      </w:r>
      <w:r w:rsidR="00312454">
        <w:rPr>
          <w:rFonts w:ascii="Arial" w:hAnsi="Arial" w:cs="Arial"/>
          <w:sz w:val="26"/>
          <w:szCs w:val="26"/>
        </w:rPr>
        <w:t xml:space="preserve">with </w:t>
      </w:r>
      <w:r>
        <w:rPr>
          <w:rFonts w:ascii="Arial" w:hAnsi="Arial" w:cs="Arial"/>
          <w:sz w:val="26"/>
          <w:szCs w:val="26"/>
          <w:lang w:val="vi-VN"/>
        </w:rPr>
        <w:t>live birth</w:t>
      </w:r>
      <w:r w:rsidR="00312454">
        <w:rPr>
          <w:rFonts w:ascii="Arial" w:hAnsi="Arial" w:cs="Arial"/>
          <w:sz w:val="26"/>
          <w:szCs w:val="26"/>
        </w:rPr>
        <w:t>s, including</w:t>
      </w:r>
      <w:r>
        <w:rPr>
          <w:rFonts w:ascii="Arial" w:hAnsi="Arial" w:cs="Arial"/>
          <w:sz w:val="26"/>
          <w:szCs w:val="26"/>
          <w:lang w:val="vi-VN"/>
        </w:rPr>
        <w:t xml:space="preserve"> 46 patients with CSD (</w:t>
      </w:r>
      <w:r w:rsidR="00312454">
        <w:rPr>
          <w:rFonts w:ascii="Arial" w:hAnsi="Arial" w:cs="Arial"/>
          <w:sz w:val="26"/>
          <w:szCs w:val="26"/>
        </w:rPr>
        <w:t>one</w:t>
      </w:r>
      <w:r w:rsidR="00312454">
        <w:rPr>
          <w:rFonts w:ascii="Arial" w:hAnsi="Arial" w:cs="Arial"/>
          <w:sz w:val="26"/>
          <w:szCs w:val="26"/>
          <w:lang w:val="vi-VN"/>
        </w:rPr>
        <w:t xml:space="preserve"> </w:t>
      </w:r>
      <w:r>
        <w:rPr>
          <w:rFonts w:ascii="Arial" w:hAnsi="Arial" w:cs="Arial"/>
          <w:sz w:val="26"/>
          <w:szCs w:val="26"/>
          <w:lang w:val="vi-VN"/>
        </w:rPr>
        <w:t>patient after IUI, 45 patients after IVF) and 67 patients without CSD (</w:t>
      </w:r>
      <w:r w:rsidR="00312454">
        <w:rPr>
          <w:rFonts w:ascii="Arial" w:hAnsi="Arial" w:cs="Arial"/>
          <w:sz w:val="26"/>
          <w:szCs w:val="26"/>
        </w:rPr>
        <w:t>one</w:t>
      </w:r>
      <w:r w:rsidR="00312454">
        <w:rPr>
          <w:rFonts w:ascii="Arial" w:hAnsi="Arial" w:cs="Arial"/>
          <w:sz w:val="26"/>
          <w:szCs w:val="26"/>
          <w:lang w:val="vi-VN"/>
        </w:rPr>
        <w:t xml:space="preserve"> </w:t>
      </w:r>
      <w:r>
        <w:rPr>
          <w:rFonts w:ascii="Arial" w:hAnsi="Arial" w:cs="Arial"/>
          <w:sz w:val="26"/>
          <w:szCs w:val="26"/>
          <w:lang w:val="vi-VN"/>
        </w:rPr>
        <w:t xml:space="preserve">patient after expectant management, </w:t>
      </w:r>
      <w:r w:rsidR="00312454">
        <w:rPr>
          <w:rFonts w:ascii="Arial" w:hAnsi="Arial" w:cs="Arial"/>
          <w:sz w:val="26"/>
          <w:szCs w:val="26"/>
        </w:rPr>
        <w:t>one</w:t>
      </w:r>
      <w:r w:rsidR="00312454">
        <w:rPr>
          <w:rFonts w:ascii="Arial" w:hAnsi="Arial" w:cs="Arial"/>
          <w:sz w:val="26"/>
          <w:szCs w:val="26"/>
          <w:lang w:val="vi-VN"/>
        </w:rPr>
        <w:t xml:space="preserve"> </w:t>
      </w:r>
      <w:r>
        <w:rPr>
          <w:rFonts w:ascii="Arial" w:hAnsi="Arial" w:cs="Arial"/>
          <w:sz w:val="26"/>
          <w:szCs w:val="26"/>
          <w:lang w:val="vi-VN"/>
        </w:rPr>
        <w:t>patient after IUI, 65 patients after IVF) (</w:t>
      </w:r>
      <w:r w:rsidR="00312454">
        <w:rPr>
          <w:rFonts w:ascii="Arial" w:hAnsi="Arial" w:cs="Arial"/>
          <w:sz w:val="26"/>
          <w:szCs w:val="26"/>
        </w:rPr>
        <w:t>F</w:t>
      </w:r>
      <w:r w:rsidR="00312454">
        <w:rPr>
          <w:rFonts w:ascii="Arial" w:hAnsi="Arial" w:cs="Arial"/>
          <w:sz w:val="26"/>
          <w:szCs w:val="26"/>
          <w:lang w:val="vi-VN"/>
        </w:rPr>
        <w:t xml:space="preserve">igure </w:t>
      </w:r>
      <w:r>
        <w:rPr>
          <w:rFonts w:ascii="Arial" w:hAnsi="Arial" w:cs="Arial"/>
          <w:sz w:val="26"/>
          <w:szCs w:val="26"/>
          <w:lang w:val="vi-VN"/>
        </w:rPr>
        <w:t>3)</w:t>
      </w:r>
      <w:r w:rsidR="00533B5E">
        <w:rPr>
          <w:rFonts w:ascii="Arial" w:hAnsi="Arial" w:cs="Arial"/>
          <w:sz w:val="26"/>
          <w:szCs w:val="26"/>
          <w:lang w:val="vi-VN"/>
        </w:rPr>
        <w:t>.</w:t>
      </w:r>
    </w:p>
    <w:p w14:paraId="099A20C1" w14:textId="15901489" w:rsidR="00AF5AE0" w:rsidRDefault="00B822DC" w:rsidP="00F9322C">
      <w:pPr>
        <w:spacing w:line="360" w:lineRule="auto"/>
        <w:jc w:val="both"/>
        <w:rPr>
          <w:rFonts w:ascii="Arial" w:hAnsi="Arial" w:cs="Arial"/>
          <w:sz w:val="26"/>
          <w:szCs w:val="26"/>
          <w:lang w:val="vi-VN"/>
        </w:rPr>
      </w:pPr>
      <w:r w:rsidRPr="00B822DC">
        <w:rPr>
          <w:rFonts w:ascii="Arial" w:hAnsi="Arial" w:cs="Arial"/>
          <w:sz w:val="26"/>
          <w:szCs w:val="26"/>
          <w:lang w:val="vi-VN"/>
        </w:rPr>
        <w:t xml:space="preserve">The cumulative live birth rate (CLBR) was not significantly different in both groups (39.3% vs. 33.0%, p=0.31). </w:t>
      </w:r>
      <w:r>
        <w:rPr>
          <w:rFonts w:ascii="Arial" w:hAnsi="Arial" w:cs="Arial"/>
          <w:sz w:val="26"/>
          <w:szCs w:val="26"/>
          <w:lang w:val="vi-VN"/>
        </w:rPr>
        <w:t>T</w:t>
      </w:r>
      <w:r w:rsidRPr="00B822DC">
        <w:rPr>
          <w:rFonts w:ascii="Arial" w:hAnsi="Arial" w:cs="Arial"/>
          <w:sz w:val="26"/>
          <w:szCs w:val="26"/>
          <w:lang w:val="vi-VN"/>
        </w:rPr>
        <w:t xml:space="preserve">he positive </w:t>
      </w:r>
      <w:r>
        <w:rPr>
          <w:rFonts w:ascii="Arial" w:hAnsi="Arial" w:cs="Arial"/>
          <w:sz w:val="26"/>
          <w:szCs w:val="26"/>
          <w:lang w:val="vi-VN"/>
        </w:rPr>
        <w:t>ß</w:t>
      </w:r>
      <w:r w:rsidR="00312454">
        <w:rPr>
          <w:rFonts w:ascii="Arial" w:hAnsi="Arial" w:cs="Arial"/>
          <w:sz w:val="26"/>
          <w:szCs w:val="26"/>
        </w:rPr>
        <w:t>-</w:t>
      </w:r>
      <w:r w:rsidRPr="00B822DC">
        <w:rPr>
          <w:rFonts w:ascii="Arial" w:hAnsi="Arial" w:cs="Arial"/>
          <w:sz w:val="26"/>
          <w:szCs w:val="26"/>
          <w:lang w:val="vi-VN"/>
        </w:rPr>
        <w:t xml:space="preserve">hCG and clinical pregnancy rate (CPR) </w:t>
      </w:r>
      <w:r w:rsidR="00312454" w:rsidRPr="00B822DC">
        <w:rPr>
          <w:rFonts w:ascii="Arial" w:hAnsi="Arial" w:cs="Arial"/>
          <w:sz w:val="26"/>
          <w:szCs w:val="26"/>
          <w:lang w:val="vi-VN"/>
        </w:rPr>
        <w:t>w</w:t>
      </w:r>
      <w:r w:rsidR="00312454">
        <w:rPr>
          <w:rFonts w:ascii="Arial" w:hAnsi="Arial" w:cs="Arial"/>
          <w:sz w:val="26"/>
          <w:szCs w:val="26"/>
        </w:rPr>
        <w:t>ere</w:t>
      </w:r>
      <w:r w:rsidR="00312454" w:rsidRPr="00B822DC">
        <w:rPr>
          <w:rFonts w:ascii="Arial" w:hAnsi="Arial" w:cs="Arial"/>
          <w:sz w:val="26"/>
          <w:szCs w:val="26"/>
          <w:lang w:val="vi-VN"/>
        </w:rPr>
        <w:t xml:space="preserve"> </w:t>
      </w:r>
      <w:r w:rsidRPr="00B822DC">
        <w:rPr>
          <w:rFonts w:ascii="Arial" w:hAnsi="Arial" w:cs="Arial"/>
          <w:sz w:val="26"/>
          <w:szCs w:val="26"/>
          <w:lang w:val="vi-VN"/>
        </w:rPr>
        <w:t xml:space="preserve">higher in </w:t>
      </w:r>
      <w:r w:rsidR="00312454">
        <w:rPr>
          <w:rFonts w:ascii="Arial" w:hAnsi="Arial" w:cs="Arial"/>
          <w:sz w:val="26"/>
          <w:szCs w:val="26"/>
        </w:rPr>
        <w:t xml:space="preserve">the </w:t>
      </w:r>
      <w:r w:rsidRPr="00B822DC">
        <w:rPr>
          <w:rFonts w:ascii="Arial" w:hAnsi="Arial" w:cs="Arial"/>
          <w:sz w:val="26"/>
          <w:szCs w:val="26"/>
          <w:lang w:val="vi-VN"/>
        </w:rPr>
        <w:t xml:space="preserve">CSD group </w:t>
      </w:r>
      <w:r w:rsidR="00312454">
        <w:rPr>
          <w:rFonts w:ascii="Arial" w:hAnsi="Arial" w:cs="Arial"/>
          <w:sz w:val="26"/>
          <w:szCs w:val="26"/>
        </w:rPr>
        <w:t xml:space="preserve">versus the </w:t>
      </w:r>
      <w:r w:rsidRPr="00B822DC">
        <w:rPr>
          <w:rFonts w:ascii="Arial" w:hAnsi="Arial" w:cs="Arial"/>
          <w:sz w:val="26"/>
          <w:szCs w:val="26"/>
          <w:lang w:val="vi-VN"/>
        </w:rPr>
        <w:t>control group (53.0% vs. 47.3% and 48.8% vs. 41.9%</w:t>
      </w:r>
      <w:r w:rsidR="00312454">
        <w:rPr>
          <w:rFonts w:ascii="Arial" w:hAnsi="Arial" w:cs="Arial"/>
          <w:sz w:val="26"/>
          <w:szCs w:val="26"/>
        </w:rPr>
        <w:t>,</w:t>
      </w:r>
      <w:r w:rsidRPr="00B822DC">
        <w:rPr>
          <w:rFonts w:ascii="Arial" w:hAnsi="Arial" w:cs="Arial"/>
          <w:sz w:val="26"/>
          <w:szCs w:val="26"/>
          <w:lang w:val="vi-VN"/>
        </w:rPr>
        <w:t xml:space="preserve"> p=0.045).</w:t>
      </w:r>
      <w:r>
        <w:rPr>
          <w:rFonts w:ascii="Arial" w:hAnsi="Arial" w:cs="Arial"/>
          <w:sz w:val="26"/>
          <w:szCs w:val="26"/>
          <w:lang w:val="vi-VN"/>
        </w:rPr>
        <w:t xml:space="preserve"> T</w:t>
      </w:r>
      <w:r w:rsidR="00CD3797">
        <w:rPr>
          <w:rFonts w:ascii="Arial" w:hAnsi="Arial" w:cs="Arial"/>
          <w:sz w:val="26"/>
          <w:szCs w:val="26"/>
          <w:lang w:val="vi-VN"/>
        </w:rPr>
        <w:t xml:space="preserve">he cumulative ectopic pregnancy, </w:t>
      </w:r>
      <w:r w:rsidR="00312454">
        <w:rPr>
          <w:rFonts w:ascii="Arial" w:hAnsi="Arial" w:cs="Arial"/>
          <w:sz w:val="26"/>
          <w:szCs w:val="26"/>
          <w:lang w:val="vi-VN"/>
        </w:rPr>
        <w:t>mis</w:t>
      </w:r>
      <w:proofErr w:type="spellStart"/>
      <w:r w:rsidR="00312454">
        <w:rPr>
          <w:rFonts w:ascii="Arial" w:hAnsi="Arial" w:cs="Arial"/>
          <w:sz w:val="26"/>
          <w:szCs w:val="26"/>
        </w:rPr>
        <w:t>carria</w:t>
      </w:r>
      <w:proofErr w:type="spellEnd"/>
      <w:r w:rsidR="00312454">
        <w:rPr>
          <w:rFonts w:ascii="Arial" w:hAnsi="Arial" w:cs="Arial"/>
          <w:sz w:val="26"/>
          <w:szCs w:val="26"/>
          <w:lang w:val="vi-VN"/>
        </w:rPr>
        <w:t>ge</w:t>
      </w:r>
      <w:r w:rsidR="00CD3797">
        <w:rPr>
          <w:rFonts w:ascii="Arial" w:hAnsi="Arial" w:cs="Arial"/>
          <w:sz w:val="26"/>
          <w:szCs w:val="26"/>
          <w:lang w:val="vi-VN"/>
        </w:rPr>
        <w:t>, multiple pregnancy and live birth weight was comparable between both group</w:t>
      </w:r>
      <w:r w:rsidR="00765CDE">
        <w:rPr>
          <w:rFonts w:ascii="Arial" w:hAnsi="Arial" w:cs="Arial"/>
          <w:sz w:val="26"/>
          <w:szCs w:val="26"/>
          <w:lang w:val="vi-VN"/>
        </w:rPr>
        <w:t>s</w:t>
      </w:r>
      <w:r w:rsidR="00CD3797">
        <w:rPr>
          <w:rFonts w:ascii="Arial" w:hAnsi="Arial" w:cs="Arial"/>
          <w:sz w:val="26"/>
          <w:szCs w:val="26"/>
          <w:lang w:val="vi-VN"/>
        </w:rPr>
        <w:t xml:space="preserve"> (</w:t>
      </w:r>
      <w:r w:rsidR="00312454">
        <w:rPr>
          <w:rFonts w:ascii="Arial" w:hAnsi="Arial" w:cs="Arial"/>
          <w:sz w:val="26"/>
          <w:szCs w:val="26"/>
        </w:rPr>
        <w:t>T</w:t>
      </w:r>
      <w:r w:rsidR="00312454">
        <w:rPr>
          <w:rFonts w:ascii="Arial" w:hAnsi="Arial" w:cs="Arial"/>
          <w:sz w:val="26"/>
          <w:szCs w:val="26"/>
          <w:lang w:val="vi-VN"/>
        </w:rPr>
        <w:t xml:space="preserve">able </w:t>
      </w:r>
      <w:r w:rsidR="00C22104">
        <w:rPr>
          <w:rFonts w:ascii="Arial" w:hAnsi="Arial" w:cs="Arial"/>
          <w:sz w:val="26"/>
          <w:szCs w:val="26"/>
          <w:lang w:val="vi-VN"/>
        </w:rPr>
        <w:t>5</w:t>
      </w:r>
      <w:r w:rsidR="00CD3797">
        <w:rPr>
          <w:rFonts w:ascii="Arial" w:hAnsi="Arial" w:cs="Arial"/>
          <w:sz w:val="26"/>
          <w:szCs w:val="26"/>
          <w:lang w:val="vi-VN"/>
        </w:rPr>
        <w:t>)</w:t>
      </w:r>
      <w:r w:rsidR="00533B5E">
        <w:rPr>
          <w:rFonts w:ascii="Arial" w:hAnsi="Arial" w:cs="Arial"/>
          <w:sz w:val="26"/>
          <w:szCs w:val="26"/>
          <w:lang w:val="vi-VN"/>
        </w:rPr>
        <w:t>.</w:t>
      </w:r>
    </w:p>
    <w:p w14:paraId="18B2F877" w14:textId="70A46A03" w:rsidR="00C9523D" w:rsidRPr="00000EED" w:rsidRDefault="00C9523D" w:rsidP="00000EED">
      <w:pPr>
        <w:pStyle w:val="ListParagraph"/>
        <w:numPr>
          <w:ilvl w:val="1"/>
          <w:numId w:val="2"/>
        </w:numPr>
        <w:spacing w:line="360" w:lineRule="auto"/>
        <w:jc w:val="both"/>
        <w:rPr>
          <w:rFonts w:ascii="Arial" w:hAnsi="Arial" w:cs="Arial"/>
          <w:b/>
          <w:sz w:val="26"/>
          <w:szCs w:val="26"/>
          <w:lang w:val="vi-VN"/>
        </w:rPr>
      </w:pPr>
      <w:r w:rsidRPr="00000EED">
        <w:rPr>
          <w:rFonts w:ascii="Arial" w:hAnsi="Arial" w:cs="Arial"/>
          <w:b/>
          <w:sz w:val="26"/>
          <w:szCs w:val="26"/>
          <w:lang w:val="vi-VN"/>
        </w:rPr>
        <w:t>Pregnancy complication</w:t>
      </w:r>
    </w:p>
    <w:p w14:paraId="23296222" w14:textId="6BFF4990" w:rsidR="00C22104" w:rsidRDefault="006E6C9E" w:rsidP="00F9322C">
      <w:pPr>
        <w:spacing w:line="360" w:lineRule="auto"/>
        <w:jc w:val="both"/>
        <w:rPr>
          <w:rFonts w:ascii="Arial" w:hAnsi="Arial" w:cs="Arial"/>
          <w:sz w:val="26"/>
          <w:szCs w:val="26"/>
          <w:lang w:val="vi-VN"/>
        </w:rPr>
      </w:pPr>
      <w:r>
        <w:rPr>
          <w:rFonts w:ascii="Arial" w:hAnsi="Arial" w:cs="Arial"/>
          <w:sz w:val="26"/>
          <w:szCs w:val="26"/>
          <w:lang w:val="vi-VN"/>
        </w:rPr>
        <w:lastRenderedPageBreak/>
        <w:t xml:space="preserve">In our study, there are 4 cases with </w:t>
      </w:r>
      <w:r w:rsidRPr="001614F5">
        <w:rPr>
          <w:rFonts w:ascii="Arial" w:hAnsi="Arial" w:cs="Arial"/>
          <w:sz w:val="26"/>
          <w:szCs w:val="26"/>
          <w:lang w:val="vi-VN"/>
        </w:rPr>
        <w:t>placenta previa</w:t>
      </w:r>
      <w:r>
        <w:rPr>
          <w:rFonts w:ascii="Arial" w:hAnsi="Arial" w:cs="Arial"/>
          <w:sz w:val="26"/>
          <w:szCs w:val="26"/>
          <w:lang w:val="vi-VN"/>
        </w:rPr>
        <w:t xml:space="preserve"> (one patient with CSD and 3 patients without CSD)</w:t>
      </w:r>
      <w:r w:rsidRPr="001614F5">
        <w:rPr>
          <w:rFonts w:ascii="Arial" w:hAnsi="Arial" w:cs="Arial"/>
          <w:sz w:val="26"/>
          <w:szCs w:val="26"/>
          <w:lang w:val="vi-VN"/>
        </w:rPr>
        <w:t>, one case with placenta accreta</w:t>
      </w:r>
      <w:r>
        <w:rPr>
          <w:rFonts w:ascii="Arial" w:hAnsi="Arial" w:cs="Arial"/>
          <w:sz w:val="26"/>
          <w:szCs w:val="26"/>
          <w:lang w:val="vi-VN"/>
        </w:rPr>
        <w:t xml:space="preserve"> (CSD group)</w:t>
      </w:r>
      <w:r w:rsidRPr="001614F5">
        <w:rPr>
          <w:rFonts w:ascii="Arial" w:hAnsi="Arial" w:cs="Arial"/>
          <w:sz w:val="26"/>
          <w:szCs w:val="26"/>
          <w:lang w:val="vi-VN"/>
        </w:rPr>
        <w:t>, one case with pos</w:t>
      </w:r>
      <w:r w:rsidR="00DC09E0">
        <w:rPr>
          <w:rFonts w:ascii="Arial" w:hAnsi="Arial" w:cs="Arial"/>
          <w:sz w:val="26"/>
          <w:szCs w:val="26"/>
          <w:lang w:val="vi-VN"/>
        </w:rPr>
        <w:t>t</w:t>
      </w:r>
      <w:r w:rsidRPr="001614F5">
        <w:rPr>
          <w:rFonts w:ascii="Arial" w:hAnsi="Arial" w:cs="Arial"/>
          <w:sz w:val="26"/>
          <w:szCs w:val="26"/>
          <w:lang w:val="vi-VN"/>
        </w:rPr>
        <w:t>partum hemorr</w:t>
      </w:r>
      <w:r w:rsidR="001A3733">
        <w:rPr>
          <w:rFonts w:ascii="Arial" w:hAnsi="Arial" w:cs="Arial"/>
          <w:sz w:val="26"/>
          <w:szCs w:val="26"/>
          <w:lang w:val="vi-VN"/>
        </w:rPr>
        <w:t>h</w:t>
      </w:r>
      <w:r w:rsidRPr="001614F5">
        <w:rPr>
          <w:rFonts w:ascii="Arial" w:hAnsi="Arial" w:cs="Arial"/>
          <w:sz w:val="26"/>
          <w:szCs w:val="26"/>
          <w:lang w:val="vi-VN"/>
        </w:rPr>
        <w:t>age</w:t>
      </w:r>
      <w:r>
        <w:rPr>
          <w:rFonts w:ascii="Arial" w:hAnsi="Arial" w:cs="Arial"/>
          <w:sz w:val="26"/>
          <w:szCs w:val="26"/>
          <w:lang w:val="vi-VN"/>
        </w:rPr>
        <w:t xml:space="preserve"> (CSD group)</w:t>
      </w:r>
      <w:r w:rsidRPr="001614F5">
        <w:rPr>
          <w:rFonts w:ascii="Arial" w:hAnsi="Arial" w:cs="Arial"/>
          <w:sz w:val="26"/>
          <w:szCs w:val="26"/>
          <w:lang w:val="vi-VN"/>
        </w:rPr>
        <w:t xml:space="preserve">,  and </w:t>
      </w:r>
      <w:r w:rsidR="00312454">
        <w:rPr>
          <w:rFonts w:ascii="Arial" w:hAnsi="Arial" w:cs="Arial"/>
          <w:sz w:val="26"/>
          <w:szCs w:val="26"/>
        </w:rPr>
        <w:t xml:space="preserve">no </w:t>
      </w:r>
      <w:r w:rsidRPr="001614F5">
        <w:rPr>
          <w:rFonts w:ascii="Arial" w:hAnsi="Arial" w:cs="Arial"/>
          <w:sz w:val="26"/>
          <w:szCs w:val="26"/>
          <w:lang w:val="vi-VN"/>
        </w:rPr>
        <w:t>case</w:t>
      </w:r>
      <w:r w:rsidR="00312454">
        <w:rPr>
          <w:rFonts w:ascii="Arial" w:hAnsi="Arial" w:cs="Arial"/>
          <w:sz w:val="26"/>
          <w:szCs w:val="26"/>
        </w:rPr>
        <w:t>s</w:t>
      </w:r>
      <w:r w:rsidRPr="001614F5">
        <w:rPr>
          <w:rFonts w:ascii="Arial" w:hAnsi="Arial" w:cs="Arial"/>
          <w:sz w:val="26"/>
          <w:szCs w:val="26"/>
          <w:lang w:val="vi-VN"/>
        </w:rPr>
        <w:t xml:space="preserve"> with uterine rupture</w:t>
      </w:r>
      <w:r>
        <w:rPr>
          <w:rFonts w:ascii="Arial" w:hAnsi="Arial" w:cs="Arial"/>
          <w:sz w:val="26"/>
          <w:szCs w:val="26"/>
          <w:lang w:val="vi-VN"/>
        </w:rPr>
        <w:t xml:space="preserve"> (</w:t>
      </w:r>
      <w:r w:rsidR="00312454">
        <w:rPr>
          <w:rFonts w:ascii="Arial" w:hAnsi="Arial" w:cs="Arial"/>
          <w:sz w:val="26"/>
          <w:szCs w:val="26"/>
        </w:rPr>
        <w:t>T</w:t>
      </w:r>
      <w:r w:rsidR="00312454">
        <w:rPr>
          <w:rFonts w:ascii="Arial" w:hAnsi="Arial" w:cs="Arial"/>
          <w:sz w:val="26"/>
          <w:szCs w:val="26"/>
          <w:lang w:val="vi-VN"/>
        </w:rPr>
        <w:t xml:space="preserve">able </w:t>
      </w:r>
      <w:r w:rsidR="00FD7E15">
        <w:rPr>
          <w:rFonts w:ascii="Arial" w:hAnsi="Arial" w:cs="Arial"/>
          <w:sz w:val="26"/>
          <w:szCs w:val="26"/>
          <w:lang w:val="vi-VN"/>
        </w:rPr>
        <w:t>6</w:t>
      </w:r>
      <w:r>
        <w:rPr>
          <w:rFonts w:ascii="Arial" w:hAnsi="Arial" w:cs="Arial"/>
          <w:sz w:val="26"/>
          <w:szCs w:val="26"/>
          <w:lang w:val="vi-VN"/>
        </w:rPr>
        <w:t>)</w:t>
      </w:r>
      <w:r w:rsidR="00DC09E0">
        <w:rPr>
          <w:rFonts w:ascii="Arial" w:hAnsi="Arial" w:cs="Arial"/>
          <w:sz w:val="26"/>
          <w:szCs w:val="26"/>
          <w:lang w:val="vi-VN"/>
        </w:rPr>
        <w:t>.</w:t>
      </w:r>
    </w:p>
    <w:p w14:paraId="6789A1F3" w14:textId="202ECAB1" w:rsidR="008A33CC" w:rsidRPr="00F26F39" w:rsidRDefault="008A33CC" w:rsidP="00F26F39">
      <w:pPr>
        <w:pStyle w:val="ListParagraph"/>
        <w:numPr>
          <w:ilvl w:val="0"/>
          <w:numId w:val="2"/>
        </w:numPr>
        <w:spacing w:line="360" w:lineRule="auto"/>
        <w:jc w:val="both"/>
        <w:rPr>
          <w:rFonts w:ascii="Arial" w:hAnsi="Arial" w:cs="Arial"/>
          <w:b/>
          <w:sz w:val="26"/>
          <w:szCs w:val="26"/>
          <w:lang w:val="vi-VN"/>
        </w:rPr>
      </w:pPr>
      <w:r w:rsidRPr="00F26F39">
        <w:rPr>
          <w:rFonts w:ascii="Arial" w:hAnsi="Arial" w:cs="Arial"/>
          <w:b/>
          <w:sz w:val="26"/>
          <w:szCs w:val="26"/>
          <w:lang w:val="vi-VN"/>
        </w:rPr>
        <w:t>Discussion</w:t>
      </w:r>
    </w:p>
    <w:p w14:paraId="525200D3" w14:textId="68F9B271" w:rsidR="0026072C" w:rsidRDefault="001253C0" w:rsidP="00F9322C">
      <w:pPr>
        <w:spacing w:line="360" w:lineRule="auto"/>
        <w:jc w:val="both"/>
        <w:rPr>
          <w:rFonts w:ascii="Arial" w:hAnsi="Arial" w:cs="Arial"/>
          <w:sz w:val="26"/>
          <w:szCs w:val="26"/>
          <w:lang w:val="vi-VN"/>
        </w:rPr>
      </w:pPr>
      <w:r>
        <w:rPr>
          <w:rFonts w:ascii="Arial" w:hAnsi="Arial" w:cs="Arial"/>
          <w:sz w:val="26"/>
          <w:szCs w:val="26"/>
          <w:lang w:val="vi-VN"/>
        </w:rPr>
        <w:t>For infertility treatment outcome</w:t>
      </w:r>
      <w:r w:rsidR="00312454">
        <w:rPr>
          <w:rFonts w:ascii="Arial" w:hAnsi="Arial" w:cs="Arial"/>
          <w:sz w:val="26"/>
          <w:szCs w:val="26"/>
        </w:rPr>
        <w:t>s</w:t>
      </w:r>
      <w:r>
        <w:rPr>
          <w:rFonts w:ascii="Arial" w:hAnsi="Arial" w:cs="Arial"/>
          <w:sz w:val="26"/>
          <w:szCs w:val="26"/>
          <w:lang w:val="vi-VN"/>
        </w:rPr>
        <w:t>, our study rep</w:t>
      </w:r>
      <w:r w:rsidR="00E67C4E">
        <w:rPr>
          <w:rFonts w:ascii="Arial" w:hAnsi="Arial" w:cs="Arial"/>
          <w:sz w:val="26"/>
          <w:szCs w:val="26"/>
          <w:lang w:val="vi-VN"/>
        </w:rPr>
        <w:t xml:space="preserve">orted </w:t>
      </w:r>
      <w:r w:rsidR="00312454">
        <w:rPr>
          <w:rFonts w:ascii="Arial" w:hAnsi="Arial" w:cs="Arial"/>
          <w:sz w:val="26"/>
          <w:szCs w:val="26"/>
        </w:rPr>
        <w:t xml:space="preserve">a higher </w:t>
      </w:r>
      <w:r w:rsidR="00E67C4E">
        <w:rPr>
          <w:rFonts w:ascii="Arial" w:hAnsi="Arial" w:cs="Arial"/>
          <w:sz w:val="26"/>
          <w:szCs w:val="26"/>
          <w:lang w:val="vi-VN"/>
        </w:rPr>
        <w:t xml:space="preserve">cumulative </w:t>
      </w:r>
      <w:r w:rsidR="00E67C4E" w:rsidRPr="00E67C4E">
        <w:rPr>
          <w:rFonts w:ascii="Arial" w:hAnsi="Arial" w:cs="Arial"/>
          <w:bCs/>
          <w:sz w:val="26"/>
          <w:szCs w:val="26"/>
          <w:lang w:val="vi-VN"/>
        </w:rPr>
        <w:t xml:space="preserve">positive </w:t>
      </w:r>
      <w:r w:rsidR="00E67C4E" w:rsidRPr="00E67C4E">
        <w:rPr>
          <w:rFonts w:ascii="Arial" w:hAnsi="Arial" w:cs="Arial"/>
          <w:bCs/>
          <w:sz w:val="26"/>
          <w:szCs w:val="26"/>
          <w:lang w:val="vi-VN"/>
        </w:rPr>
        <w:sym w:font="Symbol" w:char="F062"/>
      </w:r>
      <w:r w:rsidR="00312454">
        <w:rPr>
          <w:rFonts w:ascii="Arial" w:hAnsi="Arial" w:cs="Arial"/>
          <w:bCs/>
          <w:sz w:val="26"/>
          <w:szCs w:val="26"/>
        </w:rPr>
        <w:t>-</w:t>
      </w:r>
      <w:r w:rsidR="00E67C4E" w:rsidRPr="00E67C4E">
        <w:rPr>
          <w:rFonts w:ascii="Arial" w:hAnsi="Arial" w:cs="Arial"/>
          <w:bCs/>
          <w:sz w:val="26"/>
          <w:szCs w:val="26"/>
          <w:lang w:val="vi-VN"/>
        </w:rPr>
        <w:t>hCG</w:t>
      </w:r>
      <w:r w:rsidR="00E67C4E">
        <w:rPr>
          <w:rFonts w:ascii="Arial" w:hAnsi="Arial" w:cs="Arial"/>
          <w:sz w:val="26"/>
          <w:szCs w:val="26"/>
          <w:lang w:val="vi-VN"/>
        </w:rPr>
        <w:t xml:space="preserve"> and clinical pregnancy rate in </w:t>
      </w:r>
      <w:r w:rsidR="00312454">
        <w:rPr>
          <w:rFonts w:ascii="Arial" w:hAnsi="Arial" w:cs="Arial"/>
          <w:sz w:val="26"/>
          <w:szCs w:val="26"/>
        </w:rPr>
        <w:t xml:space="preserve">the </w:t>
      </w:r>
      <w:r w:rsidR="00E67C4E">
        <w:rPr>
          <w:rFonts w:ascii="Arial" w:hAnsi="Arial" w:cs="Arial"/>
          <w:sz w:val="26"/>
          <w:szCs w:val="26"/>
          <w:lang w:val="vi-VN"/>
        </w:rPr>
        <w:t xml:space="preserve">CSD group compared to </w:t>
      </w:r>
      <w:r w:rsidR="00312454">
        <w:rPr>
          <w:rFonts w:ascii="Arial" w:hAnsi="Arial" w:cs="Arial"/>
          <w:sz w:val="26"/>
          <w:szCs w:val="26"/>
        </w:rPr>
        <w:t xml:space="preserve">the </w:t>
      </w:r>
      <w:r w:rsidR="00E67C4E">
        <w:rPr>
          <w:rFonts w:ascii="Arial" w:hAnsi="Arial" w:cs="Arial"/>
          <w:sz w:val="26"/>
          <w:szCs w:val="26"/>
          <w:lang w:val="vi-VN"/>
        </w:rPr>
        <w:t>non</w:t>
      </w:r>
      <w:r w:rsidR="00312454">
        <w:rPr>
          <w:rFonts w:ascii="Arial" w:hAnsi="Arial" w:cs="Arial"/>
          <w:sz w:val="26"/>
          <w:szCs w:val="26"/>
        </w:rPr>
        <w:t>-</w:t>
      </w:r>
      <w:r w:rsidR="00E67C4E">
        <w:rPr>
          <w:rFonts w:ascii="Arial" w:hAnsi="Arial" w:cs="Arial"/>
          <w:sz w:val="26"/>
          <w:szCs w:val="26"/>
          <w:lang w:val="vi-VN"/>
        </w:rPr>
        <w:t>CSD group</w:t>
      </w:r>
      <w:r w:rsidR="000E6A8C">
        <w:rPr>
          <w:rFonts w:ascii="Arial" w:hAnsi="Arial" w:cs="Arial"/>
          <w:sz w:val="26"/>
          <w:szCs w:val="26"/>
          <w:lang w:val="vi-VN"/>
        </w:rPr>
        <w:t xml:space="preserve"> (</w:t>
      </w:r>
      <w:r w:rsidR="000F13D0" w:rsidRPr="000F13D0">
        <w:rPr>
          <w:rFonts w:ascii="Arial" w:hAnsi="Arial" w:cs="Arial"/>
          <w:sz w:val="26"/>
          <w:szCs w:val="26"/>
          <w:lang w:val="vi-VN"/>
        </w:rPr>
        <w:t xml:space="preserve">53% </w:t>
      </w:r>
      <w:r w:rsidR="000F13D0">
        <w:rPr>
          <w:rFonts w:ascii="Arial" w:hAnsi="Arial" w:cs="Arial"/>
          <w:sz w:val="26"/>
          <w:szCs w:val="26"/>
          <w:lang w:val="vi-VN"/>
        </w:rPr>
        <w:t xml:space="preserve">vs. </w:t>
      </w:r>
      <w:r w:rsidR="000F13D0" w:rsidRPr="000F13D0">
        <w:rPr>
          <w:rFonts w:ascii="Arial" w:hAnsi="Arial" w:cs="Arial"/>
          <w:sz w:val="26"/>
          <w:szCs w:val="26"/>
          <w:lang w:val="vi-VN"/>
        </w:rPr>
        <w:t xml:space="preserve">47.3% </w:t>
      </w:r>
      <w:r w:rsidR="000F13D0">
        <w:rPr>
          <w:rFonts w:ascii="Arial" w:hAnsi="Arial" w:cs="Arial"/>
          <w:sz w:val="26"/>
          <w:szCs w:val="26"/>
          <w:lang w:val="vi-VN"/>
        </w:rPr>
        <w:t xml:space="preserve">and </w:t>
      </w:r>
      <w:r w:rsidR="000F13D0" w:rsidRPr="000F13D0">
        <w:rPr>
          <w:rFonts w:ascii="Arial" w:hAnsi="Arial" w:cs="Arial"/>
          <w:sz w:val="26"/>
          <w:szCs w:val="26"/>
          <w:lang w:val="vi-VN"/>
        </w:rPr>
        <w:t xml:space="preserve">48.8% </w:t>
      </w:r>
      <w:r w:rsidR="000F13D0">
        <w:rPr>
          <w:rFonts w:ascii="Arial" w:hAnsi="Arial" w:cs="Arial"/>
          <w:sz w:val="26"/>
          <w:szCs w:val="26"/>
          <w:lang w:val="vi-VN"/>
        </w:rPr>
        <w:t xml:space="preserve">vs </w:t>
      </w:r>
      <w:r w:rsidR="000F13D0" w:rsidRPr="000F13D0">
        <w:rPr>
          <w:rFonts w:ascii="Arial" w:hAnsi="Arial" w:cs="Arial"/>
          <w:sz w:val="26"/>
          <w:szCs w:val="26"/>
          <w:lang w:val="vi-VN"/>
        </w:rPr>
        <w:t xml:space="preserve">41.9%, </w:t>
      </w:r>
      <w:r w:rsidR="000F13D0">
        <w:rPr>
          <w:rFonts w:ascii="Arial" w:hAnsi="Arial" w:cs="Arial"/>
          <w:sz w:val="26"/>
          <w:szCs w:val="26"/>
          <w:lang w:val="vi-VN"/>
        </w:rPr>
        <w:t>respectively</w:t>
      </w:r>
      <w:r w:rsidR="002674CE">
        <w:rPr>
          <w:rFonts w:ascii="Arial" w:hAnsi="Arial" w:cs="Arial"/>
          <w:sz w:val="26"/>
          <w:szCs w:val="26"/>
          <w:lang w:val="vi-VN"/>
        </w:rPr>
        <w:t>,</w:t>
      </w:r>
      <w:r w:rsidR="000F13D0" w:rsidRPr="000F13D0">
        <w:rPr>
          <w:rFonts w:ascii="Arial" w:hAnsi="Arial" w:cs="Arial"/>
          <w:sz w:val="26"/>
          <w:szCs w:val="26"/>
          <w:lang w:val="vi-VN"/>
        </w:rPr>
        <w:t xml:space="preserve"> p=0.041 </w:t>
      </w:r>
      <w:r w:rsidR="000F13D0">
        <w:rPr>
          <w:rFonts w:ascii="Arial" w:hAnsi="Arial" w:cs="Arial"/>
          <w:sz w:val="26"/>
          <w:szCs w:val="26"/>
          <w:lang w:val="vi-VN"/>
        </w:rPr>
        <w:t>and</w:t>
      </w:r>
      <w:r w:rsidR="000F13D0" w:rsidRPr="000F13D0">
        <w:rPr>
          <w:rFonts w:ascii="Arial" w:hAnsi="Arial" w:cs="Arial"/>
          <w:sz w:val="26"/>
          <w:szCs w:val="26"/>
          <w:lang w:val="vi-VN"/>
        </w:rPr>
        <w:t xml:space="preserve"> 0.045</w:t>
      </w:r>
      <w:r w:rsidR="000F13D0">
        <w:rPr>
          <w:rFonts w:ascii="Arial" w:hAnsi="Arial" w:cs="Arial"/>
          <w:sz w:val="26"/>
          <w:szCs w:val="26"/>
          <w:lang w:val="vi-VN"/>
        </w:rPr>
        <w:t xml:space="preserve">). In 2021, </w:t>
      </w:r>
      <w:r w:rsidR="000F13D0" w:rsidRPr="000F13D0">
        <w:rPr>
          <w:rFonts w:ascii="Arial" w:hAnsi="Arial" w:cs="Arial"/>
          <w:sz w:val="26"/>
          <w:szCs w:val="26"/>
          <w:lang w:val="vi-VN"/>
        </w:rPr>
        <w:t>Friedentha</w:t>
      </w:r>
      <w:r w:rsidR="000F13D0">
        <w:rPr>
          <w:rFonts w:ascii="Arial" w:hAnsi="Arial" w:cs="Arial"/>
          <w:sz w:val="26"/>
          <w:szCs w:val="26"/>
          <w:lang w:val="vi-VN"/>
        </w:rPr>
        <w:t xml:space="preserve">l et al. </w:t>
      </w:r>
      <w:r w:rsidR="00D05967">
        <w:rPr>
          <w:rFonts w:ascii="Arial" w:hAnsi="Arial" w:cs="Arial"/>
          <w:sz w:val="26"/>
          <w:szCs w:val="26"/>
          <w:lang w:val="vi-VN"/>
        </w:rPr>
        <w:t>also reported</w:t>
      </w:r>
      <w:r w:rsidR="00312454">
        <w:rPr>
          <w:rFonts w:ascii="Arial" w:hAnsi="Arial" w:cs="Arial"/>
          <w:sz w:val="26"/>
          <w:szCs w:val="26"/>
        </w:rPr>
        <w:t xml:space="preserve"> that</w:t>
      </w:r>
      <w:r w:rsidR="00D05967">
        <w:rPr>
          <w:rFonts w:ascii="Arial" w:hAnsi="Arial" w:cs="Arial"/>
          <w:sz w:val="26"/>
          <w:szCs w:val="26"/>
          <w:lang w:val="vi-VN"/>
        </w:rPr>
        <w:t xml:space="preserve"> the </w:t>
      </w:r>
      <w:r w:rsidR="006D4715">
        <w:rPr>
          <w:rFonts w:ascii="Arial" w:hAnsi="Arial" w:cs="Arial"/>
          <w:sz w:val="26"/>
          <w:szCs w:val="26"/>
          <w:lang w:val="vi-VN"/>
        </w:rPr>
        <w:t xml:space="preserve">biochemical </w:t>
      </w:r>
      <w:r w:rsidR="00D05967">
        <w:rPr>
          <w:rFonts w:ascii="Arial" w:hAnsi="Arial" w:cs="Arial"/>
          <w:sz w:val="26"/>
          <w:szCs w:val="26"/>
          <w:lang w:val="vi-VN"/>
        </w:rPr>
        <w:t xml:space="preserve">pregnancy rate </w:t>
      </w:r>
      <w:r w:rsidR="002C7EA7">
        <w:rPr>
          <w:rFonts w:ascii="Arial" w:hAnsi="Arial" w:cs="Arial"/>
          <w:sz w:val="26"/>
          <w:szCs w:val="26"/>
          <w:lang w:val="vi-VN"/>
        </w:rPr>
        <w:t xml:space="preserve">after in vitro fertilization treatment </w:t>
      </w:r>
      <w:r w:rsidR="00D05967">
        <w:rPr>
          <w:rFonts w:ascii="Arial" w:hAnsi="Arial" w:cs="Arial"/>
          <w:sz w:val="26"/>
          <w:szCs w:val="26"/>
          <w:lang w:val="vi-VN"/>
        </w:rPr>
        <w:t xml:space="preserve">was higher </w:t>
      </w:r>
      <w:r w:rsidR="00312454">
        <w:rPr>
          <w:rFonts w:ascii="Arial" w:hAnsi="Arial" w:cs="Arial"/>
          <w:sz w:val="26"/>
          <w:szCs w:val="26"/>
        </w:rPr>
        <w:t xml:space="preserve">with </w:t>
      </w:r>
      <w:r w:rsidR="009A0434">
        <w:rPr>
          <w:rFonts w:ascii="Arial" w:hAnsi="Arial" w:cs="Arial"/>
          <w:sz w:val="26"/>
          <w:szCs w:val="26"/>
          <w:lang w:val="vi-VN"/>
        </w:rPr>
        <w:t>c</w:t>
      </w:r>
      <w:r w:rsidR="006E19E5">
        <w:rPr>
          <w:rFonts w:ascii="Arial" w:hAnsi="Arial" w:cs="Arial"/>
          <w:sz w:val="26"/>
          <w:szCs w:val="26"/>
          <w:lang w:val="vi-VN"/>
        </w:rPr>
        <w:t>a</w:t>
      </w:r>
      <w:r w:rsidR="006D4715" w:rsidRPr="006D4715">
        <w:rPr>
          <w:rFonts w:ascii="Arial" w:hAnsi="Arial" w:cs="Arial"/>
          <w:sz w:val="26"/>
          <w:szCs w:val="26"/>
          <w:lang w:val="vi-VN"/>
        </w:rPr>
        <w:t>esarean delivery</w:t>
      </w:r>
      <w:r w:rsidR="006D4715">
        <w:rPr>
          <w:rFonts w:ascii="Arial" w:hAnsi="Arial" w:cs="Arial"/>
          <w:sz w:val="26"/>
          <w:szCs w:val="26"/>
          <w:lang w:val="vi-VN"/>
        </w:rPr>
        <w:t xml:space="preserve"> than </w:t>
      </w:r>
      <w:r w:rsidR="00312454">
        <w:rPr>
          <w:rFonts w:ascii="Arial" w:hAnsi="Arial" w:cs="Arial"/>
          <w:sz w:val="26"/>
          <w:szCs w:val="26"/>
        </w:rPr>
        <w:t xml:space="preserve">with </w:t>
      </w:r>
      <w:r w:rsidR="006D4715">
        <w:rPr>
          <w:rFonts w:ascii="Arial" w:hAnsi="Arial" w:cs="Arial"/>
          <w:sz w:val="26"/>
          <w:szCs w:val="26"/>
          <w:lang w:val="vi-VN"/>
        </w:rPr>
        <w:t xml:space="preserve">vaginal delivery, but it was not significant </w:t>
      </w:r>
      <w:r w:rsidR="006D4715" w:rsidRPr="006D4715">
        <w:rPr>
          <w:rFonts w:ascii="Arial" w:hAnsi="Arial" w:cs="Arial"/>
          <w:sz w:val="26"/>
          <w:szCs w:val="26"/>
          <w:lang w:val="vi-VN"/>
        </w:rPr>
        <w:t xml:space="preserve">(20.1 </w:t>
      </w:r>
      <w:r w:rsidR="006D4715">
        <w:rPr>
          <w:rFonts w:ascii="Arial" w:hAnsi="Arial" w:cs="Arial"/>
          <w:sz w:val="26"/>
          <w:szCs w:val="26"/>
          <w:lang w:val="vi-VN"/>
        </w:rPr>
        <w:t xml:space="preserve">vs. </w:t>
      </w:r>
      <w:r w:rsidR="006D4715" w:rsidRPr="006D4715">
        <w:rPr>
          <w:rFonts w:ascii="Arial" w:hAnsi="Arial" w:cs="Arial"/>
          <w:sz w:val="26"/>
          <w:szCs w:val="26"/>
          <w:lang w:val="vi-VN"/>
        </w:rPr>
        <w:t>16.9, p=0.42)</w:t>
      </w:r>
      <w:r w:rsidR="0000128A">
        <w:rPr>
          <w:rFonts w:ascii="Arial" w:hAnsi="Arial" w:cs="Arial"/>
          <w:sz w:val="26"/>
          <w:szCs w:val="26"/>
          <w:lang w:val="vi-VN"/>
        </w:rPr>
        <w:t xml:space="preserve"> </w:t>
      </w:r>
      <w:r w:rsidR="0000128A">
        <w:rPr>
          <w:rFonts w:ascii="Arial" w:hAnsi="Arial" w:cs="Arial"/>
          <w:sz w:val="26"/>
          <w:szCs w:val="26"/>
          <w:lang w:val="vi-VN"/>
        </w:rPr>
        <w:fldChar w:fldCharType="begin"/>
      </w:r>
      <w:r w:rsidR="0000128A">
        <w:rPr>
          <w:rFonts w:ascii="Arial" w:hAnsi="Arial" w:cs="Arial"/>
          <w:sz w:val="26"/>
          <w:szCs w:val="26"/>
          <w:lang w:val="vi-VN"/>
        </w:rPr>
        <w:instrText xml:space="preserve"> ADDIN ZOTERO_ITEM CSL_CITATION {"citationID":"HAuEG33p","properties":{"formattedCitation":"(13)","plainCitation":"(13)","noteIndex":0},"citationItems":[{"id":564,"uris":["http://zotero.org/users/5389435/items/YXDT77YY"],"itemData":{"id":564,"type":"article-journal","abstract":"BACKGROUND: The rates of cesarean deliveries continue to increase worldwide. Previous work suggests an association between a previous cesarean delivery and reduced fertility in natural conception and in vitro fertilization treatment cycles. To our knowledge, there is no published research that explored the relationship between a previous cesarean delivery and the clinical outcomes after in vitro fertilization and the subsequent transfer of a single frozen-thawed euploid embryo. OBJECTIVE: This study aimed to investigate the relationship between the previous mode of delivery and subsequent pregnancy outcomes in patients undergoing a single frozen-thawed euploid embryo transfer after in vitro fertilization. STUDY DESIGN: A retrospective cohort study was performed at a single academic fertility center from January 2012 to April 2020. All women with a history of a live birth undergoing autologous, frozen-thawed single euploid embryo transfers were identiﬁed. Cases included patients with a single previous cesarean delivery; controls included patients with a single previous vaginal delivery. Only the ﬁrst embryo transfer cycle was included. The primary outcome was the implantation rate. Secondary outcomes included ongoing pregnancy and live birth rates, biochemical pregnancy rate, and clinical miscarriage rate. RESULTS: A total of 525 patients met the inclusion criteria and were included in the analysis. Patients with a previous cesarean delivery had a higher body mass index (24.5Æ4.5 vs 23.4Æ4.1; P¼.004) than those in the vaginal delivery cohort; the rest of the demographic data were otherwise similar. In a univariate analysis, the implantation rate was signiﬁcantly lower in patients with a previous cesarean delivery (111/200 [55.5%] vs 221/325 [68.0%]; P¼.004). After adjusting for the relevant covariates, a previous cesarean delivery was associated with a 48% reduction in the odds of implantation (adjusted odds ratio, 0.52; 95% conﬁdence interval, 0.34e0.78; P¼.002). In addition, after adjusting for the same covariates, a previous cesarean delivery was signiﬁcantly associated with a 39% reduction in the odds of an ongoing pregnancy and live birth (adjusted odds ratio, 0.61; 95% conﬁdence interval, 0.41e0.90; P¼.01). There were no differences in the biochemical pregnancy rates or clinical miscarriage rates. CONCLUSION: This study demonstrated a marked reduction in implantation and ongoing pregnancy and live birth associated with a previous cesarean delivery in patients undergoing a single euploid embryo transfer. Our work stresses the importance of reducing the primary cesarean delivery rates at a national level and elucidating the mechanisms behind the substantially lower implantation rates after a cesarean delivery.","container-title":"American Journal of Obstetrics and Gynecology","DOI":"10.1016/j.ajog.2021.03.026","ISSN":"00029378","issue":"3","journalAbbreviation":"American Journal of Obstetrics and Gynecology","language":"en","page":"287.e1-287.e8","source":"DOI.org (Crossref)","title":"The association between prior cesarean delivery and subsequent in vitro fertilization outcomes in women undergoing autologous, frozen-thawed single euploid embryo transfer","volume":"225","author":[{"family":"Friedenthal","given":"Jenna"},{"family":"Alkon-Meadows","given":"Tamar"},{"family":"Hernandez-Nieto","given":"Carlos"},{"family":"Gounko","given":"Dmitry"},{"family":"Lee","given":"Joseph A."},{"family":"Copperman","given":"Alan"},{"family":"Buyuk","given":"Erkan"}],"issued":{"date-parts":[["2021",9]]}}}],"schema":"https://github.com/citation-style-language/schema/raw/master/csl-citation.json"} </w:instrText>
      </w:r>
      <w:r w:rsidR="0000128A">
        <w:rPr>
          <w:rFonts w:ascii="Arial" w:hAnsi="Arial" w:cs="Arial"/>
          <w:sz w:val="26"/>
          <w:szCs w:val="26"/>
          <w:lang w:val="vi-VN"/>
        </w:rPr>
        <w:fldChar w:fldCharType="separate"/>
      </w:r>
      <w:r w:rsidR="0000128A">
        <w:rPr>
          <w:rFonts w:ascii="Arial" w:hAnsi="Arial" w:cs="Arial"/>
          <w:noProof/>
          <w:sz w:val="26"/>
          <w:szCs w:val="26"/>
          <w:lang w:val="vi-VN"/>
        </w:rPr>
        <w:t>(13)</w:t>
      </w:r>
      <w:r w:rsidR="0000128A">
        <w:rPr>
          <w:rFonts w:ascii="Arial" w:hAnsi="Arial" w:cs="Arial"/>
          <w:sz w:val="26"/>
          <w:szCs w:val="26"/>
          <w:lang w:val="vi-VN"/>
        </w:rPr>
        <w:fldChar w:fldCharType="end"/>
      </w:r>
      <w:r w:rsidR="006D4715">
        <w:rPr>
          <w:rFonts w:ascii="Arial" w:hAnsi="Arial" w:cs="Arial"/>
          <w:sz w:val="26"/>
          <w:szCs w:val="26"/>
          <w:lang w:val="vi-VN"/>
        </w:rPr>
        <w:t>. However</w:t>
      </w:r>
      <w:r w:rsidR="00312454">
        <w:rPr>
          <w:rFonts w:ascii="Arial" w:hAnsi="Arial" w:cs="Arial"/>
          <w:sz w:val="26"/>
          <w:szCs w:val="26"/>
        </w:rPr>
        <w:t>,</w:t>
      </w:r>
      <w:r w:rsidR="006D4715">
        <w:rPr>
          <w:rFonts w:ascii="Arial" w:hAnsi="Arial" w:cs="Arial"/>
          <w:sz w:val="26"/>
          <w:szCs w:val="26"/>
          <w:lang w:val="vi-VN"/>
        </w:rPr>
        <w:t xml:space="preserve"> </w:t>
      </w:r>
      <w:r w:rsidR="00D20F22">
        <w:rPr>
          <w:rFonts w:ascii="Arial" w:hAnsi="Arial" w:cs="Arial"/>
          <w:sz w:val="26"/>
          <w:szCs w:val="26"/>
          <w:lang w:val="vi-VN"/>
        </w:rPr>
        <w:t>i</w:t>
      </w:r>
      <w:r w:rsidR="006D4715" w:rsidRPr="006D4715">
        <w:rPr>
          <w:rFonts w:ascii="Arial" w:hAnsi="Arial" w:cs="Arial"/>
          <w:sz w:val="26"/>
          <w:szCs w:val="26"/>
          <w:lang w:val="vi-VN"/>
        </w:rPr>
        <w:t xml:space="preserve">n a subanalysis in patients with a </w:t>
      </w:r>
      <w:r w:rsidR="00F81098">
        <w:rPr>
          <w:rFonts w:ascii="Arial" w:hAnsi="Arial" w:cs="Arial"/>
          <w:sz w:val="26"/>
          <w:szCs w:val="26"/>
          <w:lang w:val="vi-VN"/>
        </w:rPr>
        <w:t>nich</w:t>
      </w:r>
      <w:r w:rsidR="00F86AE7">
        <w:rPr>
          <w:rFonts w:ascii="Arial" w:hAnsi="Arial" w:cs="Arial"/>
          <w:sz w:val="26"/>
          <w:szCs w:val="26"/>
          <w:lang w:val="vi-VN"/>
        </w:rPr>
        <w:t>e</w:t>
      </w:r>
      <w:r w:rsidR="006D4715" w:rsidRPr="006D4715">
        <w:rPr>
          <w:rFonts w:ascii="Arial" w:hAnsi="Arial" w:cs="Arial"/>
          <w:sz w:val="26"/>
          <w:szCs w:val="26"/>
          <w:lang w:val="vi-VN"/>
        </w:rPr>
        <w:t xml:space="preserve"> compared </w:t>
      </w:r>
      <w:r w:rsidR="00312454">
        <w:rPr>
          <w:rFonts w:ascii="Arial" w:hAnsi="Arial" w:cs="Arial"/>
          <w:sz w:val="26"/>
          <w:szCs w:val="26"/>
        </w:rPr>
        <w:t xml:space="preserve">to patients with a </w:t>
      </w:r>
      <w:r w:rsidR="006D4715" w:rsidRPr="006D4715">
        <w:rPr>
          <w:rFonts w:ascii="Arial" w:hAnsi="Arial" w:cs="Arial"/>
          <w:sz w:val="26"/>
          <w:szCs w:val="26"/>
          <w:lang w:val="vi-VN"/>
        </w:rPr>
        <w:t>history of vaginal delivery</w:t>
      </w:r>
      <w:r w:rsidR="006D4715">
        <w:rPr>
          <w:rFonts w:ascii="Arial" w:hAnsi="Arial" w:cs="Arial"/>
          <w:sz w:val="26"/>
          <w:szCs w:val="26"/>
          <w:lang w:val="vi-VN"/>
        </w:rPr>
        <w:t xml:space="preserve">, </w:t>
      </w:r>
      <w:r w:rsidR="006D4715" w:rsidRPr="000F13D0">
        <w:rPr>
          <w:rFonts w:ascii="Arial" w:hAnsi="Arial" w:cs="Arial"/>
          <w:sz w:val="26"/>
          <w:szCs w:val="26"/>
          <w:lang w:val="vi-VN"/>
        </w:rPr>
        <w:t>Friedentha</w:t>
      </w:r>
      <w:r w:rsidR="006D4715">
        <w:rPr>
          <w:rFonts w:ascii="Arial" w:hAnsi="Arial" w:cs="Arial"/>
          <w:sz w:val="26"/>
          <w:szCs w:val="26"/>
          <w:lang w:val="vi-VN"/>
        </w:rPr>
        <w:t xml:space="preserve">l did not report this </w:t>
      </w:r>
      <w:r w:rsidR="00312454">
        <w:rPr>
          <w:rFonts w:ascii="Arial" w:hAnsi="Arial" w:cs="Arial"/>
          <w:sz w:val="26"/>
          <w:szCs w:val="26"/>
        </w:rPr>
        <w:t>finding</w:t>
      </w:r>
      <w:r w:rsidR="006D4715">
        <w:rPr>
          <w:rFonts w:ascii="Arial" w:hAnsi="Arial" w:cs="Arial"/>
          <w:sz w:val="26"/>
          <w:szCs w:val="26"/>
          <w:lang w:val="vi-VN"/>
        </w:rPr>
        <w:t xml:space="preserve">. </w:t>
      </w:r>
      <w:r w:rsidR="009274AB">
        <w:rPr>
          <w:rFonts w:ascii="Arial" w:hAnsi="Arial" w:cs="Arial"/>
          <w:sz w:val="26"/>
          <w:szCs w:val="26"/>
          <w:lang w:val="vi-VN"/>
        </w:rPr>
        <w:t>Yang</w:t>
      </w:r>
      <w:r w:rsidR="002C7EA7">
        <w:rPr>
          <w:rFonts w:ascii="Arial" w:hAnsi="Arial" w:cs="Arial"/>
          <w:sz w:val="26"/>
          <w:szCs w:val="26"/>
          <w:lang w:val="vi-VN"/>
        </w:rPr>
        <w:t xml:space="preserve">ping Li et al. also showed </w:t>
      </w:r>
      <w:r w:rsidR="009A0434">
        <w:rPr>
          <w:rFonts w:ascii="Arial" w:hAnsi="Arial" w:cs="Arial"/>
          <w:sz w:val="26"/>
          <w:szCs w:val="26"/>
          <w:lang w:val="vi-VN"/>
        </w:rPr>
        <w:t>c</w:t>
      </w:r>
      <w:r w:rsidR="0026072C" w:rsidRPr="0026072C">
        <w:rPr>
          <w:rFonts w:ascii="Arial" w:hAnsi="Arial" w:cs="Arial"/>
          <w:sz w:val="26"/>
          <w:szCs w:val="26"/>
          <w:lang w:val="vi-VN"/>
        </w:rPr>
        <w:t xml:space="preserve">aesarean section leads to significantly decreased clinical pregnancy rate (CPR) (risk ratio </w:t>
      </w:r>
      <w:r w:rsidR="00312454">
        <w:rPr>
          <w:rFonts w:ascii="Arial" w:hAnsi="Arial" w:cs="Arial"/>
          <w:sz w:val="26"/>
          <w:szCs w:val="26"/>
        </w:rPr>
        <w:t>(</w:t>
      </w:r>
      <w:r w:rsidR="0026072C" w:rsidRPr="0026072C">
        <w:rPr>
          <w:rFonts w:ascii="Arial" w:hAnsi="Arial" w:cs="Arial"/>
          <w:sz w:val="26"/>
          <w:szCs w:val="26"/>
          <w:lang w:val="vi-VN"/>
        </w:rPr>
        <w:t>RR</w:t>
      </w:r>
      <w:r w:rsidR="00312454">
        <w:rPr>
          <w:rFonts w:ascii="Arial" w:hAnsi="Arial" w:cs="Arial"/>
          <w:sz w:val="26"/>
          <w:szCs w:val="26"/>
        </w:rPr>
        <w:t>)</w:t>
      </w:r>
      <w:r w:rsidR="0026072C" w:rsidRPr="0026072C">
        <w:rPr>
          <w:rFonts w:ascii="Arial" w:hAnsi="Arial" w:cs="Arial"/>
          <w:sz w:val="26"/>
          <w:szCs w:val="26"/>
          <w:lang w:val="vi-VN"/>
        </w:rPr>
        <w:t xml:space="preserve"> 0.86; 95% confidence interval </w:t>
      </w:r>
      <w:r w:rsidR="00312454">
        <w:rPr>
          <w:rFonts w:ascii="Arial" w:hAnsi="Arial" w:cs="Arial"/>
          <w:sz w:val="26"/>
          <w:szCs w:val="26"/>
        </w:rPr>
        <w:t>(</w:t>
      </w:r>
      <w:r w:rsidR="0026072C" w:rsidRPr="0026072C">
        <w:rPr>
          <w:rFonts w:ascii="Arial" w:hAnsi="Arial" w:cs="Arial"/>
          <w:sz w:val="26"/>
          <w:szCs w:val="26"/>
          <w:lang w:val="vi-VN"/>
        </w:rPr>
        <w:t>CI</w:t>
      </w:r>
      <w:r w:rsidR="00312454">
        <w:rPr>
          <w:rFonts w:ascii="Arial" w:hAnsi="Arial" w:cs="Arial"/>
          <w:sz w:val="26"/>
          <w:szCs w:val="26"/>
        </w:rPr>
        <w:t>)</w:t>
      </w:r>
      <w:r w:rsidR="0026072C" w:rsidRPr="0026072C">
        <w:rPr>
          <w:rFonts w:ascii="Arial" w:hAnsi="Arial" w:cs="Arial"/>
          <w:sz w:val="26"/>
          <w:szCs w:val="26"/>
          <w:lang w:val="vi-VN"/>
        </w:rPr>
        <w:t>, 0.81, 0.92;</w:t>
      </w:r>
      <w:r w:rsidR="00312454">
        <w:rPr>
          <w:rFonts w:ascii="Arial" w:hAnsi="Arial" w:cs="Arial"/>
          <w:sz w:val="26"/>
          <w:szCs w:val="26"/>
        </w:rPr>
        <w:t xml:space="preserve"> p</w:t>
      </w:r>
      <w:r w:rsidR="0026072C" w:rsidRPr="0026072C">
        <w:rPr>
          <w:rFonts w:ascii="Arial" w:hAnsi="Arial" w:cs="Arial"/>
          <w:sz w:val="26"/>
          <w:szCs w:val="26"/>
          <w:lang w:val="vi-VN"/>
        </w:rPr>
        <w:t>&lt;0.00001)</w:t>
      </w:r>
      <w:r w:rsidR="0000128A">
        <w:rPr>
          <w:rFonts w:ascii="Arial" w:hAnsi="Arial" w:cs="Arial"/>
          <w:sz w:val="26"/>
          <w:szCs w:val="26"/>
          <w:lang w:val="vi-VN"/>
        </w:rPr>
        <w:t xml:space="preserve"> </w:t>
      </w:r>
      <w:r w:rsidR="0000128A">
        <w:rPr>
          <w:rFonts w:ascii="Arial" w:hAnsi="Arial" w:cs="Arial"/>
          <w:sz w:val="26"/>
          <w:szCs w:val="26"/>
          <w:lang w:val="vi-VN"/>
        </w:rPr>
        <w:fldChar w:fldCharType="begin"/>
      </w:r>
      <w:r w:rsidR="0000128A">
        <w:rPr>
          <w:rFonts w:ascii="Arial" w:hAnsi="Arial" w:cs="Arial"/>
          <w:sz w:val="26"/>
          <w:szCs w:val="26"/>
          <w:lang w:val="vi-VN"/>
        </w:rPr>
        <w:instrText xml:space="preserve"> ADDIN ZOTERO_ITEM CSL_CITATION {"citationID":"x3bqsy7J","properties":{"formattedCitation":"(14)","plainCitation":"(14)","noteIndex":0},"citationItems":[{"id":566,"uris":["http://zotero.org/users/5389435/items/DKK7C627"],"itemData":{"id":566,"type":"article-journal","abstract":"This meta-analysis investigated whether a previous Caesarean section has an impact on the outcomes of treatment with assisted reproductive technology (ART). PubMed, Embase, Cochrane Library, Web of Science and Google Scholar were searched. Clinical trials published in English up to May 2020 were included. Seven studies performed between 2016 and 2020 met all the inclusion criteria. It was found that previous Caesarean section leads to significantly decreased clinical pregnancy rate (CPR) (risk ratio [RR] 0.86; 95% confidence interval [CI], 0.81, 0.92; P &lt; 0.00001) and live birth rate (LBR) (RR 0.80; 95% CI 0.73, 0.86; P &lt; 0.00001). Caesarean section increased the miscarriage rate (RR 1.39; 95% CI 1.18, 1.64; P &lt; 0.0001), and difficult transfer (RR 8.23; 95% CI 4.63, 14.65; P &lt; 0.00001) after ART compared with women who had previous vaginal delivery. The combined results also showed similar endometrial thickness, number of oocytes retrieved, implantation rate, ectopic pregnancy rate, preterm birth and stillbirth between women with previous Caesarean section and women with previous vaginal delivery. In conclusion, Caesarean sections have a detrimental effect on CPR and LBR, and increase the risk of miscarriage and difficult transfer. The indications for Caesarean section should be strictly controlled, and full consultation should be provided to pregnant women. Further studies with stratification analysis of twin and single pregnancies are needed to evaluate the impact of Caesarean section.","container-title":"Reproductive BioMedicine Online","DOI":"10.1016/j.rbmo.2021.04.007","ISSN":"14726483","issue":"2","journalAbbreviation":"Reproductive BioMedicine Online","language":"en","page":"197-204","source":"DOI.org (Crossref)","title":"Impact of previous Caesarean section on reproductive outcomes after assisted reproductive technology: systematic review and meta-analyses","title-short":"Impact of previous Caesarean section on reproductive outcomes after assisted reproductive technology","volume":"43","author":[{"family":"Zhao","given":"Jing"},{"family":"Hao","given":"Jie"},{"family":"Xu","given":"Bin"},{"family":"Wang","given":"Yonggang"},{"family":"Li","given":"Yanping"}],"issued":{"date-parts":[["2021",8]]}}}],"schema":"https://github.com/citation-style-language/schema/raw/master/csl-citation.json"} </w:instrText>
      </w:r>
      <w:r w:rsidR="0000128A">
        <w:rPr>
          <w:rFonts w:ascii="Arial" w:hAnsi="Arial" w:cs="Arial"/>
          <w:sz w:val="26"/>
          <w:szCs w:val="26"/>
          <w:lang w:val="vi-VN"/>
        </w:rPr>
        <w:fldChar w:fldCharType="separate"/>
      </w:r>
      <w:r w:rsidR="0000128A">
        <w:rPr>
          <w:rFonts w:ascii="Arial" w:hAnsi="Arial" w:cs="Arial"/>
          <w:noProof/>
          <w:sz w:val="26"/>
          <w:szCs w:val="26"/>
          <w:lang w:val="vi-VN"/>
        </w:rPr>
        <w:t>(14)</w:t>
      </w:r>
      <w:r w:rsidR="0000128A">
        <w:rPr>
          <w:rFonts w:ascii="Arial" w:hAnsi="Arial" w:cs="Arial"/>
          <w:sz w:val="26"/>
          <w:szCs w:val="26"/>
          <w:lang w:val="vi-VN"/>
        </w:rPr>
        <w:fldChar w:fldCharType="end"/>
      </w:r>
      <w:r w:rsidR="004C595C">
        <w:rPr>
          <w:rFonts w:ascii="Arial" w:hAnsi="Arial" w:cs="Arial"/>
          <w:sz w:val="26"/>
          <w:szCs w:val="26"/>
          <w:lang w:val="vi-VN"/>
        </w:rPr>
        <w:t xml:space="preserve">. However, these studies did not </w:t>
      </w:r>
      <w:r w:rsidR="00312454">
        <w:rPr>
          <w:rFonts w:ascii="Arial" w:hAnsi="Arial" w:cs="Arial"/>
          <w:sz w:val="26"/>
          <w:szCs w:val="26"/>
        </w:rPr>
        <w:t xml:space="preserve">directly </w:t>
      </w:r>
      <w:r w:rsidR="004C595C">
        <w:rPr>
          <w:rFonts w:ascii="Arial" w:hAnsi="Arial" w:cs="Arial"/>
          <w:sz w:val="26"/>
          <w:szCs w:val="26"/>
          <w:lang w:val="vi-VN"/>
        </w:rPr>
        <w:t>compare between CSD and non</w:t>
      </w:r>
      <w:r w:rsidR="00312454">
        <w:rPr>
          <w:rFonts w:ascii="Arial" w:hAnsi="Arial" w:cs="Arial"/>
          <w:sz w:val="26"/>
          <w:szCs w:val="26"/>
        </w:rPr>
        <w:t>-</w:t>
      </w:r>
      <w:r w:rsidR="004C595C">
        <w:rPr>
          <w:rFonts w:ascii="Arial" w:hAnsi="Arial" w:cs="Arial"/>
          <w:sz w:val="26"/>
          <w:szCs w:val="26"/>
          <w:lang w:val="vi-VN"/>
        </w:rPr>
        <w:t>CSD group</w:t>
      </w:r>
      <w:r w:rsidR="00312454">
        <w:rPr>
          <w:rFonts w:ascii="Arial" w:hAnsi="Arial" w:cs="Arial"/>
          <w:sz w:val="26"/>
          <w:szCs w:val="26"/>
        </w:rPr>
        <w:t>s</w:t>
      </w:r>
      <w:r w:rsidR="004C595C">
        <w:rPr>
          <w:rFonts w:ascii="Arial" w:hAnsi="Arial" w:cs="Arial"/>
          <w:sz w:val="26"/>
          <w:szCs w:val="26"/>
          <w:lang w:val="vi-VN"/>
        </w:rPr>
        <w:t xml:space="preserve">. </w:t>
      </w:r>
      <w:r w:rsidR="00312454">
        <w:rPr>
          <w:rFonts w:ascii="Arial" w:hAnsi="Arial" w:cs="Arial"/>
          <w:sz w:val="26"/>
          <w:szCs w:val="26"/>
        </w:rPr>
        <w:t>There are l</w:t>
      </w:r>
      <w:r w:rsidR="00312454">
        <w:rPr>
          <w:rFonts w:ascii="Arial" w:hAnsi="Arial" w:cs="Arial"/>
          <w:sz w:val="26"/>
          <w:szCs w:val="26"/>
          <w:lang w:val="vi-VN"/>
        </w:rPr>
        <w:t>imitation</w:t>
      </w:r>
      <w:r w:rsidR="00312454">
        <w:rPr>
          <w:rFonts w:ascii="Arial" w:hAnsi="Arial" w:cs="Arial"/>
          <w:sz w:val="26"/>
          <w:szCs w:val="26"/>
        </w:rPr>
        <w:t>s</w:t>
      </w:r>
      <w:r w:rsidR="00312454">
        <w:rPr>
          <w:rFonts w:ascii="Arial" w:hAnsi="Arial" w:cs="Arial"/>
          <w:sz w:val="26"/>
          <w:szCs w:val="26"/>
          <w:lang w:val="vi-VN"/>
        </w:rPr>
        <w:t xml:space="preserve"> </w:t>
      </w:r>
      <w:r w:rsidR="00312454">
        <w:rPr>
          <w:rFonts w:ascii="Arial" w:hAnsi="Arial" w:cs="Arial"/>
          <w:sz w:val="26"/>
          <w:szCs w:val="26"/>
        </w:rPr>
        <w:t xml:space="preserve">to our </w:t>
      </w:r>
      <w:r w:rsidR="004C595C">
        <w:rPr>
          <w:rFonts w:ascii="Arial" w:hAnsi="Arial" w:cs="Arial"/>
          <w:sz w:val="26"/>
          <w:szCs w:val="26"/>
          <w:lang w:val="vi-VN"/>
        </w:rPr>
        <w:t xml:space="preserve">study, </w:t>
      </w:r>
      <w:r w:rsidR="00312454">
        <w:rPr>
          <w:rFonts w:ascii="Arial" w:hAnsi="Arial" w:cs="Arial"/>
          <w:sz w:val="26"/>
          <w:szCs w:val="26"/>
        </w:rPr>
        <w:t xml:space="preserve">including the possibility of leading </w:t>
      </w:r>
      <w:r w:rsidR="004C595C">
        <w:rPr>
          <w:rFonts w:ascii="Arial" w:hAnsi="Arial" w:cs="Arial"/>
          <w:sz w:val="26"/>
          <w:szCs w:val="26"/>
          <w:lang w:val="vi-VN"/>
        </w:rPr>
        <w:t>to bias on the infertility treatment</w:t>
      </w:r>
      <w:r w:rsidR="00312454">
        <w:rPr>
          <w:rFonts w:ascii="Arial" w:hAnsi="Arial" w:cs="Arial"/>
          <w:sz w:val="26"/>
          <w:szCs w:val="26"/>
        </w:rPr>
        <w:t>. Therefore, we</w:t>
      </w:r>
      <w:r w:rsidR="004C595C">
        <w:rPr>
          <w:rFonts w:ascii="Arial" w:hAnsi="Arial" w:cs="Arial"/>
          <w:sz w:val="26"/>
          <w:szCs w:val="26"/>
          <w:lang w:val="vi-VN"/>
        </w:rPr>
        <w:t xml:space="preserve"> cannot </w:t>
      </w:r>
      <w:r w:rsidR="00964C5B">
        <w:rPr>
          <w:rFonts w:ascii="Arial" w:hAnsi="Arial" w:cs="Arial"/>
          <w:sz w:val="26"/>
          <w:szCs w:val="26"/>
          <w:lang w:val="vi-VN"/>
        </w:rPr>
        <w:t xml:space="preserve">conclude the </w:t>
      </w:r>
      <w:r w:rsidR="00312454">
        <w:rPr>
          <w:rFonts w:ascii="Arial" w:hAnsi="Arial" w:cs="Arial"/>
          <w:sz w:val="26"/>
          <w:szCs w:val="26"/>
        </w:rPr>
        <w:t xml:space="preserve">effect of </w:t>
      </w:r>
      <w:r w:rsidR="00964C5B">
        <w:rPr>
          <w:rFonts w:ascii="Arial" w:hAnsi="Arial" w:cs="Arial"/>
          <w:sz w:val="26"/>
          <w:szCs w:val="26"/>
          <w:lang w:val="vi-VN"/>
        </w:rPr>
        <w:t xml:space="preserve">infertility treatment </w:t>
      </w:r>
      <w:r w:rsidR="00312454">
        <w:rPr>
          <w:rFonts w:ascii="Arial" w:hAnsi="Arial" w:cs="Arial"/>
          <w:sz w:val="26"/>
          <w:szCs w:val="26"/>
        </w:rPr>
        <w:t>in either group</w:t>
      </w:r>
      <w:r w:rsidR="00964C5B">
        <w:rPr>
          <w:rFonts w:ascii="Arial" w:hAnsi="Arial" w:cs="Arial"/>
          <w:sz w:val="26"/>
          <w:szCs w:val="26"/>
          <w:lang w:val="vi-VN"/>
        </w:rPr>
        <w:t>. The number and quality of embryo</w:t>
      </w:r>
      <w:r w:rsidR="00312454">
        <w:rPr>
          <w:rFonts w:ascii="Arial" w:hAnsi="Arial" w:cs="Arial"/>
          <w:sz w:val="26"/>
          <w:szCs w:val="26"/>
        </w:rPr>
        <w:t>s</w:t>
      </w:r>
      <w:r w:rsidR="00964C5B">
        <w:rPr>
          <w:rFonts w:ascii="Arial" w:hAnsi="Arial" w:cs="Arial"/>
          <w:sz w:val="26"/>
          <w:szCs w:val="26"/>
          <w:lang w:val="vi-VN"/>
        </w:rPr>
        <w:t xml:space="preserve"> </w:t>
      </w:r>
      <w:r w:rsidR="00312454">
        <w:rPr>
          <w:rFonts w:ascii="Arial" w:hAnsi="Arial" w:cs="Arial"/>
          <w:sz w:val="26"/>
          <w:szCs w:val="26"/>
          <w:lang w:val="vi-VN"/>
        </w:rPr>
        <w:t>w</w:t>
      </w:r>
      <w:r w:rsidR="00312454">
        <w:rPr>
          <w:rFonts w:ascii="Arial" w:hAnsi="Arial" w:cs="Arial"/>
          <w:sz w:val="26"/>
          <w:szCs w:val="26"/>
        </w:rPr>
        <w:t>ere</w:t>
      </w:r>
      <w:r w:rsidR="00312454">
        <w:rPr>
          <w:rFonts w:ascii="Arial" w:hAnsi="Arial" w:cs="Arial"/>
          <w:sz w:val="26"/>
          <w:szCs w:val="26"/>
          <w:lang w:val="vi-VN"/>
        </w:rPr>
        <w:t xml:space="preserve"> </w:t>
      </w:r>
      <w:r w:rsidR="00757EB0">
        <w:rPr>
          <w:rFonts w:ascii="Arial" w:hAnsi="Arial" w:cs="Arial"/>
          <w:sz w:val="26"/>
          <w:szCs w:val="26"/>
          <w:lang w:val="vi-VN"/>
        </w:rPr>
        <w:t>no</w:t>
      </w:r>
      <w:r w:rsidR="00BD53EE">
        <w:rPr>
          <w:rFonts w:ascii="Arial" w:hAnsi="Arial" w:cs="Arial"/>
          <w:sz w:val="26"/>
          <w:szCs w:val="26"/>
          <w:lang w:val="vi-VN"/>
        </w:rPr>
        <w:t>t</w:t>
      </w:r>
      <w:r w:rsidR="00757EB0">
        <w:rPr>
          <w:rFonts w:ascii="Arial" w:hAnsi="Arial" w:cs="Arial"/>
          <w:sz w:val="26"/>
          <w:szCs w:val="26"/>
          <w:lang w:val="vi-VN"/>
        </w:rPr>
        <w:t xml:space="preserve"> cons</w:t>
      </w:r>
      <w:r w:rsidR="00BD53EE">
        <w:rPr>
          <w:rFonts w:ascii="Arial" w:hAnsi="Arial" w:cs="Arial"/>
          <w:sz w:val="26"/>
          <w:szCs w:val="26"/>
          <w:lang w:val="vi-VN"/>
        </w:rPr>
        <w:t>is</w:t>
      </w:r>
      <w:r w:rsidR="00757EB0">
        <w:rPr>
          <w:rFonts w:ascii="Arial" w:hAnsi="Arial" w:cs="Arial"/>
          <w:sz w:val="26"/>
          <w:szCs w:val="26"/>
          <w:lang w:val="vi-VN"/>
        </w:rPr>
        <w:t>tent</w:t>
      </w:r>
      <w:r w:rsidR="00BD53EE">
        <w:rPr>
          <w:rFonts w:ascii="Arial" w:hAnsi="Arial" w:cs="Arial"/>
          <w:sz w:val="26"/>
          <w:szCs w:val="26"/>
          <w:lang w:val="vi-VN"/>
        </w:rPr>
        <w:t>,</w:t>
      </w:r>
      <w:r w:rsidR="00386B5C">
        <w:rPr>
          <w:rFonts w:ascii="Arial" w:hAnsi="Arial" w:cs="Arial"/>
          <w:sz w:val="26"/>
          <w:szCs w:val="26"/>
          <w:lang w:val="vi-VN"/>
        </w:rPr>
        <w:t xml:space="preserve"> </w:t>
      </w:r>
      <w:r w:rsidR="00312454">
        <w:rPr>
          <w:rFonts w:ascii="Arial" w:hAnsi="Arial" w:cs="Arial"/>
          <w:sz w:val="26"/>
          <w:szCs w:val="26"/>
        </w:rPr>
        <w:t>and patients with p</w:t>
      </w:r>
      <w:r w:rsidR="00312454" w:rsidRPr="00BD53EE">
        <w:rPr>
          <w:rFonts w:ascii="Arial" w:hAnsi="Arial" w:cs="Arial"/>
          <w:sz w:val="26"/>
          <w:szCs w:val="26"/>
          <w:lang w:val="vi-VN"/>
        </w:rPr>
        <w:t xml:space="preserve">reimplantation </w:t>
      </w:r>
      <w:r w:rsidR="00312454">
        <w:rPr>
          <w:rFonts w:ascii="Arial" w:hAnsi="Arial" w:cs="Arial"/>
          <w:sz w:val="26"/>
          <w:szCs w:val="26"/>
        </w:rPr>
        <w:t>g</w:t>
      </w:r>
      <w:r w:rsidR="00312454" w:rsidRPr="00BD53EE">
        <w:rPr>
          <w:rFonts w:ascii="Arial" w:hAnsi="Arial" w:cs="Arial"/>
          <w:sz w:val="26"/>
          <w:szCs w:val="26"/>
          <w:lang w:val="vi-VN"/>
        </w:rPr>
        <w:t xml:space="preserve">enetic </w:t>
      </w:r>
      <w:r w:rsidR="00312454">
        <w:rPr>
          <w:rFonts w:ascii="Arial" w:hAnsi="Arial" w:cs="Arial"/>
          <w:sz w:val="26"/>
          <w:szCs w:val="26"/>
        </w:rPr>
        <w:t>t</w:t>
      </w:r>
      <w:r w:rsidR="00312454" w:rsidRPr="00BD53EE">
        <w:rPr>
          <w:rFonts w:ascii="Arial" w:hAnsi="Arial" w:cs="Arial"/>
          <w:sz w:val="26"/>
          <w:szCs w:val="26"/>
          <w:lang w:val="vi-VN"/>
        </w:rPr>
        <w:t>esting</w:t>
      </w:r>
      <w:r w:rsidR="00312454">
        <w:rPr>
          <w:rFonts w:ascii="Arial" w:hAnsi="Arial" w:cs="Arial"/>
          <w:sz w:val="26"/>
          <w:szCs w:val="26"/>
          <w:lang w:val="vi-VN"/>
        </w:rPr>
        <w:t xml:space="preserve"> </w:t>
      </w:r>
      <w:r w:rsidR="00312454">
        <w:rPr>
          <w:rFonts w:ascii="Arial" w:hAnsi="Arial" w:cs="Arial"/>
          <w:sz w:val="26"/>
          <w:szCs w:val="26"/>
        </w:rPr>
        <w:t xml:space="preserve">(PGT) </w:t>
      </w:r>
      <w:r w:rsidR="00741DAC">
        <w:rPr>
          <w:rFonts w:ascii="Arial" w:hAnsi="Arial" w:cs="Arial"/>
          <w:sz w:val="26"/>
          <w:szCs w:val="26"/>
          <w:lang w:val="vi-VN"/>
        </w:rPr>
        <w:t>and donor cycle</w:t>
      </w:r>
      <w:r w:rsidR="00106CBB">
        <w:rPr>
          <w:rFonts w:ascii="Arial" w:hAnsi="Arial" w:cs="Arial"/>
          <w:sz w:val="26"/>
          <w:szCs w:val="26"/>
          <w:lang w:val="vi-VN"/>
        </w:rPr>
        <w:t>s</w:t>
      </w:r>
      <w:r w:rsidR="00BD53EE">
        <w:rPr>
          <w:rFonts w:ascii="Arial" w:hAnsi="Arial" w:cs="Arial"/>
          <w:sz w:val="26"/>
          <w:szCs w:val="26"/>
          <w:lang w:val="vi-VN"/>
        </w:rPr>
        <w:t xml:space="preserve"> </w:t>
      </w:r>
      <w:r w:rsidR="00106CBB">
        <w:rPr>
          <w:rFonts w:ascii="Arial" w:hAnsi="Arial" w:cs="Arial"/>
          <w:sz w:val="26"/>
          <w:szCs w:val="26"/>
          <w:lang w:val="vi-VN"/>
        </w:rPr>
        <w:t>were</w:t>
      </w:r>
      <w:r w:rsidR="00BD53EE">
        <w:rPr>
          <w:rFonts w:ascii="Arial" w:hAnsi="Arial" w:cs="Arial"/>
          <w:sz w:val="26"/>
          <w:szCs w:val="26"/>
          <w:lang w:val="vi-VN"/>
        </w:rPr>
        <w:t xml:space="preserve"> not exclude</w:t>
      </w:r>
      <w:r w:rsidR="00312454">
        <w:rPr>
          <w:rFonts w:ascii="Arial" w:hAnsi="Arial" w:cs="Arial"/>
          <w:sz w:val="26"/>
          <w:szCs w:val="26"/>
        </w:rPr>
        <w:t>d</w:t>
      </w:r>
      <w:r w:rsidR="00A627FC">
        <w:rPr>
          <w:rFonts w:ascii="Arial" w:hAnsi="Arial" w:cs="Arial"/>
          <w:sz w:val="26"/>
          <w:szCs w:val="26"/>
          <w:lang w:val="vi-VN"/>
        </w:rPr>
        <w:t xml:space="preserve">, but </w:t>
      </w:r>
      <w:r w:rsidR="00A627FC">
        <w:rPr>
          <w:rFonts w:ascii="Arial" w:hAnsi="Arial" w:cs="Arial"/>
          <w:sz w:val="26"/>
          <w:szCs w:val="26"/>
        </w:rPr>
        <w:t>t</w:t>
      </w:r>
      <w:r w:rsidR="0065015A">
        <w:rPr>
          <w:rFonts w:ascii="Arial" w:hAnsi="Arial" w:cs="Arial"/>
          <w:sz w:val="26"/>
          <w:szCs w:val="26"/>
          <w:lang w:val="vi-VN"/>
        </w:rPr>
        <w:t>here were no case</w:t>
      </w:r>
      <w:r w:rsidR="00312454">
        <w:rPr>
          <w:rFonts w:ascii="Arial" w:hAnsi="Arial" w:cs="Arial"/>
          <w:sz w:val="26"/>
          <w:szCs w:val="26"/>
        </w:rPr>
        <w:t>s</w:t>
      </w:r>
      <w:r w:rsidR="0065015A">
        <w:rPr>
          <w:rFonts w:ascii="Arial" w:hAnsi="Arial" w:cs="Arial"/>
          <w:sz w:val="26"/>
          <w:szCs w:val="26"/>
          <w:lang w:val="vi-VN"/>
        </w:rPr>
        <w:t xml:space="preserve"> of PGT and only three case</w:t>
      </w:r>
      <w:r w:rsidR="00312454">
        <w:rPr>
          <w:rFonts w:ascii="Arial" w:hAnsi="Arial" w:cs="Arial"/>
          <w:sz w:val="26"/>
          <w:szCs w:val="26"/>
        </w:rPr>
        <w:t>s</w:t>
      </w:r>
      <w:r w:rsidR="0065015A">
        <w:rPr>
          <w:rFonts w:ascii="Arial" w:hAnsi="Arial" w:cs="Arial"/>
          <w:sz w:val="26"/>
          <w:szCs w:val="26"/>
          <w:lang w:val="vi-VN"/>
        </w:rPr>
        <w:t xml:space="preserve"> of donor cycle</w:t>
      </w:r>
      <w:r w:rsidR="00312454">
        <w:rPr>
          <w:rFonts w:ascii="Arial" w:hAnsi="Arial" w:cs="Arial"/>
          <w:sz w:val="26"/>
          <w:szCs w:val="26"/>
        </w:rPr>
        <w:t>s</w:t>
      </w:r>
      <w:r w:rsidR="0065015A">
        <w:rPr>
          <w:rFonts w:ascii="Arial" w:hAnsi="Arial" w:cs="Arial"/>
          <w:sz w:val="26"/>
          <w:szCs w:val="26"/>
          <w:lang w:val="vi-VN"/>
        </w:rPr>
        <w:t>. The second limitation was</w:t>
      </w:r>
      <w:r w:rsidR="000D2BC3">
        <w:rPr>
          <w:rFonts w:ascii="Arial" w:hAnsi="Arial" w:cs="Arial"/>
          <w:sz w:val="26"/>
          <w:szCs w:val="26"/>
          <w:lang w:val="vi-VN"/>
        </w:rPr>
        <w:t xml:space="preserve"> </w:t>
      </w:r>
      <w:r w:rsidR="00312454">
        <w:rPr>
          <w:rFonts w:ascii="Arial" w:hAnsi="Arial" w:cs="Arial"/>
          <w:sz w:val="26"/>
          <w:szCs w:val="26"/>
        </w:rPr>
        <w:t xml:space="preserve">that </w:t>
      </w:r>
      <w:r w:rsidR="009D4F25">
        <w:rPr>
          <w:rFonts w:ascii="Arial" w:hAnsi="Arial" w:cs="Arial"/>
          <w:sz w:val="26"/>
          <w:szCs w:val="26"/>
          <w:lang w:val="vi-VN"/>
        </w:rPr>
        <w:t>detailed treatment data was</w:t>
      </w:r>
      <w:r w:rsidR="00BD53EE">
        <w:rPr>
          <w:rFonts w:ascii="Arial" w:hAnsi="Arial" w:cs="Arial"/>
          <w:sz w:val="26"/>
          <w:szCs w:val="26"/>
          <w:lang w:val="vi-VN"/>
        </w:rPr>
        <w:t xml:space="preserve"> not collect</w:t>
      </w:r>
      <w:proofErr w:type="spellStart"/>
      <w:r w:rsidR="00312454">
        <w:rPr>
          <w:rFonts w:ascii="Arial" w:hAnsi="Arial" w:cs="Arial"/>
          <w:sz w:val="26"/>
          <w:szCs w:val="26"/>
        </w:rPr>
        <w:t>ed</w:t>
      </w:r>
      <w:proofErr w:type="spellEnd"/>
      <w:r w:rsidR="00312454">
        <w:rPr>
          <w:rFonts w:ascii="Arial" w:hAnsi="Arial" w:cs="Arial"/>
          <w:sz w:val="26"/>
          <w:szCs w:val="26"/>
        </w:rPr>
        <w:t>,</w:t>
      </w:r>
      <w:r w:rsidR="00BD53EE">
        <w:rPr>
          <w:rFonts w:ascii="Arial" w:hAnsi="Arial" w:cs="Arial"/>
          <w:sz w:val="26"/>
          <w:szCs w:val="26"/>
          <w:lang w:val="vi-VN"/>
        </w:rPr>
        <w:t xml:space="preserve"> such as intrauterine fluid</w:t>
      </w:r>
      <w:r w:rsidR="006E1B18">
        <w:rPr>
          <w:rFonts w:ascii="Arial" w:hAnsi="Arial" w:cs="Arial"/>
          <w:sz w:val="26"/>
          <w:szCs w:val="26"/>
          <w:lang w:val="vi-VN"/>
        </w:rPr>
        <w:t xml:space="preserve"> reduction treatment</w:t>
      </w:r>
      <w:r w:rsidR="00BD53EE">
        <w:rPr>
          <w:rFonts w:ascii="Arial" w:hAnsi="Arial" w:cs="Arial"/>
          <w:sz w:val="26"/>
          <w:szCs w:val="26"/>
          <w:lang w:val="vi-VN"/>
        </w:rPr>
        <w:t>.</w:t>
      </w:r>
    </w:p>
    <w:p w14:paraId="03252D70" w14:textId="657145CD" w:rsidR="00BD53EE" w:rsidRDefault="00BD53EE" w:rsidP="00087054">
      <w:pPr>
        <w:spacing w:line="360" w:lineRule="auto"/>
        <w:jc w:val="both"/>
        <w:rPr>
          <w:rFonts w:ascii="Arial" w:hAnsi="Arial" w:cs="Arial"/>
          <w:sz w:val="26"/>
          <w:szCs w:val="26"/>
          <w:lang w:val="vi-VN"/>
        </w:rPr>
      </w:pPr>
      <w:r>
        <w:rPr>
          <w:rFonts w:ascii="Arial" w:hAnsi="Arial" w:cs="Arial"/>
          <w:sz w:val="26"/>
          <w:szCs w:val="26"/>
          <w:lang w:val="vi-VN"/>
        </w:rPr>
        <w:t>For pregnancy outcome</w:t>
      </w:r>
      <w:r w:rsidR="00312454">
        <w:rPr>
          <w:rFonts w:ascii="Arial" w:hAnsi="Arial" w:cs="Arial"/>
          <w:sz w:val="26"/>
          <w:szCs w:val="26"/>
        </w:rPr>
        <w:t>s</w:t>
      </w:r>
      <w:r>
        <w:rPr>
          <w:rFonts w:ascii="Arial" w:hAnsi="Arial" w:cs="Arial"/>
          <w:sz w:val="26"/>
          <w:szCs w:val="26"/>
          <w:lang w:val="vi-VN"/>
        </w:rPr>
        <w:t xml:space="preserve">, </w:t>
      </w:r>
      <w:r w:rsidR="0010586B">
        <w:rPr>
          <w:rFonts w:ascii="Arial" w:hAnsi="Arial" w:cs="Arial"/>
          <w:sz w:val="26"/>
          <w:szCs w:val="26"/>
          <w:lang w:val="vi-VN"/>
        </w:rPr>
        <w:t>our result</w:t>
      </w:r>
      <w:r w:rsidR="00312454">
        <w:rPr>
          <w:rFonts w:ascii="Arial" w:hAnsi="Arial" w:cs="Arial"/>
          <w:sz w:val="26"/>
          <w:szCs w:val="26"/>
        </w:rPr>
        <w:t>s</w:t>
      </w:r>
      <w:r w:rsidR="0010586B">
        <w:rPr>
          <w:rFonts w:ascii="Arial" w:hAnsi="Arial" w:cs="Arial"/>
          <w:sz w:val="26"/>
          <w:szCs w:val="26"/>
          <w:lang w:val="vi-VN"/>
        </w:rPr>
        <w:t xml:space="preserve"> showed </w:t>
      </w:r>
      <w:r w:rsidR="00312454">
        <w:rPr>
          <w:rFonts w:ascii="Arial" w:hAnsi="Arial" w:cs="Arial"/>
          <w:sz w:val="26"/>
          <w:szCs w:val="26"/>
        </w:rPr>
        <w:t xml:space="preserve">that </w:t>
      </w:r>
      <w:r w:rsidR="0010586B">
        <w:rPr>
          <w:rFonts w:ascii="Arial" w:hAnsi="Arial" w:cs="Arial"/>
          <w:sz w:val="26"/>
          <w:szCs w:val="26"/>
          <w:lang w:val="vi-VN"/>
        </w:rPr>
        <w:t xml:space="preserve">in </w:t>
      </w:r>
      <w:r w:rsidR="008B4FA4">
        <w:rPr>
          <w:rFonts w:ascii="Arial" w:hAnsi="Arial" w:cs="Arial"/>
          <w:sz w:val="26"/>
          <w:szCs w:val="26"/>
          <w:lang w:val="vi-VN"/>
        </w:rPr>
        <w:t>320</w:t>
      </w:r>
      <w:r w:rsidR="008B4FA4">
        <w:rPr>
          <w:rFonts w:ascii="Arial" w:hAnsi="Arial" w:cs="Arial"/>
          <w:sz w:val="26"/>
          <w:szCs w:val="26"/>
          <w:lang w:val="vi-VN"/>
        </w:rPr>
        <w:t xml:space="preserve"> </w:t>
      </w:r>
      <w:r w:rsidR="0010586B">
        <w:rPr>
          <w:rFonts w:ascii="Arial" w:hAnsi="Arial" w:cs="Arial"/>
          <w:sz w:val="26"/>
          <w:szCs w:val="26"/>
          <w:lang w:val="vi-VN"/>
        </w:rPr>
        <w:t xml:space="preserve">patients </w:t>
      </w:r>
      <w:r w:rsidR="00312454">
        <w:rPr>
          <w:rFonts w:ascii="Arial" w:hAnsi="Arial" w:cs="Arial"/>
          <w:sz w:val="26"/>
          <w:szCs w:val="26"/>
        </w:rPr>
        <w:t>with follow-up</w:t>
      </w:r>
      <w:r w:rsidR="00DA1279">
        <w:rPr>
          <w:rFonts w:ascii="Arial" w:hAnsi="Arial" w:cs="Arial"/>
          <w:sz w:val="26"/>
          <w:szCs w:val="26"/>
          <w:lang w:val="vi-VN"/>
        </w:rPr>
        <w:t>, there were</w:t>
      </w:r>
      <w:r w:rsidR="00DF7536">
        <w:rPr>
          <w:rFonts w:ascii="Arial" w:hAnsi="Arial" w:cs="Arial"/>
          <w:sz w:val="26"/>
          <w:szCs w:val="26"/>
          <w:lang w:val="vi-VN"/>
        </w:rPr>
        <w:t xml:space="preserve"> 113 patients </w:t>
      </w:r>
      <w:r w:rsidR="00312454">
        <w:rPr>
          <w:rFonts w:ascii="Arial" w:hAnsi="Arial" w:cs="Arial"/>
          <w:sz w:val="26"/>
          <w:szCs w:val="26"/>
        </w:rPr>
        <w:t xml:space="preserve">with </w:t>
      </w:r>
      <w:r w:rsidR="00DF7536">
        <w:rPr>
          <w:rFonts w:ascii="Arial" w:hAnsi="Arial" w:cs="Arial"/>
          <w:sz w:val="26"/>
          <w:szCs w:val="26"/>
          <w:lang w:val="vi-VN"/>
        </w:rPr>
        <w:t>live birth</w:t>
      </w:r>
      <w:r w:rsidR="00312454">
        <w:rPr>
          <w:rFonts w:ascii="Arial" w:hAnsi="Arial" w:cs="Arial"/>
          <w:sz w:val="26"/>
          <w:szCs w:val="26"/>
        </w:rPr>
        <w:t>s, including</w:t>
      </w:r>
      <w:r w:rsidR="00DF7536">
        <w:rPr>
          <w:rFonts w:ascii="Arial" w:hAnsi="Arial" w:cs="Arial"/>
          <w:sz w:val="26"/>
          <w:szCs w:val="26"/>
          <w:lang w:val="vi-VN"/>
        </w:rPr>
        <w:t xml:space="preserve"> 46 patients with CSD (</w:t>
      </w:r>
      <w:r w:rsidR="00312454">
        <w:rPr>
          <w:rFonts w:ascii="Arial" w:hAnsi="Arial" w:cs="Arial"/>
          <w:sz w:val="26"/>
          <w:szCs w:val="26"/>
        </w:rPr>
        <w:t>one</w:t>
      </w:r>
      <w:r w:rsidR="00312454">
        <w:rPr>
          <w:rFonts w:ascii="Arial" w:hAnsi="Arial" w:cs="Arial"/>
          <w:sz w:val="26"/>
          <w:szCs w:val="26"/>
          <w:lang w:val="vi-VN"/>
        </w:rPr>
        <w:t xml:space="preserve"> </w:t>
      </w:r>
      <w:r w:rsidR="00DF7536">
        <w:rPr>
          <w:rFonts w:ascii="Arial" w:hAnsi="Arial" w:cs="Arial"/>
          <w:sz w:val="26"/>
          <w:szCs w:val="26"/>
          <w:lang w:val="vi-VN"/>
        </w:rPr>
        <w:t>patient after IUI, 45 patients after IVF) and 67 patients without CSD (</w:t>
      </w:r>
      <w:r w:rsidR="00312454">
        <w:rPr>
          <w:rFonts w:ascii="Arial" w:hAnsi="Arial" w:cs="Arial"/>
          <w:sz w:val="26"/>
          <w:szCs w:val="26"/>
        </w:rPr>
        <w:t>one</w:t>
      </w:r>
      <w:r w:rsidR="00312454">
        <w:rPr>
          <w:rFonts w:ascii="Arial" w:hAnsi="Arial" w:cs="Arial"/>
          <w:sz w:val="26"/>
          <w:szCs w:val="26"/>
          <w:lang w:val="vi-VN"/>
        </w:rPr>
        <w:t xml:space="preserve"> </w:t>
      </w:r>
      <w:r w:rsidR="00DF7536">
        <w:rPr>
          <w:rFonts w:ascii="Arial" w:hAnsi="Arial" w:cs="Arial"/>
          <w:sz w:val="26"/>
          <w:szCs w:val="26"/>
          <w:lang w:val="vi-VN"/>
        </w:rPr>
        <w:t>patient after expectant management,</w:t>
      </w:r>
      <w:r w:rsidR="009071ED">
        <w:rPr>
          <w:rFonts w:ascii="Arial" w:hAnsi="Arial" w:cs="Arial"/>
          <w:sz w:val="26"/>
          <w:szCs w:val="26"/>
          <w:lang w:val="vi-VN"/>
        </w:rPr>
        <w:t xml:space="preserve"> </w:t>
      </w:r>
      <w:r w:rsidR="00312454">
        <w:rPr>
          <w:rFonts w:ascii="Arial" w:hAnsi="Arial" w:cs="Arial"/>
          <w:sz w:val="26"/>
          <w:szCs w:val="26"/>
        </w:rPr>
        <w:t>one</w:t>
      </w:r>
      <w:r w:rsidR="00312454">
        <w:rPr>
          <w:rFonts w:ascii="Arial" w:hAnsi="Arial" w:cs="Arial"/>
          <w:sz w:val="26"/>
          <w:szCs w:val="26"/>
          <w:lang w:val="vi-VN"/>
        </w:rPr>
        <w:t xml:space="preserve"> </w:t>
      </w:r>
      <w:r w:rsidR="00DF7536">
        <w:rPr>
          <w:rFonts w:ascii="Arial" w:hAnsi="Arial" w:cs="Arial"/>
          <w:sz w:val="26"/>
          <w:szCs w:val="26"/>
          <w:lang w:val="vi-VN"/>
        </w:rPr>
        <w:t xml:space="preserve">patient after IUI, 65 patients after IVF). Our study showed </w:t>
      </w:r>
      <w:r w:rsidR="00312454">
        <w:rPr>
          <w:rFonts w:ascii="Arial" w:hAnsi="Arial" w:cs="Arial"/>
          <w:sz w:val="26"/>
          <w:szCs w:val="26"/>
        </w:rPr>
        <w:t xml:space="preserve">that </w:t>
      </w:r>
      <w:r w:rsidR="00DF7536">
        <w:rPr>
          <w:rFonts w:ascii="Arial" w:hAnsi="Arial" w:cs="Arial"/>
          <w:sz w:val="26"/>
          <w:szCs w:val="26"/>
          <w:lang w:val="vi-VN"/>
        </w:rPr>
        <w:t xml:space="preserve">the rate of cumulative live birth, ongoing pregnancy and </w:t>
      </w:r>
      <w:r w:rsidR="00FF7842">
        <w:rPr>
          <w:rFonts w:ascii="Arial" w:hAnsi="Arial" w:cs="Arial"/>
          <w:sz w:val="26"/>
          <w:szCs w:val="26"/>
          <w:lang w:val="vi-VN"/>
        </w:rPr>
        <w:t>live birth weight w</w:t>
      </w:r>
      <w:r w:rsidR="006404F8">
        <w:rPr>
          <w:rFonts w:ascii="Arial" w:hAnsi="Arial" w:cs="Arial"/>
          <w:sz w:val="26"/>
          <w:szCs w:val="26"/>
          <w:lang w:val="vi-VN"/>
        </w:rPr>
        <w:t>as</w:t>
      </w:r>
      <w:r w:rsidR="00FF7842">
        <w:rPr>
          <w:rFonts w:ascii="Arial" w:hAnsi="Arial" w:cs="Arial"/>
          <w:sz w:val="26"/>
          <w:szCs w:val="26"/>
          <w:lang w:val="vi-VN"/>
        </w:rPr>
        <w:t xml:space="preserve"> similar between both group</w:t>
      </w:r>
      <w:r w:rsidR="002D2145">
        <w:rPr>
          <w:rFonts w:ascii="Arial" w:hAnsi="Arial" w:cs="Arial"/>
          <w:sz w:val="26"/>
          <w:szCs w:val="26"/>
          <w:lang w:val="vi-VN"/>
        </w:rPr>
        <w:t>s</w:t>
      </w:r>
      <w:r w:rsidR="00FF7842">
        <w:rPr>
          <w:rFonts w:ascii="Arial" w:hAnsi="Arial" w:cs="Arial"/>
          <w:sz w:val="26"/>
          <w:szCs w:val="26"/>
          <w:lang w:val="vi-VN"/>
        </w:rPr>
        <w:t xml:space="preserve">. </w:t>
      </w:r>
      <w:r w:rsidR="00FF7842" w:rsidRPr="00FF7842">
        <w:rPr>
          <w:rFonts w:ascii="Arial" w:hAnsi="Arial" w:cs="Arial"/>
          <w:sz w:val="26"/>
          <w:szCs w:val="26"/>
          <w:lang w:val="vi-VN"/>
        </w:rPr>
        <w:t>There are several differences that distinguish the aforementioned studies from our study</w:t>
      </w:r>
      <w:r w:rsidR="00FF7842">
        <w:rPr>
          <w:rFonts w:ascii="Arial" w:hAnsi="Arial" w:cs="Arial"/>
          <w:sz w:val="26"/>
          <w:szCs w:val="26"/>
          <w:lang w:val="vi-VN"/>
        </w:rPr>
        <w:t xml:space="preserve">. </w:t>
      </w:r>
      <w:r w:rsidR="00FF7842" w:rsidRPr="00FF7842">
        <w:rPr>
          <w:rFonts w:ascii="Arial" w:hAnsi="Arial" w:cs="Arial"/>
          <w:sz w:val="26"/>
          <w:szCs w:val="26"/>
          <w:lang w:val="vi-VN"/>
        </w:rPr>
        <w:t>Friedenthal</w:t>
      </w:r>
      <w:r w:rsidR="00FF7842">
        <w:rPr>
          <w:rFonts w:ascii="Arial" w:hAnsi="Arial" w:cs="Arial"/>
          <w:sz w:val="26"/>
          <w:szCs w:val="26"/>
          <w:lang w:val="vi-VN"/>
        </w:rPr>
        <w:t xml:space="preserve"> et al. </w:t>
      </w:r>
      <w:r w:rsidR="00FF7842">
        <w:rPr>
          <w:rFonts w:ascii="Arial" w:hAnsi="Arial" w:cs="Arial"/>
          <w:sz w:val="26"/>
          <w:szCs w:val="26"/>
          <w:lang w:val="vi-VN"/>
        </w:rPr>
        <w:lastRenderedPageBreak/>
        <w:t xml:space="preserve">showed </w:t>
      </w:r>
      <w:r w:rsidR="00312454">
        <w:rPr>
          <w:rFonts w:ascii="Arial" w:hAnsi="Arial" w:cs="Arial"/>
          <w:sz w:val="26"/>
          <w:szCs w:val="26"/>
        </w:rPr>
        <w:t xml:space="preserve">that </w:t>
      </w:r>
      <w:r w:rsidR="00FF7842">
        <w:rPr>
          <w:rFonts w:ascii="Arial" w:hAnsi="Arial" w:cs="Arial"/>
          <w:sz w:val="26"/>
          <w:szCs w:val="26"/>
          <w:lang w:val="vi-VN"/>
        </w:rPr>
        <w:t xml:space="preserve">the </w:t>
      </w:r>
      <w:r w:rsidR="009C776E">
        <w:rPr>
          <w:rFonts w:ascii="Arial" w:hAnsi="Arial" w:cs="Arial"/>
          <w:sz w:val="26"/>
          <w:szCs w:val="26"/>
          <w:lang w:val="vi-VN"/>
        </w:rPr>
        <w:t>live birth rate was significantly lower in p</w:t>
      </w:r>
      <w:r w:rsidR="009C776E" w:rsidRPr="009C776E">
        <w:rPr>
          <w:rFonts w:ascii="Arial" w:hAnsi="Arial" w:cs="Arial"/>
          <w:sz w:val="26"/>
          <w:szCs w:val="26"/>
          <w:lang w:val="vi-VN"/>
        </w:rPr>
        <w:t>atients with a previous c</w:t>
      </w:r>
      <w:r w:rsidR="00A227B5">
        <w:rPr>
          <w:rFonts w:ascii="Arial" w:hAnsi="Arial" w:cs="Arial"/>
          <w:sz w:val="26"/>
          <w:szCs w:val="26"/>
          <w:lang w:val="vi-VN"/>
        </w:rPr>
        <w:t>a</w:t>
      </w:r>
      <w:r w:rsidR="009C776E" w:rsidRPr="009C776E">
        <w:rPr>
          <w:rFonts w:ascii="Arial" w:hAnsi="Arial" w:cs="Arial"/>
          <w:sz w:val="26"/>
          <w:szCs w:val="26"/>
          <w:lang w:val="vi-VN"/>
        </w:rPr>
        <w:t>esarean delivery</w:t>
      </w:r>
      <w:r w:rsidR="00AC12F7">
        <w:rPr>
          <w:rFonts w:ascii="Arial" w:hAnsi="Arial" w:cs="Arial"/>
          <w:sz w:val="26"/>
          <w:szCs w:val="26"/>
          <w:lang w:val="vi-VN"/>
        </w:rPr>
        <w:t xml:space="preserve"> than </w:t>
      </w:r>
      <w:r w:rsidR="00087054" w:rsidRPr="00087054">
        <w:rPr>
          <w:rFonts w:ascii="Arial" w:hAnsi="Arial" w:cs="Arial"/>
          <w:sz w:val="26"/>
          <w:szCs w:val="26"/>
          <w:lang w:val="vi-VN"/>
        </w:rPr>
        <w:t>those in</w:t>
      </w:r>
      <w:r w:rsidR="00087054">
        <w:rPr>
          <w:rFonts w:ascii="Arial" w:hAnsi="Arial" w:cs="Arial"/>
          <w:sz w:val="26"/>
          <w:szCs w:val="26"/>
          <w:lang w:val="vi-VN"/>
        </w:rPr>
        <w:t xml:space="preserve"> </w:t>
      </w:r>
      <w:r w:rsidR="00087054" w:rsidRPr="00087054">
        <w:rPr>
          <w:rFonts w:ascii="Arial" w:hAnsi="Arial" w:cs="Arial"/>
          <w:sz w:val="26"/>
          <w:szCs w:val="26"/>
          <w:lang w:val="vi-VN"/>
        </w:rPr>
        <w:t>the vaginal delivery cohort</w:t>
      </w:r>
      <w:r w:rsidR="008C547D">
        <w:rPr>
          <w:rFonts w:ascii="Arial" w:hAnsi="Arial" w:cs="Arial"/>
          <w:sz w:val="26"/>
          <w:szCs w:val="26"/>
          <w:lang w:val="vi-VN"/>
        </w:rPr>
        <w:t xml:space="preserve"> (</w:t>
      </w:r>
      <w:r w:rsidR="008C547D" w:rsidRPr="008C547D">
        <w:rPr>
          <w:rFonts w:ascii="Arial" w:hAnsi="Arial" w:cs="Arial"/>
          <w:sz w:val="26"/>
          <w:szCs w:val="26"/>
          <w:lang w:val="vi-VN"/>
        </w:rPr>
        <w:t xml:space="preserve">49.0% </w:t>
      </w:r>
      <w:r w:rsidR="008C547D">
        <w:rPr>
          <w:rFonts w:ascii="Arial" w:hAnsi="Arial" w:cs="Arial"/>
          <w:sz w:val="26"/>
          <w:szCs w:val="26"/>
          <w:lang w:val="vi-VN"/>
        </w:rPr>
        <w:t xml:space="preserve">vs </w:t>
      </w:r>
      <w:r w:rsidR="008C547D" w:rsidRPr="008C547D">
        <w:rPr>
          <w:rFonts w:ascii="Arial" w:hAnsi="Arial" w:cs="Arial"/>
          <w:sz w:val="26"/>
          <w:szCs w:val="26"/>
          <w:lang w:val="vi-VN"/>
        </w:rPr>
        <w:t>59.1%, p=0.02</w:t>
      </w:r>
      <w:r w:rsidR="008C547D">
        <w:rPr>
          <w:rFonts w:ascii="Arial" w:hAnsi="Arial" w:cs="Arial"/>
          <w:sz w:val="26"/>
          <w:szCs w:val="26"/>
          <w:lang w:val="vi-VN"/>
        </w:rPr>
        <w:t>). I</w:t>
      </w:r>
      <w:r w:rsidR="008C547D" w:rsidRPr="008C547D">
        <w:rPr>
          <w:rFonts w:ascii="Arial" w:hAnsi="Arial" w:cs="Arial"/>
          <w:sz w:val="26"/>
          <w:szCs w:val="26"/>
          <w:lang w:val="vi-VN"/>
        </w:rPr>
        <w:t>n a subgroup analysis of women with a documented isthmocele, the authors found a notable difference in the live birth rate between the groups</w:t>
      </w:r>
      <w:r w:rsidR="00312454">
        <w:rPr>
          <w:rFonts w:ascii="Arial" w:hAnsi="Arial" w:cs="Arial"/>
          <w:sz w:val="26"/>
          <w:szCs w:val="26"/>
        </w:rPr>
        <w:t>.</w:t>
      </w:r>
      <w:r w:rsidR="00312454">
        <w:rPr>
          <w:rFonts w:ascii="Arial" w:hAnsi="Arial" w:cs="Arial"/>
          <w:sz w:val="26"/>
          <w:szCs w:val="26"/>
          <w:lang w:val="vi-VN"/>
        </w:rPr>
        <w:t xml:space="preserve"> </w:t>
      </w:r>
      <w:r w:rsidR="00312454">
        <w:rPr>
          <w:rFonts w:ascii="Arial" w:hAnsi="Arial" w:cs="Arial"/>
          <w:sz w:val="26"/>
          <w:szCs w:val="26"/>
        </w:rPr>
        <w:t>T</w:t>
      </w:r>
      <w:r w:rsidR="00312454" w:rsidRPr="008C547D">
        <w:rPr>
          <w:rFonts w:ascii="Arial" w:hAnsi="Arial" w:cs="Arial"/>
          <w:sz w:val="26"/>
          <w:szCs w:val="26"/>
          <w:lang w:val="vi-VN"/>
        </w:rPr>
        <w:t xml:space="preserve">he </w:t>
      </w:r>
      <w:r w:rsidR="008C547D" w:rsidRPr="008C547D">
        <w:rPr>
          <w:rFonts w:ascii="Arial" w:hAnsi="Arial" w:cs="Arial"/>
          <w:sz w:val="26"/>
          <w:szCs w:val="26"/>
          <w:lang w:val="vi-VN"/>
        </w:rPr>
        <w:t>presence of an isthmocele was associated with a 49% reduction in the odds of ongoing pregnancy and live birth (aOR, 0.51; 95% CI, 0.30</w:t>
      </w:r>
      <w:r w:rsidR="0068000C">
        <w:rPr>
          <w:rFonts w:ascii="Arial" w:hAnsi="Arial" w:cs="Arial"/>
          <w:sz w:val="26"/>
          <w:szCs w:val="26"/>
          <w:lang w:val="vi-VN"/>
        </w:rPr>
        <w:t>-</w:t>
      </w:r>
      <w:r w:rsidR="008C547D" w:rsidRPr="008C547D">
        <w:rPr>
          <w:rFonts w:ascii="Arial" w:hAnsi="Arial" w:cs="Arial"/>
          <w:sz w:val="26"/>
          <w:szCs w:val="26"/>
          <w:lang w:val="vi-VN"/>
        </w:rPr>
        <w:t>0.89; P</w:t>
      </w:r>
      <w:r w:rsidR="008C547D">
        <w:rPr>
          <w:rFonts w:ascii="Arial" w:hAnsi="Arial" w:cs="Arial"/>
          <w:sz w:val="26"/>
          <w:szCs w:val="26"/>
          <w:lang w:val="vi-VN"/>
        </w:rPr>
        <w:t>=0</w:t>
      </w:r>
      <w:r w:rsidR="008C547D" w:rsidRPr="008C547D">
        <w:rPr>
          <w:rFonts w:ascii="Arial" w:hAnsi="Arial" w:cs="Arial"/>
          <w:sz w:val="26"/>
          <w:szCs w:val="26"/>
          <w:lang w:val="vi-VN"/>
        </w:rPr>
        <w:t>.02)</w:t>
      </w:r>
      <w:r w:rsidR="0000128A">
        <w:rPr>
          <w:rFonts w:ascii="Arial" w:hAnsi="Arial" w:cs="Arial"/>
          <w:sz w:val="26"/>
          <w:szCs w:val="26"/>
          <w:lang w:val="vi-VN"/>
        </w:rPr>
        <w:t xml:space="preserve"> </w:t>
      </w:r>
      <w:r w:rsidR="0000128A">
        <w:rPr>
          <w:rFonts w:ascii="Arial" w:hAnsi="Arial" w:cs="Arial"/>
          <w:sz w:val="26"/>
          <w:szCs w:val="26"/>
          <w:lang w:val="vi-VN"/>
        </w:rPr>
        <w:fldChar w:fldCharType="begin"/>
      </w:r>
      <w:r w:rsidR="0000128A">
        <w:rPr>
          <w:rFonts w:ascii="Arial" w:hAnsi="Arial" w:cs="Arial"/>
          <w:sz w:val="26"/>
          <w:szCs w:val="26"/>
          <w:lang w:val="vi-VN"/>
        </w:rPr>
        <w:instrText xml:space="preserve"> ADDIN ZOTERO_ITEM CSL_CITATION {"citationID":"TtYXvKJV","properties":{"formattedCitation":"(13)","plainCitation":"(13)","noteIndex":0},"citationItems":[{"id":564,"uris":["http://zotero.org/users/5389435/items/YXDT77YY"],"itemData":{"id":564,"type":"article-journal","abstract":"BACKGROUND: The rates of cesarean deliveries continue to increase worldwide. Previous work suggests an association between a previous cesarean delivery and reduced fertility in natural conception and in vitro fertilization treatment cycles. To our knowledge, there is no published research that explored the relationship between a previous cesarean delivery and the clinical outcomes after in vitro fertilization and the subsequent transfer of a single frozen-thawed euploid embryo. OBJECTIVE: This study aimed to investigate the relationship between the previous mode of delivery and subsequent pregnancy outcomes in patients undergoing a single frozen-thawed euploid embryo transfer after in vitro fertilization. STUDY DESIGN: A retrospective cohort study was performed at a single academic fertility center from January 2012 to April 2020. All women with a history of a live birth undergoing autologous, frozen-thawed single euploid embryo transfers were identiﬁed. Cases included patients with a single previous cesarean delivery; controls included patients with a single previous vaginal delivery. Only the ﬁrst embryo transfer cycle was included. The primary outcome was the implantation rate. Secondary outcomes included ongoing pregnancy and live birth rates, biochemical pregnancy rate, and clinical miscarriage rate. RESULTS: A total of 525 patients met the inclusion criteria and were included in the analysis. Patients with a previous cesarean delivery had a higher body mass index (24.5Æ4.5 vs 23.4Æ4.1; P¼.004) than those in the vaginal delivery cohort; the rest of the demographic data were otherwise similar. In a univariate analysis, the implantation rate was signiﬁcantly lower in patients with a previous cesarean delivery (111/200 [55.5%] vs 221/325 [68.0%]; P¼.004). After adjusting for the relevant covariates, a previous cesarean delivery was associated with a 48% reduction in the odds of implantation (adjusted odds ratio, 0.52; 95% conﬁdence interval, 0.34e0.78; P¼.002). In addition, after adjusting for the same covariates, a previous cesarean delivery was signiﬁcantly associated with a 39% reduction in the odds of an ongoing pregnancy and live birth (adjusted odds ratio, 0.61; 95% conﬁdence interval, 0.41e0.90; P¼.01). There were no differences in the biochemical pregnancy rates or clinical miscarriage rates. CONCLUSION: This study demonstrated a marked reduction in implantation and ongoing pregnancy and live birth associated with a previous cesarean delivery in patients undergoing a single euploid embryo transfer. Our work stresses the importance of reducing the primary cesarean delivery rates at a national level and elucidating the mechanisms behind the substantially lower implantation rates after a cesarean delivery.","container-title":"American Journal of Obstetrics and Gynecology","DOI":"10.1016/j.ajog.2021.03.026","ISSN":"00029378","issue":"3","journalAbbreviation":"American Journal of Obstetrics and Gynecology","language":"en","page":"287.e1-287.e8","source":"DOI.org (Crossref)","title":"The association between prior cesarean delivery and subsequent in vitro fertilization outcomes in women undergoing autologous, frozen-thawed single euploid embryo transfer","volume":"225","author":[{"family":"Friedenthal","given":"Jenna"},{"family":"Alkon-Meadows","given":"Tamar"},{"family":"Hernandez-Nieto","given":"Carlos"},{"family":"Gounko","given":"Dmitry"},{"family":"Lee","given":"Joseph A."},{"family":"Copperman","given":"Alan"},{"family":"Buyuk","given":"Erkan"}],"issued":{"date-parts":[["2021",9]]}}}],"schema":"https://github.com/citation-style-language/schema/raw/master/csl-citation.json"} </w:instrText>
      </w:r>
      <w:r w:rsidR="0000128A">
        <w:rPr>
          <w:rFonts w:ascii="Arial" w:hAnsi="Arial" w:cs="Arial"/>
          <w:sz w:val="26"/>
          <w:szCs w:val="26"/>
          <w:lang w:val="vi-VN"/>
        </w:rPr>
        <w:fldChar w:fldCharType="separate"/>
      </w:r>
      <w:r w:rsidR="0000128A">
        <w:rPr>
          <w:rFonts w:ascii="Arial" w:hAnsi="Arial" w:cs="Arial"/>
          <w:noProof/>
          <w:sz w:val="26"/>
          <w:szCs w:val="26"/>
          <w:lang w:val="vi-VN"/>
        </w:rPr>
        <w:t>(13)</w:t>
      </w:r>
      <w:r w:rsidR="0000128A">
        <w:rPr>
          <w:rFonts w:ascii="Arial" w:hAnsi="Arial" w:cs="Arial"/>
          <w:sz w:val="26"/>
          <w:szCs w:val="26"/>
          <w:lang w:val="vi-VN"/>
        </w:rPr>
        <w:fldChar w:fldCharType="end"/>
      </w:r>
      <w:r w:rsidR="0049587D">
        <w:rPr>
          <w:rFonts w:ascii="Arial" w:hAnsi="Arial" w:cs="Arial"/>
          <w:sz w:val="26"/>
          <w:szCs w:val="26"/>
          <w:lang w:val="vi-VN"/>
        </w:rPr>
        <w:t xml:space="preserve">. However, </w:t>
      </w:r>
      <w:r w:rsidR="00E30B68">
        <w:rPr>
          <w:rFonts w:ascii="Arial" w:hAnsi="Arial" w:cs="Arial"/>
          <w:sz w:val="26"/>
          <w:szCs w:val="26"/>
          <w:lang w:val="vi-VN"/>
        </w:rPr>
        <w:t xml:space="preserve">the authors did not </w:t>
      </w:r>
      <w:r w:rsidR="00312454">
        <w:rPr>
          <w:rFonts w:ascii="Arial" w:hAnsi="Arial" w:cs="Arial"/>
          <w:sz w:val="26"/>
          <w:szCs w:val="26"/>
        </w:rPr>
        <w:t xml:space="preserve">clearly </w:t>
      </w:r>
      <w:r w:rsidR="00E30B68">
        <w:rPr>
          <w:rFonts w:ascii="Arial" w:hAnsi="Arial" w:cs="Arial"/>
          <w:sz w:val="26"/>
          <w:szCs w:val="26"/>
          <w:lang w:val="vi-VN"/>
        </w:rPr>
        <w:t xml:space="preserve">define the criteria </w:t>
      </w:r>
      <w:r w:rsidR="00312454">
        <w:rPr>
          <w:rFonts w:ascii="Arial" w:hAnsi="Arial" w:cs="Arial"/>
          <w:sz w:val="26"/>
          <w:szCs w:val="26"/>
        </w:rPr>
        <w:t xml:space="preserve">for </w:t>
      </w:r>
      <w:r w:rsidR="00E30B68">
        <w:rPr>
          <w:rFonts w:ascii="Arial" w:hAnsi="Arial" w:cs="Arial"/>
          <w:sz w:val="26"/>
          <w:szCs w:val="26"/>
          <w:lang w:val="vi-VN"/>
        </w:rPr>
        <w:t xml:space="preserve">diagnosis </w:t>
      </w:r>
      <w:r w:rsidR="00312454">
        <w:rPr>
          <w:rFonts w:ascii="Arial" w:hAnsi="Arial" w:cs="Arial"/>
          <w:sz w:val="26"/>
          <w:szCs w:val="26"/>
        </w:rPr>
        <w:t xml:space="preserve">of </w:t>
      </w:r>
      <w:r w:rsidR="00E30B68">
        <w:rPr>
          <w:rFonts w:ascii="Arial" w:hAnsi="Arial" w:cs="Arial"/>
          <w:sz w:val="26"/>
          <w:szCs w:val="26"/>
          <w:lang w:val="vi-VN"/>
        </w:rPr>
        <w:t xml:space="preserve">CSD and </w:t>
      </w:r>
      <w:r w:rsidR="00312454">
        <w:rPr>
          <w:rFonts w:ascii="Arial" w:hAnsi="Arial" w:cs="Arial"/>
          <w:sz w:val="26"/>
          <w:szCs w:val="26"/>
        </w:rPr>
        <w:t xml:space="preserve">the decision for </w:t>
      </w:r>
      <w:r w:rsidR="00E30B68">
        <w:rPr>
          <w:rFonts w:ascii="Arial" w:hAnsi="Arial" w:cs="Arial"/>
          <w:sz w:val="26"/>
          <w:szCs w:val="26"/>
          <w:lang w:val="vi-VN"/>
        </w:rPr>
        <w:t xml:space="preserve">TVS. Moreover, the live birth rate in </w:t>
      </w:r>
      <w:r w:rsidR="00E30B68" w:rsidRPr="00FF7842">
        <w:rPr>
          <w:rFonts w:ascii="Arial" w:hAnsi="Arial" w:cs="Arial"/>
          <w:sz w:val="26"/>
          <w:szCs w:val="26"/>
          <w:lang w:val="vi-VN"/>
        </w:rPr>
        <w:t>Friedenthal</w:t>
      </w:r>
      <w:r w:rsidR="00BD75CD">
        <w:rPr>
          <w:rFonts w:ascii="Arial" w:hAnsi="Arial" w:cs="Arial"/>
          <w:sz w:val="26"/>
          <w:szCs w:val="26"/>
          <w:lang w:val="vi-VN"/>
        </w:rPr>
        <w:t xml:space="preserve">’s study is higher than </w:t>
      </w:r>
      <w:r w:rsidR="00312454">
        <w:rPr>
          <w:rFonts w:ascii="Arial" w:hAnsi="Arial" w:cs="Arial"/>
          <w:sz w:val="26"/>
          <w:szCs w:val="26"/>
        </w:rPr>
        <w:t>ours</w:t>
      </w:r>
      <w:r w:rsidR="00312454">
        <w:rPr>
          <w:rFonts w:ascii="Arial" w:hAnsi="Arial" w:cs="Arial"/>
          <w:sz w:val="26"/>
          <w:szCs w:val="26"/>
          <w:lang w:val="vi-VN"/>
        </w:rPr>
        <w:t xml:space="preserve"> </w:t>
      </w:r>
      <w:r w:rsidR="00BD75CD">
        <w:rPr>
          <w:rFonts w:ascii="Arial" w:hAnsi="Arial" w:cs="Arial"/>
          <w:sz w:val="26"/>
          <w:szCs w:val="26"/>
          <w:lang w:val="vi-VN"/>
        </w:rPr>
        <w:t>because the author combine</w:t>
      </w:r>
      <w:r w:rsidR="007F5BB8">
        <w:rPr>
          <w:rFonts w:ascii="Arial" w:hAnsi="Arial" w:cs="Arial"/>
          <w:sz w:val="26"/>
          <w:szCs w:val="26"/>
          <w:lang w:val="vi-VN"/>
        </w:rPr>
        <w:t>d</w:t>
      </w:r>
      <w:r w:rsidR="00BD75CD">
        <w:rPr>
          <w:rFonts w:ascii="Arial" w:hAnsi="Arial" w:cs="Arial"/>
          <w:sz w:val="26"/>
          <w:szCs w:val="26"/>
          <w:lang w:val="vi-VN"/>
        </w:rPr>
        <w:t xml:space="preserve"> the ongoing</w:t>
      </w:r>
      <w:r w:rsidR="006E3DF9">
        <w:rPr>
          <w:rFonts w:ascii="Arial" w:hAnsi="Arial" w:cs="Arial"/>
          <w:sz w:val="26"/>
          <w:szCs w:val="26"/>
          <w:lang w:val="vi-VN"/>
        </w:rPr>
        <w:t xml:space="preserve"> pregnancy</w:t>
      </w:r>
      <w:r w:rsidR="00BD75CD">
        <w:rPr>
          <w:rFonts w:ascii="Arial" w:hAnsi="Arial" w:cs="Arial"/>
          <w:sz w:val="26"/>
          <w:szCs w:val="26"/>
          <w:lang w:val="vi-VN"/>
        </w:rPr>
        <w:t xml:space="preserve"> and live birth rate</w:t>
      </w:r>
      <w:r w:rsidR="00312454">
        <w:rPr>
          <w:rFonts w:ascii="Arial" w:hAnsi="Arial" w:cs="Arial"/>
          <w:sz w:val="26"/>
          <w:szCs w:val="26"/>
        </w:rPr>
        <w:t>s,</w:t>
      </w:r>
      <w:r w:rsidR="00BD75CD">
        <w:rPr>
          <w:rFonts w:ascii="Arial" w:hAnsi="Arial" w:cs="Arial"/>
          <w:sz w:val="26"/>
          <w:szCs w:val="26"/>
          <w:lang w:val="vi-VN"/>
        </w:rPr>
        <w:t xml:space="preserve"> and the study </w:t>
      </w:r>
      <w:r w:rsidR="00312454">
        <w:rPr>
          <w:rFonts w:ascii="Arial" w:hAnsi="Arial" w:cs="Arial"/>
          <w:sz w:val="26"/>
          <w:szCs w:val="26"/>
        </w:rPr>
        <w:t xml:space="preserve">focused </w:t>
      </w:r>
      <w:r w:rsidR="00BD75CD">
        <w:rPr>
          <w:rFonts w:ascii="Arial" w:hAnsi="Arial" w:cs="Arial"/>
          <w:sz w:val="26"/>
          <w:szCs w:val="26"/>
          <w:lang w:val="vi-VN"/>
        </w:rPr>
        <w:t xml:space="preserve">on the patients </w:t>
      </w:r>
      <w:r w:rsidR="00312454">
        <w:rPr>
          <w:rFonts w:ascii="Arial" w:hAnsi="Arial" w:cs="Arial"/>
          <w:sz w:val="26"/>
          <w:szCs w:val="26"/>
        </w:rPr>
        <w:t xml:space="preserve">undergoing </w:t>
      </w:r>
      <w:r w:rsidR="00BD75CD">
        <w:rPr>
          <w:rFonts w:ascii="Arial" w:hAnsi="Arial" w:cs="Arial"/>
          <w:sz w:val="26"/>
          <w:szCs w:val="26"/>
          <w:lang w:val="vi-VN"/>
        </w:rPr>
        <w:t xml:space="preserve">IVF treatment and </w:t>
      </w:r>
      <w:r w:rsidR="00F21C3F">
        <w:rPr>
          <w:rFonts w:ascii="Arial" w:hAnsi="Arial" w:cs="Arial"/>
          <w:sz w:val="26"/>
          <w:szCs w:val="26"/>
          <w:lang w:val="vi-VN"/>
        </w:rPr>
        <w:t>e</w:t>
      </w:r>
      <w:r w:rsidR="00F21C3F" w:rsidRPr="00F21C3F">
        <w:rPr>
          <w:rFonts w:ascii="Arial" w:hAnsi="Arial" w:cs="Arial"/>
          <w:sz w:val="26"/>
          <w:szCs w:val="26"/>
          <w:lang w:val="vi-VN"/>
        </w:rPr>
        <w:t xml:space="preserve">lective single-embryo transfer </w:t>
      </w:r>
      <w:r w:rsidR="00BD75CD">
        <w:rPr>
          <w:rFonts w:ascii="Arial" w:hAnsi="Arial" w:cs="Arial"/>
          <w:sz w:val="26"/>
          <w:szCs w:val="26"/>
          <w:lang w:val="vi-VN"/>
        </w:rPr>
        <w:t>procedure. Other outcome</w:t>
      </w:r>
      <w:r w:rsidR="009D2EDB">
        <w:rPr>
          <w:rFonts w:ascii="Arial" w:hAnsi="Arial" w:cs="Arial"/>
          <w:sz w:val="26"/>
          <w:szCs w:val="26"/>
          <w:lang w:val="vi-VN"/>
        </w:rPr>
        <w:t>s</w:t>
      </w:r>
      <w:r w:rsidR="00BD75CD">
        <w:rPr>
          <w:rFonts w:ascii="Arial" w:hAnsi="Arial" w:cs="Arial"/>
          <w:sz w:val="26"/>
          <w:szCs w:val="26"/>
          <w:lang w:val="vi-VN"/>
        </w:rPr>
        <w:t xml:space="preserve"> such as miscarr</w:t>
      </w:r>
      <w:r w:rsidR="004857F5">
        <w:rPr>
          <w:rFonts w:ascii="Arial" w:hAnsi="Arial" w:cs="Arial"/>
          <w:sz w:val="26"/>
          <w:szCs w:val="26"/>
          <w:lang w:val="vi-VN"/>
        </w:rPr>
        <w:t>i</w:t>
      </w:r>
      <w:r w:rsidR="00BD75CD">
        <w:rPr>
          <w:rFonts w:ascii="Arial" w:hAnsi="Arial" w:cs="Arial"/>
          <w:sz w:val="26"/>
          <w:szCs w:val="26"/>
          <w:lang w:val="vi-VN"/>
        </w:rPr>
        <w:t>age rate was similar between both group</w:t>
      </w:r>
      <w:r w:rsidR="00312454">
        <w:rPr>
          <w:rFonts w:ascii="Arial" w:hAnsi="Arial" w:cs="Arial"/>
          <w:sz w:val="26"/>
          <w:szCs w:val="26"/>
        </w:rPr>
        <w:t>s,</w:t>
      </w:r>
      <w:r w:rsidR="00BD75CD">
        <w:rPr>
          <w:rFonts w:ascii="Arial" w:hAnsi="Arial" w:cs="Arial"/>
          <w:sz w:val="26"/>
          <w:szCs w:val="26"/>
          <w:lang w:val="vi-VN"/>
        </w:rPr>
        <w:t xml:space="preserve"> and </w:t>
      </w:r>
      <w:r w:rsidR="00312454">
        <w:rPr>
          <w:rFonts w:ascii="Arial" w:hAnsi="Arial" w:cs="Arial"/>
          <w:sz w:val="26"/>
          <w:szCs w:val="26"/>
        </w:rPr>
        <w:t xml:space="preserve">is similar to the one in </w:t>
      </w:r>
      <w:r w:rsidR="00BD75CD">
        <w:rPr>
          <w:rFonts w:ascii="Arial" w:hAnsi="Arial" w:cs="Arial"/>
          <w:sz w:val="26"/>
          <w:szCs w:val="26"/>
          <w:lang w:val="vi-VN"/>
        </w:rPr>
        <w:t>our study. In 2021, Yangping Li et al. conduct</w:t>
      </w:r>
      <w:r w:rsidR="00885859">
        <w:rPr>
          <w:rFonts w:ascii="Arial" w:hAnsi="Arial" w:cs="Arial"/>
          <w:sz w:val="26"/>
          <w:szCs w:val="26"/>
          <w:lang w:val="vi-VN"/>
        </w:rPr>
        <w:t>ed</w:t>
      </w:r>
      <w:r w:rsidR="00BD75CD">
        <w:rPr>
          <w:rFonts w:ascii="Arial" w:hAnsi="Arial" w:cs="Arial"/>
          <w:sz w:val="26"/>
          <w:szCs w:val="26"/>
          <w:lang w:val="vi-VN"/>
        </w:rPr>
        <w:t xml:space="preserve"> a meta</w:t>
      </w:r>
      <w:r w:rsidR="00312454">
        <w:rPr>
          <w:rFonts w:ascii="Arial" w:hAnsi="Arial" w:cs="Arial"/>
          <w:sz w:val="26"/>
          <w:szCs w:val="26"/>
        </w:rPr>
        <w:t>-</w:t>
      </w:r>
      <w:r w:rsidR="00BD75CD">
        <w:rPr>
          <w:rFonts w:ascii="Arial" w:hAnsi="Arial" w:cs="Arial"/>
          <w:sz w:val="26"/>
          <w:szCs w:val="26"/>
          <w:lang w:val="vi-VN"/>
        </w:rPr>
        <w:t xml:space="preserve">analysis study and reported </w:t>
      </w:r>
      <w:r w:rsidR="00312454">
        <w:rPr>
          <w:rFonts w:ascii="Arial" w:hAnsi="Arial" w:cs="Arial"/>
          <w:sz w:val="26"/>
          <w:szCs w:val="26"/>
        </w:rPr>
        <w:t xml:space="preserve">that </w:t>
      </w:r>
      <w:r w:rsidR="00BD75CD">
        <w:rPr>
          <w:rFonts w:ascii="Arial" w:hAnsi="Arial" w:cs="Arial"/>
          <w:sz w:val="26"/>
          <w:szCs w:val="26"/>
          <w:lang w:val="vi-VN"/>
        </w:rPr>
        <w:t>the live birth rate was lower in the p</w:t>
      </w:r>
      <w:r w:rsidR="00BD75CD" w:rsidRPr="009C776E">
        <w:rPr>
          <w:rFonts w:ascii="Arial" w:hAnsi="Arial" w:cs="Arial"/>
          <w:sz w:val="26"/>
          <w:szCs w:val="26"/>
          <w:lang w:val="vi-VN"/>
        </w:rPr>
        <w:t>atients with a previous c</w:t>
      </w:r>
      <w:r w:rsidR="00A227B5">
        <w:rPr>
          <w:rFonts w:ascii="Arial" w:hAnsi="Arial" w:cs="Arial"/>
          <w:sz w:val="26"/>
          <w:szCs w:val="26"/>
          <w:lang w:val="vi-VN"/>
        </w:rPr>
        <w:t>a</w:t>
      </w:r>
      <w:r w:rsidR="00BD75CD" w:rsidRPr="009C776E">
        <w:rPr>
          <w:rFonts w:ascii="Arial" w:hAnsi="Arial" w:cs="Arial"/>
          <w:sz w:val="26"/>
          <w:szCs w:val="26"/>
          <w:lang w:val="vi-VN"/>
        </w:rPr>
        <w:t>esarean delivery</w:t>
      </w:r>
      <w:r w:rsidR="00BD75CD">
        <w:rPr>
          <w:rFonts w:ascii="Arial" w:hAnsi="Arial" w:cs="Arial"/>
          <w:sz w:val="26"/>
          <w:szCs w:val="26"/>
          <w:lang w:val="vi-VN"/>
        </w:rPr>
        <w:t xml:space="preserve"> than </w:t>
      </w:r>
      <w:r w:rsidR="00BD75CD" w:rsidRPr="00087054">
        <w:rPr>
          <w:rFonts w:ascii="Arial" w:hAnsi="Arial" w:cs="Arial"/>
          <w:sz w:val="26"/>
          <w:szCs w:val="26"/>
          <w:lang w:val="vi-VN"/>
        </w:rPr>
        <w:t>those in</w:t>
      </w:r>
      <w:r w:rsidR="00BD75CD">
        <w:rPr>
          <w:rFonts w:ascii="Arial" w:hAnsi="Arial" w:cs="Arial"/>
          <w:sz w:val="26"/>
          <w:szCs w:val="26"/>
          <w:lang w:val="vi-VN"/>
        </w:rPr>
        <w:t xml:space="preserve"> </w:t>
      </w:r>
      <w:r w:rsidR="00BD75CD" w:rsidRPr="00087054">
        <w:rPr>
          <w:rFonts w:ascii="Arial" w:hAnsi="Arial" w:cs="Arial"/>
          <w:sz w:val="26"/>
          <w:szCs w:val="26"/>
          <w:lang w:val="vi-VN"/>
        </w:rPr>
        <w:t>the vaginal delivery cohort</w:t>
      </w:r>
      <w:r w:rsidR="00312454">
        <w:rPr>
          <w:rFonts w:ascii="Arial" w:hAnsi="Arial" w:cs="Arial"/>
          <w:sz w:val="26"/>
          <w:szCs w:val="26"/>
        </w:rPr>
        <w:t>, with an</w:t>
      </w:r>
      <w:r w:rsidR="00685D7B">
        <w:rPr>
          <w:rFonts w:ascii="Arial" w:hAnsi="Arial" w:cs="Arial"/>
          <w:sz w:val="26"/>
          <w:szCs w:val="26"/>
          <w:lang w:val="vi-VN"/>
        </w:rPr>
        <w:t xml:space="preserve"> </w:t>
      </w:r>
      <w:r w:rsidR="00685D7B" w:rsidRPr="00685D7B">
        <w:rPr>
          <w:rFonts w:ascii="Arial" w:hAnsi="Arial" w:cs="Arial"/>
          <w:sz w:val="26"/>
          <w:szCs w:val="26"/>
          <w:lang w:val="vi-VN"/>
        </w:rPr>
        <w:t xml:space="preserve">I2 value </w:t>
      </w:r>
      <w:r w:rsidR="00312454">
        <w:rPr>
          <w:rFonts w:ascii="Arial" w:hAnsi="Arial" w:cs="Arial"/>
          <w:sz w:val="26"/>
          <w:szCs w:val="26"/>
        </w:rPr>
        <w:t xml:space="preserve">of </w:t>
      </w:r>
      <w:r w:rsidR="00685D7B" w:rsidRPr="00685D7B">
        <w:rPr>
          <w:rFonts w:ascii="Arial" w:hAnsi="Arial" w:cs="Arial"/>
          <w:sz w:val="26"/>
          <w:szCs w:val="26"/>
          <w:lang w:val="vi-VN"/>
        </w:rPr>
        <w:t>18</w:t>
      </w:r>
      <w:r w:rsidR="00312454" w:rsidRPr="00685D7B">
        <w:rPr>
          <w:rFonts w:ascii="Arial" w:hAnsi="Arial" w:cs="Arial"/>
          <w:sz w:val="26"/>
          <w:szCs w:val="26"/>
          <w:lang w:val="vi-VN"/>
        </w:rPr>
        <w:t>%</w:t>
      </w:r>
      <w:r w:rsidR="00312454">
        <w:rPr>
          <w:rFonts w:ascii="Arial" w:hAnsi="Arial" w:cs="Arial"/>
          <w:sz w:val="26"/>
          <w:szCs w:val="26"/>
        </w:rPr>
        <w:t>.</w:t>
      </w:r>
      <w:r w:rsidR="00312454">
        <w:rPr>
          <w:rFonts w:ascii="Arial" w:hAnsi="Arial" w:cs="Arial"/>
          <w:sz w:val="26"/>
          <w:szCs w:val="26"/>
          <w:lang w:val="vi-VN"/>
        </w:rPr>
        <w:t xml:space="preserve"> </w:t>
      </w:r>
      <w:r w:rsidR="00E26A48" w:rsidRPr="00E26A48">
        <w:rPr>
          <w:rFonts w:ascii="Arial" w:hAnsi="Arial" w:cs="Arial"/>
          <w:sz w:val="26"/>
          <w:szCs w:val="26"/>
          <w:lang w:val="vi-VN"/>
        </w:rPr>
        <w:t xml:space="preserve">The fixed-effects model combined RR was 0.80 (95% CI 0.73, 0.86; </w:t>
      </w:r>
      <w:r w:rsidR="00312454">
        <w:rPr>
          <w:rFonts w:ascii="Arial" w:hAnsi="Arial" w:cs="Arial"/>
          <w:sz w:val="26"/>
          <w:szCs w:val="26"/>
        </w:rPr>
        <w:t>p</w:t>
      </w:r>
      <w:r w:rsidR="00E26A48" w:rsidRPr="00E26A48">
        <w:rPr>
          <w:rFonts w:ascii="Arial" w:hAnsi="Arial" w:cs="Arial"/>
          <w:sz w:val="26"/>
          <w:szCs w:val="26"/>
          <w:lang w:val="vi-VN"/>
        </w:rPr>
        <w:t>&lt;0.00001)</w:t>
      </w:r>
      <w:r w:rsidR="00E26A48">
        <w:rPr>
          <w:rFonts w:ascii="Arial" w:hAnsi="Arial" w:cs="Arial"/>
          <w:sz w:val="26"/>
          <w:szCs w:val="26"/>
          <w:lang w:val="vi-VN"/>
        </w:rPr>
        <w:t xml:space="preserve"> and Yangping Li report</w:t>
      </w:r>
      <w:r w:rsidR="00915CB0">
        <w:rPr>
          <w:rFonts w:ascii="Arial" w:hAnsi="Arial" w:cs="Arial"/>
          <w:sz w:val="26"/>
          <w:szCs w:val="26"/>
          <w:lang w:val="vi-VN"/>
        </w:rPr>
        <w:t>ed</w:t>
      </w:r>
      <w:r w:rsidR="00E26A48">
        <w:rPr>
          <w:rFonts w:ascii="Arial" w:hAnsi="Arial" w:cs="Arial"/>
          <w:sz w:val="26"/>
          <w:szCs w:val="26"/>
          <w:lang w:val="vi-VN"/>
        </w:rPr>
        <w:t xml:space="preserve"> the miscar</w:t>
      </w:r>
      <w:r w:rsidR="00312454">
        <w:rPr>
          <w:rFonts w:ascii="Arial" w:hAnsi="Arial" w:cs="Arial"/>
          <w:sz w:val="26"/>
          <w:szCs w:val="26"/>
        </w:rPr>
        <w:t>r</w:t>
      </w:r>
      <w:r w:rsidR="00063FCB">
        <w:rPr>
          <w:rFonts w:ascii="Arial" w:hAnsi="Arial" w:cs="Arial"/>
          <w:sz w:val="26"/>
          <w:szCs w:val="26"/>
          <w:lang w:val="vi-VN"/>
        </w:rPr>
        <w:t>i</w:t>
      </w:r>
      <w:r w:rsidR="00E26A48">
        <w:rPr>
          <w:rFonts w:ascii="Arial" w:hAnsi="Arial" w:cs="Arial"/>
          <w:sz w:val="26"/>
          <w:szCs w:val="26"/>
          <w:lang w:val="vi-VN"/>
        </w:rPr>
        <w:t xml:space="preserve">age rate was higher in patients with </w:t>
      </w:r>
      <w:r w:rsidR="00E26A48" w:rsidRPr="009C776E">
        <w:rPr>
          <w:rFonts w:ascii="Arial" w:hAnsi="Arial" w:cs="Arial"/>
          <w:sz w:val="26"/>
          <w:szCs w:val="26"/>
          <w:lang w:val="vi-VN"/>
        </w:rPr>
        <w:t>c</w:t>
      </w:r>
      <w:r w:rsidR="00DB6C36">
        <w:rPr>
          <w:rFonts w:ascii="Arial" w:hAnsi="Arial" w:cs="Arial"/>
          <w:sz w:val="26"/>
          <w:szCs w:val="26"/>
          <w:lang w:val="vi-VN"/>
        </w:rPr>
        <w:t>a</w:t>
      </w:r>
      <w:r w:rsidR="00E26A48" w:rsidRPr="009C776E">
        <w:rPr>
          <w:rFonts w:ascii="Arial" w:hAnsi="Arial" w:cs="Arial"/>
          <w:sz w:val="26"/>
          <w:szCs w:val="26"/>
          <w:lang w:val="vi-VN"/>
        </w:rPr>
        <w:t>esarean delivery</w:t>
      </w:r>
      <w:r w:rsidR="0000128A">
        <w:rPr>
          <w:rFonts w:ascii="Arial" w:hAnsi="Arial" w:cs="Arial"/>
          <w:sz w:val="26"/>
          <w:szCs w:val="26"/>
          <w:lang w:val="vi-VN"/>
        </w:rPr>
        <w:t xml:space="preserve"> </w:t>
      </w:r>
      <w:r w:rsidR="0000128A">
        <w:rPr>
          <w:rFonts w:ascii="Arial" w:hAnsi="Arial" w:cs="Arial"/>
          <w:sz w:val="26"/>
          <w:szCs w:val="26"/>
          <w:lang w:val="vi-VN"/>
        </w:rPr>
        <w:fldChar w:fldCharType="begin"/>
      </w:r>
      <w:r w:rsidR="0000128A">
        <w:rPr>
          <w:rFonts w:ascii="Arial" w:hAnsi="Arial" w:cs="Arial"/>
          <w:sz w:val="26"/>
          <w:szCs w:val="26"/>
          <w:lang w:val="vi-VN"/>
        </w:rPr>
        <w:instrText xml:space="preserve"> ADDIN ZOTERO_ITEM CSL_CITATION {"citationID":"7szIVcO4","properties":{"formattedCitation":"(14)","plainCitation":"(14)","noteIndex":0},"citationItems":[{"id":566,"uris":["http://zotero.org/users/5389435/items/DKK7C627"],"itemData":{"id":566,"type":"article-journal","abstract":"This meta-analysis investigated whether a previous Caesarean section has an impact on the outcomes of treatment with assisted reproductive technology (ART). PubMed, Embase, Cochrane Library, Web of Science and Google Scholar were searched. Clinical trials published in English up to May 2020 were included. Seven studies performed between 2016 and 2020 met all the inclusion criteria. It was found that previous Caesarean section leads to significantly decreased clinical pregnancy rate (CPR) (risk ratio [RR] 0.86; 95% confidence interval [CI], 0.81, 0.92; P &lt; 0.00001) and live birth rate (LBR) (RR 0.80; 95% CI 0.73, 0.86; P &lt; 0.00001). Caesarean section increased the miscarriage rate (RR 1.39; 95% CI 1.18, 1.64; P &lt; 0.0001), and difficult transfer (RR 8.23; 95% CI 4.63, 14.65; P &lt; 0.00001) after ART compared with women who had previous vaginal delivery. The combined results also showed similar endometrial thickness, number of oocytes retrieved, implantation rate, ectopic pregnancy rate, preterm birth and stillbirth between women with previous Caesarean section and women with previous vaginal delivery. In conclusion, Caesarean sections have a detrimental effect on CPR and LBR, and increase the risk of miscarriage and difficult transfer. The indications for Caesarean section should be strictly controlled, and full consultation should be provided to pregnant women. Further studies with stratification analysis of twin and single pregnancies are needed to evaluate the impact of Caesarean section.","container-title":"Reproductive BioMedicine Online","DOI":"10.1016/j.rbmo.2021.04.007","ISSN":"14726483","issue":"2","journalAbbreviation":"Reproductive BioMedicine Online","language":"en","page":"197-204","source":"DOI.org (Crossref)","title":"Impact of previous Caesarean section on reproductive outcomes after assisted reproductive technology: systematic review and meta-analyses","title-short":"Impact of previous Caesarean section on reproductive outcomes after assisted reproductive technology","volume":"43","author":[{"family":"Zhao","given":"Jing"},{"family":"Hao","given":"Jie"},{"family":"Xu","given":"Bin"},{"family":"Wang","given":"Yonggang"},{"family":"Li","given":"Yanping"}],"issued":{"date-parts":[["2021",8]]}}}],"schema":"https://github.com/citation-style-language/schema/raw/master/csl-citation.json"} </w:instrText>
      </w:r>
      <w:r w:rsidR="0000128A">
        <w:rPr>
          <w:rFonts w:ascii="Arial" w:hAnsi="Arial" w:cs="Arial"/>
          <w:sz w:val="26"/>
          <w:szCs w:val="26"/>
          <w:lang w:val="vi-VN"/>
        </w:rPr>
        <w:fldChar w:fldCharType="separate"/>
      </w:r>
      <w:r w:rsidR="0000128A">
        <w:rPr>
          <w:rFonts w:ascii="Arial" w:hAnsi="Arial" w:cs="Arial"/>
          <w:noProof/>
          <w:sz w:val="26"/>
          <w:szCs w:val="26"/>
          <w:lang w:val="vi-VN"/>
        </w:rPr>
        <w:t>(14)</w:t>
      </w:r>
      <w:r w:rsidR="0000128A">
        <w:rPr>
          <w:rFonts w:ascii="Arial" w:hAnsi="Arial" w:cs="Arial"/>
          <w:sz w:val="26"/>
          <w:szCs w:val="26"/>
          <w:lang w:val="vi-VN"/>
        </w:rPr>
        <w:fldChar w:fldCharType="end"/>
      </w:r>
      <w:r w:rsidR="00915CB0">
        <w:rPr>
          <w:rFonts w:ascii="Arial" w:hAnsi="Arial" w:cs="Arial"/>
          <w:sz w:val="26"/>
          <w:szCs w:val="26"/>
          <w:lang w:val="vi-VN"/>
        </w:rPr>
        <w:t xml:space="preserve">. Our study reported </w:t>
      </w:r>
      <w:r w:rsidR="00B4145A">
        <w:rPr>
          <w:rFonts w:ascii="Arial" w:hAnsi="Arial" w:cs="Arial"/>
          <w:sz w:val="26"/>
          <w:szCs w:val="26"/>
          <w:lang w:val="vi-VN"/>
        </w:rPr>
        <w:t>the miscarrage and ectopic pregnancy rate</w:t>
      </w:r>
      <w:r w:rsidR="00312454">
        <w:rPr>
          <w:rFonts w:ascii="Arial" w:hAnsi="Arial" w:cs="Arial"/>
          <w:sz w:val="26"/>
          <w:szCs w:val="26"/>
        </w:rPr>
        <w:t>s</w:t>
      </w:r>
      <w:r w:rsidR="00B4145A">
        <w:rPr>
          <w:rFonts w:ascii="Arial" w:hAnsi="Arial" w:cs="Arial"/>
          <w:sz w:val="26"/>
          <w:szCs w:val="26"/>
          <w:lang w:val="vi-VN"/>
        </w:rPr>
        <w:t xml:space="preserve"> were similar between both group</w:t>
      </w:r>
      <w:r w:rsidR="00432502">
        <w:rPr>
          <w:rFonts w:ascii="Arial" w:hAnsi="Arial" w:cs="Arial"/>
          <w:sz w:val="26"/>
          <w:szCs w:val="26"/>
          <w:lang w:val="vi-VN"/>
        </w:rPr>
        <w:t>s</w:t>
      </w:r>
      <w:r w:rsidR="00B4145A">
        <w:rPr>
          <w:rFonts w:ascii="Arial" w:hAnsi="Arial" w:cs="Arial"/>
          <w:sz w:val="26"/>
          <w:szCs w:val="26"/>
          <w:lang w:val="vi-VN"/>
        </w:rPr>
        <w:t>.</w:t>
      </w:r>
    </w:p>
    <w:p w14:paraId="52AF0112" w14:textId="2E13FE32" w:rsidR="000F3FFF" w:rsidRDefault="00680D54" w:rsidP="00087054">
      <w:pPr>
        <w:spacing w:line="360" w:lineRule="auto"/>
        <w:jc w:val="both"/>
        <w:rPr>
          <w:rFonts w:ascii="Arial" w:hAnsi="Arial" w:cs="Arial"/>
          <w:sz w:val="26"/>
          <w:szCs w:val="26"/>
          <w:lang w:val="vi-VN"/>
        </w:rPr>
      </w:pPr>
      <w:r>
        <w:rPr>
          <w:rFonts w:ascii="Arial" w:hAnsi="Arial" w:cs="Arial"/>
          <w:sz w:val="26"/>
          <w:szCs w:val="26"/>
          <w:lang w:val="vi-VN"/>
        </w:rPr>
        <w:t>For pregnancy outcome</w:t>
      </w:r>
      <w:r w:rsidR="00312454">
        <w:rPr>
          <w:rFonts w:ascii="Arial" w:hAnsi="Arial" w:cs="Arial"/>
          <w:sz w:val="26"/>
          <w:szCs w:val="26"/>
        </w:rPr>
        <w:t>s</w:t>
      </w:r>
      <w:r>
        <w:rPr>
          <w:rFonts w:ascii="Arial" w:hAnsi="Arial" w:cs="Arial"/>
          <w:sz w:val="26"/>
          <w:szCs w:val="26"/>
          <w:lang w:val="vi-VN"/>
        </w:rPr>
        <w:t xml:space="preserve">, </w:t>
      </w:r>
      <w:r w:rsidR="00781F97">
        <w:rPr>
          <w:rFonts w:ascii="Arial" w:hAnsi="Arial" w:cs="Arial"/>
          <w:sz w:val="26"/>
          <w:szCs w:val="26"/>
          <w:lang w:val="vi-VN"/>
        </w:rPr>
        <w:t>the number of complication</w:t>
      </w:r>
      <w:r w:rsidR="00312454">
        <w:rPr>
          <w:rFonts w:ascii="Arial" w:hAnsi="Arial" w:cs="Arial"/>
          <w:sz w:val="26"/>
          <w:szCs w:val="26"/>
        </w:rPr>
        <w:t>s</w:t>
      </w:r>
      <w:r w:rsidR="00781F97">
        <w:rPr>
          <w:rFonts w:ascii="Arial" w:hAnsi="Arial" w:cs="Arial"/>
          <w:sz w:val="26"/>
          <w:szCs w:val="26"/>
          <w:lang w:val="vi-VN"/>
        </w:rPr>
        <w:t xml:space="preserve"> </w:t>
      </w:r>
      <w:r w:rsidR="00312454">
        <w:rPr>
          <w:rFonts w:ascii="Arial" w:hAnsi="Arial" w:cs="Arial"/>
          <w:sz w:val="26"/>
          <w:szCs w:val="26"/>
        </w:rPr>
        <w:t xml:space="preserve">was </w:t>
      </w:r>
      <w:r w:rsidR="00781F97">
        <w:rPr>
          <w:rFonts w:ascii="Arial" w:hAnsi="Arial" w:cs="Arial"/>
          <w:sz w:val="26"/>
          <w:szCs w:val="26"/>
          <w:lang w:val="vi-VN"/>
        </w:rPr>
        <w:t xml:space="preserve">very low. In our study, there </w:t>
      </w:r>
      <w:r w:rsidR="00312454">
        <w:rPr>
          <w:rFonts w:ascii="Arial" w:hAnsi="Arial" w:cs="Arial"/>
          <w:sz w:val="26"/>
          <w:szCs w:val="26"/>
        </w:rPr>
        <w:t>we</w:t>
      </w:r>
      <w:r w:rsidR="00312454">
        <w:rPr>
          <w:rFonts w:ascii="Arial" w:hAnsi="Arial" w:cs="Arial"/>
          <w:sz w:val="26"/>
          <w:szCs w:val="26"/>
          <w:lang w:val="vi-VN"/>
        </w:rPr>
        <w:t xml:space="preserve">re </w:t>
      </w:r>
      <w:r w:rsidR="00781F97">
        <w:rPr>
          <w:rFonts w:ascii="Arial" w:hAnsi="Arial" w:cs="Arial"/>
          <w:sz w:val="26"/>
          <w:szCs w:val="26"/>
          <w:lang w:val="vi-VN"/>
        </w:rPr>
        <w:t>4 cases with</w:t>
      </w:r>
      <w:r w:rsidR="006356EB">
        <w:rPr>
          <w:rFonts w:ascii="Arial" w:hAnsi="Arial" w:cs="Arial"/>
          <w:sz w:val="26"/>
          <w:szCs w:val="26"/>
          <w:lang w:val="vi-VN"/>
        </w:rPr>
        <w:t xml:space="preserve"> </w:t>
      </w:r>
      <w:r w:rsidR="006356EB" w:rsidRPr="001614F5">
        <w:rPr>
          <w:rFonts w:ascii="Arial" w:hAnsi="Arial" w:cs="Arial"/>
          <w:sz w:val="26"/>
          <w:szCs w:val="26"/>
          <w:lang w:val="vi-VN"/>
        </w:rPr>
        <w:t>placenta previa</w:t>
      </w:r>
      <w:r w:rsidR="006356EB">
        <w:rPr>
          <w:rFonts w:ascii="Arial" w:hAnsi="Arial" w:cs="Arial"/>
          <w:sz w:val="26"/>
          <w:szCs w:val="26"/>
          <w:lang w:val="vi-VN"/>
        </w:rPr>
        <w:t xml:space="preserve"> (one patient with CSD and 3 patients without CSD)</w:t>
      </w:r>
      <w:r w:rsidR="006356EB" w:rsidRPr="001614F5">
        <w:rPr>
          <w:rFonts w:ascii="Arial" w:hAnsi="Arial" w:cs="Arial"/>
          <w:sz w:val="26"/>
          <w:szCs w:val="26"/>
          <w:lang w:val="vi-VN"/>
        </w:rPr>
        <w:t>, one case with placenta accreta</w:t>
      </w:r>
      <w:r w:rsidR="006356EB">
        <w:rPr>
          <w:rFonts w:ascii="Arial" w:hAnsi="Arial" w:cs="Arial"/>
          <w:sz w:val="26"/>
          <w:szCs w:val="26"/>
          <w:lang w:val="vi-VN"/>
        </w:rPr>
        <w:t xml:space="preserve"> (CSD group)</w:t>
      </w:r>
      <w:r w:rsidR="006356EB" w:rsidRPr="001614F5">
        <w:rPr>
          <w:rFonts w:ascii="Arial" w:hAnsi="Arial" w:cs="Arial"/>
          <w:sz w:val="26"/>
          <w:szCs w:val="26"/>
          <w:lang w:val="vi-VN"/>
        </w:rPr>
        <w:t>, one case with pos</w:t>
      </w:r>
      <w:r w:rsidR="00712537">
        <w:rPr>
          <w:rFonts w:ascii="Arial" w:hAnsi="Arial" w:cs="Arial"/>
          <w:sz w:val="26"/>
          <w:szCs w:val="26"/>
          <w:lang w:val="vi-VN"/>
        </w:rPr>
        <w:t>t</w:t>
      </w:r>
      <w:r w:rsidR="006356EB" w:rsidRPr="001614F5">
        <w:rPr>
          <w:rFonts w:ascii="Arial" w:hAnsi="Arial" w:cs="Arial"/>
          <w:sz w:val="26"/>
          <w:szCs w:val="26"/>
          <w:lang w:val="vi-VN"/>
        </w:rPr>
        <w:t>partum hemorr</w:t>
      </w:r>
      <w:r w:rsidR="00E3382B">
        <w:rPr>
          <w:rFonts w:ascii="Arial" w:hAnsi="Arial" w:cs="Arial"/>
          <w:sz w:val="26"/>
          <w:szCs w:val="26"/>
          <w:lang w:val="vi-VN"/>
        </w:rPr>
        <w:t>h</w:t>
      </w:r>
      <w:r w:rsidR="006356EB" w:rsidRPr="001614F5">
        <w:rPr>
          <w:rFonts w:ascii="Arial" w:hAnsi="Arial" w:cs="Arial"/>
          <w:sz w:val="26"/>
          <w:szCs w:val="26"/>
          <w:lang w:val="vi-VN"/>
        </w:rPr>
        <w:t>age</w:t>
      </w:r>
      <w:r w:rsidR="006356EB">
        <w:rPr>
          <w:rFonts w:ascii="Arial" w:hAnsi="Arial" w:cs="Arial"/>
          <w:sz w:val="26"/>
          <w:szCs w:val="26"/>
          <w:lang w:val="vi-VN"/>
        </w:rPr>
        <w:t xml:space="preserve"> (CSD group)</w:t>
      </w:r>
      <w:r w:rsidR="006356EB" w:rsidRPr="001614F5">
        <w:rPr>
          <w:rFonts w:ascii="Arial" w:hAnsi="Arial" w:cs="Arial"/>
          <w:sz w:val="26"/>
          <w:szCs w:val="26"/>
          <w:lang w:val="vi-VN"/>
        </w:rPr>
        <w:t>, and no case</w:t>
      </w:r>
      <w:r w:rsidR="00312454">
        <w:rPr>
          <w:rFonts w:ascii="Arial" w:hAnsi="Arial" w:cs="Arial"/>
          <w:sz w:val="26"/>
          <w:szCs w:val="26"/>
        </w:rPr>
        <w:t>s</w:t>
      </w:r>
      <w:r w:rsidR="006356EB" w:rsidRPr="001614F5">
        <w:rPr>
          <w:rFonts w:ascii="Arial" w:hAnsi="Arial" w:cs="Arial"/>
          <w:sz w:val="26"/>
          <w:szCs w:val="26"/>
          <w:lang w:val="vi-VN"/>
        </w:rPr>
        <w:t xml:space="preserve"> with uterine rupture.</w:t>
      </w:r>
      <w:r w:rsidR="006356EB">
        <w:rPr>
          <w:rFonts w:ascii="Arial" w:hAnsi="Arial" w:cs="Arial"/>
          <w:sz w:val="26"/>
          <w:szCs w:val="26"/>
          <w:lang w:val="vi-VN"/>
        </w:rPr>
        <w:t xml:space="preserve"> In other studies, the authors did not report complication</w:t>
      </w:r>
      <w:r w:rsidR="00825E05">
        <w:rPr>
          <w:rFonts w:ascii="Arial" w:hAnsi="Arial" w:cs="Arial"/>
          <w:sz w:val="26"/>
          <w:szCs w:val="26"/>
          <w:lang w:val="vi-VN"/>
        </w:rPr>
        <w:t>s</w:t>
      </w:r>
      <w:r w:rsidR="006356EB">
        <w:rPr>
          <w:rFonts w:ascii="Arial" w:hAnsi="Arial" w:cs="Arial"/>
          <w:sz w:val="26"/>
          <w:szCs w:val="26"/>
          <w:lang w:val="vi-VN"/>
        </w:rPr>
        <w:t xml:space="preserve">. In 2004, </w:t>
      </w:r>
      <w:r w:rsidR="009522FC">
        <w:rPr>
          <w:rFonts w:ascii="Arial" w:hAnsi="Arial" w:cs="Arial"/>
          <w:sz w:val="26"/>
          <w:szCs w:val="26"/>
          <w:lang w:val="vi-VN"/>
        </w:rPr>
        <w:t xml:space="preserve">Guise et al. </w:t>
      </w:r>
      <w:r w:rsidR="0001582A">
        <w:rPr>
          <w:rFonts w:ascii="Arial" w:hAnsi="Arial" w:cs="Arial"/>
          <w:sz w:val="26"/>
          <w:szCs w:val="26"/>
          <w:lang w:val="vi-VN"/>
        </w:rPr>
        <w:t>showed that the risk of c</w:t>
      </w:r>
      <w:r w:rsidR="0070386A">
        <w:rPr>
          <w:rFonts w:ascii="Arial" w:hAnsi="Arial" w:cs="Arial"/>
          <w:sz w:val="26"/>
          <w:szCs w:val="26"/>
          <w:lang w:val="vi-VN"/>
        </w:rPr>
        <w:t>a</w:t>
      </w:r>
      <w:r w:rsidR="0001582A">
        <w:rPr>
          <w:rFonts w:ascii="Arial" w:hAnsi="Arial" w:cs="Arial"/>
          <w:sz w:val="26"/>
          <w:szCs w:val="26"/>
          <w:lang w:val="vi-VN"/>
        </w:rPr>
        <w:t xml:space="preserve">esearean section pregnancy, </w:t>
      </w:r>
      <w:r w:rsidR="0001582A" w:rsidRPr="001614F5">
        <w:rPr>
          <w:rFonts w:ascii="Arial" w:hAnsi="Arial" w:cs="Arial"/>
          <w:sz w:val="26"/>
          <w:szCs w:val="26"/>
          <w:lang w:val="vi-VN"/>
        </w:rPr>
        <w:t>placenta previa</w:t>
      </w:r>
      <w:r w:rsidR="0001582A">
        <w:rPr>
          <w:rFonts w:ascii="Arial" w:hAnsi="Arial" w:cs="Arial"/>
          <w:sz w:val="26"/>
          <w:szCs w:val="26"/>
          <w:lang w:val="vi-VN"/>
        </w:rPr>
        <w:t xml:space="preserve">, </w:t>
      </w:r>
      <w:r w:rsidR="0001582A" w:rsidRPr="001614F5">
        <w:rPr>
          <w:rFonts w:ascii="Arial" w:hAnsi="Arial" w:cs="Arial"/>
          <w:sz w:val="26"/>
          <w:szCs w:val="26"/>
          <w:lang w:val="vi-VN"/>
        </w:rPr>
        <w:t>placenta accreta</w:t>
      </w:r>
      <w:r w:rsidR="0001582A">
        <w:rPr>
          <w:rFonts w:ascii="Arial" w:hAnsi="Arial" w:cs="Arial"/>
          <w:sz w:val="26"/>
          <w:szCs w:val="26"/>
          <w:lang w:val="vi-VN"/>
        </w:rPr>
        <w:t xml:space="preserve"> and </w:t>
      </w:r>
      <w:r w:rsidR="0001582A" w:rsidRPr="001614F5">
        <w:rPr>
          <w:rFonts w:ascii="Arial" w:hAnsi="Arial" w:cs="Arial"/>
          <w:sz w:val="26"/>
          <w:szCs w:val="26"/>
          <w:lang w:val="vi-VN"/>
        </w:rPr>
        <w:t>uterine rupture</w:t>
      </w:r>
      <w:r w:rsidR="0001582A">
        <w:rPr>
          <w:rFonts w:ascii="Arial" w:hAnsi="Arial" w:cs="Arial"/>
          <w:sz w:val="26"/>
          <w:szCs w:val="26"/>
          <w:lang w:val="vi-VN"/>
        </w:rPr>
        <w:t xml:space="preserve"> were increased</w:t>
      </w:r>
      <w:r w:rsidR="00E93700">
        <w:rPr>
          <w:rFonts w:ascii="Arial" w:hAnsi="Arial" w:cs="Arial"/>
          <w:sz w:val="26"/>
          <w:szCs w:val="26"/>
          <w:lang w:val="vi-VN"/>
        </w:rPr>
        <w:t xml:space="preserve"> </w:t>
      </w:r>
      <w:r w:rsidR="00E93700">
        <w:rPr>
          <w:rFonts w:ascii="Arial" w:hAnsi="Arial" w:cs="Arial"/>
          <w:sz w:val="26"/>
          <w:szCs w:val="26"/>
          <w:lang w:val="vi-VN"/>
        </w:rPr>
        <w:fldChar w:fldCharType="begin"/>
      </w:r>
      <w:r w:rsidR="00E93700">
        <w:rPr>
          <w:rFonts w:ascii="Arial" w:hAnsi="Arial" w:cs="Arial"/>
          <w:sz w:val="26"/>
          <w:szCs w:val="26"/>
          <w:lang w:val="vi-VN"/>
        </w:rPr>
        <w:instrText xml:space="preserve"> ADDIN ZOTERO_ITEM CSL_CITATION {"citationID":"KC9RdedS","properties":{"formattedCitation":"(15)","plainCitation":"(15)","noteIndex":0},"citationItems":[{"id":569,"uris":["http://zotero.org/users/5389435/items/NG2IBAZY"],"itemData":{"id":569,"type":"article-journal","container-title":"BMJ","DOI":"10.1136/bmj.329.7456.19","ISSN":"0959-8138, 1468-5833","issue":"7456","journalAbbreviation":"BMJ","language":"en","page":"19","source":"DOI.org (Crossref)","title":"Systematic review of the incidence and consequences of uterine rupture in women with previous caesarean section","volume":"329","author":[{"family":"Guise","given":"Jeanne-Marie"},{"family":"McDonagh","given":"Marian S"},{"family":"Osterweil","given":"Patricia"},{"family":"Nygren","given":"Peggy"},{"family":"Chan","given":"Benjamin K S"},{"family":"Helfand","given":"Mark"}],"issued":{"date-parts":[["2004",7,3]]}}}],"schema":"https://github.com/citation-style-language/schema/raw/master/csl-citation.json"} </w:instrText>
      </w:r>
      <w:r w:rsidR="00E93700">
        <w:rPr>
          <w:rFonts w:ascii="Arial" w:hAnsi="Arial" w:cs="Arial"/>
          <w:sz w:val="26"/>
          <w:szCs w:val="26"/>
          <w:lang w:val="vi-VN"/>
        </w:rPr>
        <w:fldChar w:fldCharType="separate"/>
      </w:r>
      <w:r w:rsidR="00E93700">
        <w:rPr>
          <w:rFonts w:ascii="Arial" w:hAnsi="Arial" w:cs="Arial"/>
          <w:noProof/>
          <w:sz w:val="26"/>
          <w:szCs w:val="26"/>
          <w:lang w:val="vi-VN"/>
        </w:rPr>
        <w:t>(15)</w:t>
      </w:r>
      <w:r w:rsidR="00E93700">
        <w:rPr>
          <w:rFonts w:ascii="Arial" w:hAnsi="Arial" w:cs="Arial"/>
          <w:sz w:val="26"/>
          <w:szCs w:val="26"/>
          <w:lang w:val="vi-VN"/>
        </w:rPr>
        <w:fldChar w:fldCharType="end"/>
      </w:r>
      <w:r w:rsidR="00312454">
        <w:rPr>
          <w:rFonts w:ascii="Arial" w:hAnsi="Arial" w:cs="Arial"/>
          <w:sz w:val="26"/>
          <w:szCs w:val="26"/>
        </w:rPr>
        <w:t>;</w:t>
      </w:r>
      <w:r w:rsidR="0001582A">
        <w:rPr>
          <w:rFonts w:ascii="Arial" w:hAnsi="Arial" w:cs="Arial"/>
          <w:sz w:val="26"/>
          <w:szCs w:val="26"/>
          <w:lang w:val="vi-VN"/>
        </w:rPr>
        <w:t xml:space="preserve"> and in 2022, a study concluded </w:t>
      </w:r>
      <w:r w:rsidR="0001582A" w:rsidRPr="0001582A">
        <w:rPr>
          <w:rFonts w:ascii="Arial" w:hAnsi="Arial" w:cs="Arial"/>
          <w:sz w:val="26"/>
          <w:szCs w:val="26"/>
          <w:lang w:val="vi-VN"/>
        </w:rPr>
        <w:t xml:space="preserve">CS scar myometrial thickness changes throughout pregnancy and </w:t>
      </w:r>
      <w:r w:rsidR="00312454">
        <w:rPr>
          <w:rFonts w:ascii="Arial" w:hAnsi="Arial" w:cs="Arial"/>
          <w:sz w:val="26"/>
          <w:szCs w:val="26"/>
        </w:rPr>
        <w:t xml:space="preserve">that </w:t>
      </w:r>
      <w:r w:rsidR="0001582A" w:rsidRPr="0001582A">
        <w:rPr>
          <w:rFonts w:ascii="Arial" w:hAnsi="Arial" w:cs="Arial"/>
          <w:sz w:val="26"/>
          <w:szCs w:val="26"/>
          <w:lang w:val="vi-VN"/>
        </w:rPr>
        <w:t>the appearance of the CS scar niche was associated with a significant decrease in LUS myometrial thickness between the second and third trimesters</w:t>
      </w:r>
      <w:r w:rsidR="00E93700">
        <w:rPr>
          <w:rFonts w:ascii="Arial" w:hAnsi="Arial" w:cs="Arial"/>
          <w:sz w:val="26"/>
          <w:szCs w:val="26"/>
          <w:lang w:val="vi-VN"/>
        </w:rPr>
        <w:t xml:space="preserve"> </w:t>
      </w:r>
      <w:r w:rsidR="00E93700">
        <w:rPr>
          <w:rFonts w:ascii="Arial" w:hAnsi="Arial" w:cs="Arial"/>
          <w:sz w:val="26"/>
          <w:szCs w:val="26"/>
          <w:lang w:val="vi-VN"/>
        </w:rPr>
        <w:fldChar w:fldCharType="begin"/>
      </w:r>
      <w:r w:rsidR="00E93700">
        <w:rPr>
          <w:rFonts w:ascii="Arial" w:hAnsi="Arial" w:cs="Arial"/>
          <w:sz w:val="26"/>
          <w:szCs w:val="26"/>
          <w:lang w:val="vi-VN"/>
        </w:rPr>
        <w:instrText xml:space="preserve"> ADDIN ZOTERO_ITEM CSL_CITATION {"citationID":"157o6zNi","properties":{"formattedCitation":"(16)","plainCitation":"(16)","noteIndex":0},"citationItems":[{"id":572,"uris":["http://zotero.org/users/5389435/items/8FWRRHSJ"],"itemData":{"id":572,"type":"article-journal","abstract":"Background and Objectives: The aim of this study is to evaluate changes in uterine scar thickness after previous cesarean delivery longitudinally during pregnancy, and to correlate cesarean section (CS) scar myometrial thickness in the ﬁrst trimester in two participants groups (CS scar with a niche and CS scar without a niche) with the low uterine segment (LUS) myometrial thickness changes between the second and third trimesters. Materials and Methods: In this prospective longitudinal study, pregnant women aged 18–41 years after at least one previous CS were included. Transvaginal sonography (TVS) was used to examine uterine scars after CS at 11–14 weeks. The CS scar niche (“defect”) was deﬁned as an indentation at the site of the CS scar with a depth of at least 2 mm in the sagittal plane. Scar myometrial thickness was measured, and scars were classiﬁed subjectively as a scar with a niche (niche group) or without a niche (non-niche group). In the CS scar niche group, RMT (distance from the serosal surface of the uterus to the apex of the niche) was measured and presented as CS scar myometrial thickness in the ﬁrst trimester. The myometrial thickness at the internal cervical os was measured in the non-niche group. The full LUS and myometrial LUS thickness at 18–20 and 32–35 weeks of gestation were measured in the thinnest part of the scar area using TVS. Friedman’s ANOVA test was used to analyse scar thickness during pregnancy and Mann–Whitney test to compare scar changes between CS scar niche and non-niche women groups. For a pairwise comparison in CS scar thickness measurements in the second and third trimesters, we used Wilcoxon Signed Ranks test. Results: A total of 122 eligible participants were recruited to the study during the ﬁrst trimester of pregnancy. The scar niche was visible in 40.2% of cases. Uterine scar myometrial thickness decreases during pregnancy from 9.9 (IQR, 5.0–12.9) at the ﬁrst trimester to 2.1 (IQR, 1.7–2.7) at the third trimester of pregnancy in the study population (p = 0.001). The myometrial CS scar thickness in the ﬁrst trimester (over the niche) was thinner in the women’s group with CS scar niche compared with the non-niche group (at internal cervical os) (p &lt; 0.001). The median difference between measurements in the CS scar niche group and non-niche group between the second and third trimester was 2.4 (IQR, 0.8–3.4) and 1.1 (IQR, 0.2–2.6) (p = 0.019), respectively. Myometrial LUS thickness as percentage decreases signiﬁcantly between the second and third trimester in the CS scar niche group compared to the non-niche group (U = 1225; z = −2.438; p = 0.015). Conclusions: CS scar myometrial thickness changes throughout pregnancy and the appearance of the CS scar niche was associated with a more signiﬁcant decrease in LUS myometrial thickness between the second and third trimesters.","container-title":"Medicina","DOI":"10.3390/medicina58030407","ISSN":"1648-9144","issue":"3","journalAbbreviation":"Medicina","language":"en","page":"407","source":"DOI.org (Crossref)","title":"Cesarean Scar Thickness Decreases during Pregnancy: A Prospective Longitudinal Study","title-short":"Cesarean Scar Thickness Decreases during Pregnancy","volume":"58","author":[{"family":"Savukyne","given":"Egle"},{"family":"Machtejeviene","given":"Egle"},{"family":"Kliucinskas","given":"Mindaugas"},{"family":"Paskauskas","given":"Saulius"}],"issued":{"date-parts":[["2022",3,9]]}}}],"schema":"https://github.com/citation-style-language/schema/raw/master/csl-citation.json"} </w:instrText>
      </w:r>
      <w:r w:rsidR="00E93700">
        <w:rPr>
          <w:rFonts w:ascii="Arial" w:hAnsi="Arial" w:cs="Arial"/>
          <w:sz w:val="26"/>
          <w:szCs w:val="26"/>
          <w:lang w:val="vi-VN"/>
        </w:rPr>
        <w:fldChar w:fldCharType="separate"/>
      </w:r>
      <w:r w:rsidR="00E93700">
        <w:rPr>
          <w:rFonts w:ascii="Arial" w:hAnsi="Arial" w:cs="Arial"/>
          <w:noProof/>
          <w:sz w:val="26"/>
          <w:szCs w:val="26"/>
          <w:lang w:val="vi-VN"/>
        </w:rPr>
        <w:t>(16)</w:t>
      </w:r>
      <w:r w:rsidR="00E93700">
        <w:rPr>
          <w:rFonts w:ascii="Arial" w:hAnsi="Arial" w:cs="Arial"/>
          <w:sz w:val="26"/>
          <w:szCs w:val="26"/>
          <w:lang w:val="vi-VN"/>
        </w:rPr>
        <w:fldChar w:fldCharType="end"/>
      </w:r>
      <w:r w:rsidR="0001582A" w:rsidRPr="0001582A">
        <w:rPr>
          <w:rFonts w:ascii="Arial" w:hAnsi="Arial" w:cs="Arial"/>
          <w:sz w:val="26"/>
          <w:szCs w:val="26"/>
          <w:lang w:val="vi-VN"/>
        </w:rPr>
        <w:t>.</w:t>
      </w:r>
      <w:r w:rsidR="0001582A">
        <w:rPr>
          <w:rFonts w:ascii="Arial" w:hAnsi="Arial" w:cs="Arial"/>
          <w:sz w:val="26"/>
          <w:szCs w:val="26"/>
          <w:lang w:val="vi-VN"/>
        </w:rPr>
        <w:t xml:space="preserve"> </w:t>
      </w:r>
    </w:p>
    <w:p w14:paraId="2851A5F6" w14:textId="39D1BAD0" w:rsidR="0099653F" w:rsidRDefault="00A11190" w:rsidP="00087054">
      <w:pPr>
        <w:spacing w:line="360" w:lineRule="auto"/>
        <w:jc w:val="both"/>
        <w:rPr>
          <w:rFonts w:ascii="Arial" w:hAnsi="Arial" w:cs="Arial"/>
          <w:sz w:val="26"/>
          <w:szCs w:val="26"/>
          <w:lang w:val="vi-VN"/>
        </w:rPr>
      </w:pPr>
      <w:r w:rsidRPr="00A11190">
        <w:rPr>
          <w:rFonts w:ascii="Arial" w:hAnsi="Arial" w:cs="Arial"/>
          <w:sz w:val="26"/>
          <w:szCs w:val="26"/>
          <w:lang w:val="vi-VN"/>
        </w:rPr>
        <w:lastRenderedPageBreak/>
        <w:t xml:space="preserve">Many studies have investigated the influence of </w:t>
      </w:r>
      <w:r w:rsidR="000F3FFF">
        <w:rPr>
          <w:rFonts w:ascii="Arial" w:hAnsi="Arial" w:cs="Arial"/>
          <w:sz w:val="26"/>
          <w:szCs w:val="26"/>
          <w:lang w:val="vi-VN"/>
        </w:rPr>
        <w:t xml:space="preserve">CSD </w:t>
      </w:r>
      <w:r w:rsidRPr="00A11190">
        <w:rPr>
          <w:rFonts w:ascii="Arial" w:hAnsi="Arial" w:cs="Arial"/>
          <w:sz w:val="26"/>
          <w:szCs w:val="26"/>
          <w:lang w:val="vi-VN"/>
        </w:rPr>
        <w:t xml:space="preserve">on </w:t>
      </w:r>
      <w:r w:rsidR="000F3FFF">
        <w:rPr>
          <w:rFonts w:ascii="Arial" w:hAnsi="Arial" w:cs="Arial"/>
          <w:sz w:val="26"/>
          <w:szCs w:val="26"/>
          <w:lang w:val="vi-VN"/>
        </w:rPr>
        <w:t>infer</w:t>
      </w:r>
      <w:r w:rsidR="0024105C">
        <w:rPr>
          <w:rFonts w:ascii="Arial" w:hAnsi="Arial" w:cs="Arial"/>
          <w:sz w:val="26"/>
          <w:szCs w:val="26"/>
          <w:lang w:val="vi-VN"/>
        </w:rPr>
        <w:t>t</w:t>
      </w:r>
      <w:r w:rsidR="000F3FFF">
        <w:rPr>
          <w:rFonts w:ascii="Arial" w:hAnsi="Arial" w:cs="Arial"/>
          <w:sz w:val="26"/>
          <w:szCs w:val="26"/>
          <w:lang w:val="vi-VN"/>
        </w:rPr>
        <w:t xml:space="preserve">ility treatment and pregnancy </w:t>
      </w:r>
      <w:r w:rsidRPr="00A11190">
        <w:rPr>
          <w:rFonts w:ascii="Arial" w:hAnsi="Arial" w:cs="Arial"/>
          <w:sz w:val="26"/>
          <w:szCs w:val="26"/>
          <w:lang w:val="vi-VN"/>
        </w:rPr>
        <w:t>outcome,</w:t>
      </w:r>
      <w:r w:rsidR="000F3FFF">
        <w:rPr>
          <w:rFonts w:ascii="Arial" w:hAnsi="Arial" w:cs="Arial"/>
          <w:sz w:val="26"/>
          <w:szCs w:val="26"/>
          <w:lang w:val="vi-VN"/>
        </w:rPr>
        <w:t xml:space="preserve"> </w:t>
      </w:r>
      <w:r w:rsidRPr="00A11190">
        <w:rPr>
          <w:rFonts w:ascii="Arial" w:hAnsi="Arial" w:cs="Arial"/>
          <w:sz w:val="26"/>
          <w:szCs w:val="26"/>
          <w:lang w:val="vi-VN"/>
        </w:rPr>
        <w:t>but the results are conflicting</w:t>
      </w:r>
      <w:r w:rsidR="00312454">
        <w:rPr>
          <w:rFonts w:ascii="Arial" w:hAnsi="Arial" w:cs="Arial"/>
          <w:sz w:val="26"/>
          <w:szCs w:val="26"/>
        </w:rPr>
        <w:t>;</w:t>
      </w:r>
      <w:r w:rsidR="0058102C">
        <w:rPr>
          <w:rFonts w:ascii="Arial" w:hAnsi="Arial" w:cs="Arial"/>
          <w:sz w:val="26"/>
          <w:szCs w:val="26"/>
          <w:lang w:val="vi-VN"/>
        </w:rPr>
        <w:t xml:space="preserve"> </w:t>
      </w:r>
      <w:r w:rsidRPr="00A11190">
        <w:rPr>
          <w:rFonts w:ascii="Arial" w:hAnsi="Arial" w:cs="Arial"/>
          <w:sz w:val="26"/>
          <w:szCs w:val="26"/>
          <w:lang w:val="vi-VN"/>
        </w:rPr>
        <w:t>and</w:t>
      </w:r>
      <w:r w:rsidR="0058102C">
        <w:rPr>
          <w:rFonts w:ascii="Arial" w:hAnsi="Arial" w:cs="Arial"/>
          <w:sz w:val="26"/>
          <w:szCs w:val="26"/>
          <w:lang w:val="vi-VN"/>
        </w:rPr>
        <w:t xml:space="preserve"> </w:t>
      </w:r>
      <w:r w:rsidRPr="00A11190">
        <w:rPr>
          <w:rFonts w:ascii="Arial" w:hAnsi="Arial" w:cs="Arial"/>
          <w:sz w:val="26"/>
          <w:szCs w:val="26"/>
          <w:lang w:val="vi-VN"/>
        </w:rPr>
        <w:t>most</w:t>
      </w:r>
      <w:r w:rsidR="0058102C">
        <w:rPr>
          <w:rFonts w:ascii="Arial" w:hAnsi="Arial" w:cs="Arial"/>
          <w:sz w:val="26"/>
          <w:szCs w:val="26"/>
          <w:lang w:val="vi-VN"/>
        </w:rPr>
        <w:t xml:space="preserve"> </w:t>
      </w:r>
      <w:r w:rsidR="000F3FFF">
        <w:rPr>
          <w:rFonts w:ascii="Arial" w:hAnsi="Arial" w:cs="Arial"/>
          <w:sz w:val="26"/>
          <w:szCs w:val="26"/>
          <w:lang w:val="vi-VN"/>
        </w:rPr>
        <w:t>lack</w:t>
      </w:r>
      <w:r w:rsidR="002C038C">
        <w:rPr>
          <w:rFonts w:ascii="Arial" w:hAnsi="Arial" w:cs="Arial"/>
          <w:sz w:val="26"/>
          <w:szCs w:val="26"/>
          <w:lang w:val="vi-VN"/>
        </w:rPr>
        <w:t xml:space="preserve"> </w:t>
      </w:r>
      <w:r w:rsidR="000F3FFF">
        <w:rPr>
          <w:rFonts w:ascii="Arial" w:hAnsi="Arial" w:cs="Arial"/>
          <w:sz w:val="26"/>
          <w:szCs w:val="26"/>
          <w:lang w:val="vi-VN"/>
        </w:rPr>
        <w:t>direct compar</w:t>
      </w:r>
      <w:r w:rsidR="0058102C">
        <w:rPr>
          <w:rFonts w:ascii="Arial" w:hAnsi="Arial" w:cs="Arial"/>
          <w:sz w:val="26"/>
          <w:szCs w:val="26"/>
          <w:lang w:val="vi-VN"/>
        </w:rPr>
        <w:t>i</w:t>
      </w:r>
      <w:r w:rsidR="000F3FFF">
        <w:rPr>
          <w:rFonts w:ascii="Arial" w:hAnsi="Arial" w:cs="Arial"/>
          <w:sz w:val="26"/>
          <w:szCs w:val="26"/>
          <w:lang w:val="vi-VN"/>
        </w:rPr>
        <w:t>son</w:t>
      </w:r>
      <w:r w:rsidR="00485CE2">
        <w:rPr>
          <w:rFonts w:ascii="Arial" w:hAnsi="Arial" w:cs="Arial"/>
          <w:sz w:val="26"/>
          <w:szCs w:val="26"/>
          <w:lang w:val="vi-VN"/>
        </w:rPr>
        <w:t xml:space="preserve"> </w:t>
      </w:r>
      <w:r w:rsidR="000F3FFF">
        <w:rPr>
          <w:rFonts w:ascii="Arial" w:hAnsi="Arial" w:cs="Arial"/>
          <w:sz w:val="26"/>
          <w:szCs w:val="26"/>
          <w:lang w:val="vi-VN"/>
        </w:rPr>
        <w:t>between</w:t>
      </w:r>
      <w:r w:rsidR="00485CE2">
        <w:rPr>
          <w:rFonts w:ascii="Arial" w:hAnsi="Arial" w:cs="Arial"/>
          <w:sz w:val="26"/>
          <w:szCs w:val="26"/>
          <w:lang w:val="vi-VN"/>
        </w:rPr>
        <w:t xml:space="preserve"> </w:t>
      </w:r>
      <w:r w:rsidR="000F3FFF">
        <w:rPr>
          <w:rFonts w:ascii="Arial" w:hAnsi="Arial" w:cs="Arial"/>
          <w:sz w:val="26"/>
          <w:szCs w:val="26"/>
          <w:lang w:val="vi-VN"/>
        </w:rPr>
        <w:t>CSD and non</w:t>
      </w:r>
      <w:r w:rsidR="00312454">
        <w:rPr>
          <w:rFonts w:ascii="Arial" w:hAnsi="Arial" w:cs="Arial"/>
          <w:sz w:val="26"/>
          <w:szCs w:val="26"/>
        </w:rPr>
        <w:t>-</w:t>
      </w:r>
      <w:r w:rsidR="000F3FFF">
        <w:rPr>
          <w:rFonts w:ascii="Arial" w:hAnsi="Arial" w:cs="Arial"/>
          <w:sz w:val="26"/>
          <w:szCs w:val="26"/>
          <w:lang w:val="vi-VN"/>
        </w:rPr>
        <w:t>CSD group</w:t>
      </w:r>
      <w:r w:rsidR="00312454">
        <w:rPr>
          <w:rFonts w:ascii="Arial" w:hAnsi="Arial" w:cs="Arial"/>
          <w:sz w:val="26"/>
          <w:szCs w:val="26"/>
        </w:rPr>
        <w:t>s</w:t>
      </w:r>
      <w:r w:rsidRPr="00A11190">
        <w:rPr>
          <w:rFonts w:ascii="Arial" w:hAnsi="Arial" w:cs="Arial"/>
          <w:sz w:val="26"/>
          <w:szCs w:val="26"/>
          <w:lang w:val="vi-VN"/>
        </w:rPr>
        <w:t>.</w:t>
      </w:r>
      <w:r w:rsidR="00B11A3A">
        <w:rPr>
          <w:rFonts w:ascii="Arial" w:hAnsi="Arial" w:cs="Arial"/>
          <w:sz w:val="26"/>
          <w:szCs w:val="26"/>
          <w:lang w:val="vi-VN"/>
        </w:rPr>
        <w:t xml:space="preserve"> </w:t>
      </w:r>
      <w:r w:rsidRPr="00A11190">
        <w:rPr>
          <w:rFonts w:ascii="Arial" w:hAnsi="Arial" w:cs="Arial"/>
          <w:sz w:val="26"/>
          <w:szCs w:val="26"/>
          <w:lang w:val="vi-VN"/>
        </w:rPr>
        <w:t>Despite</w:t>
      </w:r>
      <w:r w:rsidR="00B65AF6">
        <w:rPr>
          <w:rFonts w:ascii="Arial" w:hAnsi="Arial" w:cs="Arial"/>
          <w:sz w:val="26"/>
          <w:szCs w:val="26"/>
          <w:lang w:val="vi-VN"/>
        </w:rPr>
        <w:t xml:space="preserve"> </w:t>
      </w:r>
      <w:r w:rsidRPr="00A11190">
        <w:rPr>
          <w:rFonts w:ascii="Arial" w:hAnsi="Arial" w:cs="Arial"/>
          <w:sz w:val="26"/>
          <w:szCs w:val="26"/>
          <w:lang w:val="vi-VN"/>
        </w:rPr>
        <w:t xml:space="preserve">the limitations  inherent  in  the </w:t>
      </w:r>
      <w:r w:rsidR="00A227B5">
        <w:rPr>
          <w:rFonts w:ascii="Arial" w:hAnsi="Arial" w:cs="Arial"/>
          <w:sz w:val="26"/>
          <w:szCs w:val="26"/>
          <w:lang w:val="vi-VN"/>
        </w:rPr>
        <w:t>retrospective</w:t>
      </w:r>
      <w:r w:rsidRPr="00A11190">
        <w:rPr>
          <w:rFonts w:ascii="Arial" w:hAnsi="Arial" w:cs="Arial"/>
          <w:sz w:val="26"/>
          <w:szCs w:val="26"/>
          <w:lang w:val="vi-VN"/>
        </w:rPr>
        <w:t xml:space="preserve"> </w:t>
      </w:r>
      <w:r w:rsidR="00312454">
        <w:rPr>
          <w:rFonts w:ascii="Arial" w:hAnsi="Arial" w:cs="Arial"/>
          <w:sz w:val="26"/>
          <w:szCs w:val="26"/>
        </w:rPr>
        <w:t>cohort</w:t>
      </w:r>
      <w:r w:rsidRPr="00A11190">
        <w:rPr>
          <w:rFonts w:ascii="Arial" w:hAnsi="Arial" w:cs="Arial"/>
          <w:sz w:val="26"/>
          <w:szCs w:val="26"/>
          <w:lang w:val="vi-VN"/>
        </w:rPr>
        <w:t xml:space="preserve"> design  of  our  study, we included  comprehensive baseline and treatment cycle characteristics for all included patients. In addition, we </w:t>
      </w:r>
      <w:r w:rsidR="00B344D7" w:rsidRPr="00B344D7">
        <w:rPr>
          <w:rFonts w:ascii="Arial" w:hAnsi="Arial" w:cs="Arial"/>
          <w:sz w:val="26"/>
          <w:szCs w:val="26"/>
          <w:lang w:val="vi-VN"/>
        </w:rPr>
        <w:t>analyzed</w:t>
      </w:r>
      <w:r w:rsidR="000F3FFF">
        <w:rPr>
          <w:rFonts w:ascii="Arial" w:hAnsi="Arial" w:cs="Arial"/>
          <w:sz w:val="26"/>
          <w:szCs w:val="26"/>
          <w:lang w:val="vi-VN"/>
        </w:rPr>
        <w:t xml:space="preserve"> the time to live birth of a</w:t>
      </w:r>
      <w:r w:rsidR="00746C32">
        <w:rPr>
          <w:rFonts w:ascii="Arial" w:hAnsi="Arial" w:cs="Arial"/>
          <w:sz w:val="26"/>
          <w:szCs w:val="26"/>
          <w:lang w:val="vi-VN"/>
        </w:rPr>
        <w:t>l</w:t>
      </w:r>
      <w:r w:rsidR="000F3FFF">
        <w:rPr>
          <w:rFonts w:ascii="Arial" w:hAnsi="Arial" w:cs="Arial"/>
          <w:sz w:val="26"/>
          <w:szCs w:val="26"/>
          <w:lang w:val="vi-VN"/>
        </w:rPr>
        <w:t>l patients to confirm the same follow</w:t>
      </w:r>
      <w:r w:rsidR="00312454">
        <w:rPr>
          <w:rFonts w:ascii="Arial" w:hAnsi="Arial" w:cs="Arial"/>
          <w:sz w:val="26"/>
          <w:szCs w:val="26"/>
        </w:rPr>
        <w:t>-</w:t>
      </w:r>
      <w:r w:rsidR="000F3FFF">
        <w:rPr>
          <w:rFonts w:ascii="Arial" w:hAnsi="Arial" w:cs="Arial"/>
          <w:sz w:val="26"/>
          <w:szCs w:val="26"/>
          <w:lang w:val="vi-VN"/>
        </w:rPr>
        <w:t>up period</w:t>
      </w:r>
      <w:r w:rsidRPr="00A11190">
        <w:rPr>
          <w:rFonts w:ascii="Arial" w:hAnsi="Arial" w:cs="Arial"/>
          <w:sz w:val="26"/>
          <w:szCs w:val="26"/>
          <w:lang w:val="vi-VN"/>
        </w:rPr>
        <w:t xml:space="preserve">. Another limitation of our study is that </w:t>
      </w:r>
      <w:r w:rsidR="000F3FFF">
        <w:rPr>
          <w:rFonts w:ascii="Arial" w:hAnsi="Arial" w:cs="Arial"/>
          <w:sz w:val="26"/>
          <w:szCs w:val="26"/>
          <w:lang w:val="vi-VN"/>
        </w:rPr>
        <w:t xml:space="preserve">did not collect </w:t>
      </w:r>
      <w:r w:rsidR="00312454">
        <w:rPr>
          <w:rFonts w:ascii="Arial" w:hAnsi="Arial" w:cs="Arial"/>
          <w:sz w:val="26"/>
          <w:szCs w:val="26"/>
        </w:rPr>
        <w:t xml:space="preserve">details on </w:t>
      </w:r>
      <w:r w:rsidR="000F3FFF">
        <w:rPr>
          <w:rFonts w:ascii="Arial" w:hAnsi="Arial" w:cs="Arial"/>
          <w:sz w:val="26"/>
          <w:szCs w:val="26"/>
          <w:lang w:val="vi-VN"/>
        </w:rPr>
        <w:t>infertility treatment</w:t>
      </w:r>
      <w:r w:rsidR="00312454">
        <w:rPr>
          <w:rFonts w:ascii="Arial" w:hAnsi="Arial" w:cs="Arial"/>
          <w:sz w:val="26"/>
          <w:szCs w:val="26"/>
        </w:rPr>
        <w:t>,</w:t>
      </w:r>
      <w:r w:rsidR="000F3FFF">
        <w:rPr>
          <w:rFonts w:ascii="Arial" w:hAnsi="Arial" w:cs="Arial"/>
          <w:sz w:val="26"/>
          <w:szCs w:val="26"/>
          <w:lang w:val="vi-VN"/>
        </w:rPr>
        <w:t xml:space="preserve"> such as intrauterine fluid</w:t>
      </w:r>
      <w:r w:rsidR="00312454">
        <w:rPr>
          <w:rFonts w:ascii="Arial" w:hAnsi="Arial" w:cs="Arial"/>
          <w:sz w:val="26"/>
          <w:szCs w:val="26"/>
        </w:rPr>
        <w:t xml:space="preserve"> reduction</w:t>
      </w:r>
      <w:r w:rsidRPr="00A11190">
        <w:rPr>
          <w:rFonts w:ascii="Arial" w:hAnsi="Arial" w:cs="Arial"/>
          <w:sz w:val="26"/>
          <w:szCs w:val="26"/>
          <w:lang w:val="vi-VN"/>
        </w:rPr>
        <w:t xml:space="preserve">. Future trials should be prospectively designed to determine the effect of </w:t>
      </w:r>
      <w:r w:rsidR="000F3FFF">
        <w:rPr>
          <w:rFonts w:ascii="Arial" w:hAnsi="Arial" w:cs="Arial"/>
          <w:sz w:val="26"/>
          <w:szCs w:val="26"/>
          <w:lang w:val="vi-VN"/>
        </w:rPr>
        <w:t>endometrial</w:t>
      </w:r>
      <w:r w:rsidR="000B231F">
        <w:rPr>
          <w:rFonts w:ascii="Arial" w:hAnsi="Arial" w:cs="Arial"/>
          <w:sz w:val="26"/>
          <w:szCs w:val="26"/>
          <w:lang w:val="vi-VN"/>
        </w:rPr>
        <w:t xml:space="preserve"> </w:t>
      </w:r>
      <w:r w:rsidR="000F3FFF">
        <w:rPr>
          <w:rFonts w:ascii="Arial" w:hAnsi="Arial" w:cs="Arial"/>
          <w:sz w:val="26"/>
          <w:szCs w:val="26"/>
          <w:lang w:val="vi-VN"/>
        </w:rPr>
        <w:t>fluid on infert</w:t>
      </w:r>
      <w:r w:rsidR="00764FEB">
        <w:rPr>
          <w:rFonts w:ascii="Arial" w:hAnsi="Arial" w:cs="Arial"/>
          <w:sz w:val="26"/>
          <w:szCs w:val="26"/>
          <w:lang w:val="vi-VN"/>
        </w:rPr>
        <w:t>i</w:t>
      </w:r>
      <w:r w:rsidR="000F3FFF">
        <w:rPr>
          <w:rFonts w:ascii="Arial" w:hAnsi="Arial" w:cs="Arial"/>
          <w:sz w:val="26"/>
          <w:szCs w:val="26"/>
          <w:lang w:val="vi-VN"/>
        </w:rPr>
        <w:t>lity treatment and pregnancy outcome</w:t>
      </w:r>
      <w:r w:rsidRPr="00A11190">
        <w:rPr>
          <w:rFonts w:ascii="Arial" w:hAnsi="Arial" w:cs="Arial"/>
          <w:sz w:val="26"/>
          <w:szCs w:val="26"/>
          <w:lang w:val="vi-VN"/>
        </w:rPr>
        <w:t>. This will provide robust data to support the findings of our analysis.</w:t>
      </w:r>
    </w:p>
    <w:p w14:paraId="638255BB" w14:textId="03D82779" w:rsidR="0099653F" w:rsidRDefault="00A11190" w:rsidP="0099653F">
      <w:pPr>
        <w:spacing w:line="360" w:lineRule="auto"/>
        <w:jc w:val="both"/>
        <w:rPr>
          <w:rFonts w:ascii="Arial" w:hAnsi="Arial" w:cs="Arial"/>
          <w:sz w:val="26"/>
          <w:szCs w:val="26"/>
          <w:lang w:val="vi-VN"/>
        </w:rPr>
      </w:pPr>
      <w:r w:rsidRPr="00A11190">
        <w:rPr>
          <w:rFonts w:ascii="Arial" w:hAnsi="Arial" w:cs="Arial"/>
          <w:sz w:val="26"/>
          <w:szCs w:val="26"/>
          <w:lang w:val="vi-VN"/>
        </w:rPr>
        <w:t xml:space="preserve">In conclusion, </w:t>
      </w:r>
      <w:r w:rsidR="0099653F">
        <w:rPr>
          <w:rFonts w:ascii="Arial" w:hAnsi="Arial" w:cs="Arial"/>
          <w:sz w:val="26"/>
          <w:szCs w:val="26"/>
          <w:lang w:val="vi-VN"/>
        </w:rPr>
        <w:t>CSD did not</w:t>
      </w:r>
      <w:r w:rsidR="0099653F" w:rsidRPr="00234AD4">
        <w:rPr>
          <w:rFonts w:ascii="Arial" w:hAnsi="Arial" w:cs="Arial"/>
          <w:sz w:val="26"/>
          <w:szCs w:val="26"/>
          <w:lang w:val="vi-VN"/>
        </w:rPr>
        <w:t xml:space="preserve"> have a detrimental effect on </w:t>
      </w:r>
      <w:r w:rsidR="0099653F">
        <w:rPr>
          <w:rFonts w:ascii="Arial" w:hAnsi="Arial" w:cs="Arial"/>
          <w:sz w:val="26"/>
          <w:szCs w:val="26"/>
          <w:lang w:val="vi-VN"/>
        </w:rPr>
        <w:t>C</w:t>
      </w:r>
      <w:r w:rsidR="0099653F" w:rsidRPr="00234AD4">
        <w:rPr>
          <w:rFonts w:ascii="Arial" w:hAnsi="Arial" w:cs="Arial"/>
          <w:sz w:val="26"/>
          <w:szCs w:val="26"/>
          <w:lang w:val="vi-VN"/>
        </w:rPr>
        <w:t>LBR</w:t>
      </w:r>
      <w:r w:rsidR="0099653F" w:rsidRPr="000B4D97">
        <w:rPr>
          <w:rFonts w:ascii="Arial" w:hAnsi="Arial" w:cs="Arial"/>
          <w:color w:val="000000" w:themeColor="text1"/>
          <w:sz w:val="26"/>
          <w:szCs w:val="26"/>
          <w:lang w:val="vi-VN"/>
        </w:rPr>
        <w:t xml:space="preserve">, </w:t>
      </w:r>
      <w:r w:rsidR="0099653F" w:rsidRPr="000B4D97">
        <w:rPr>
          <w:rFonts w:ascii="Arial" w:hAnsi="Arial" w:cs="Arial"/>
          <w:bCs/>
          <w:color w:val="000000" w:themeColor="text1"/>
          <w:sz w:val="26"/>
          <w:szCs w:val="26"/>
          <w:lang w:val="vi-VN"/>
        </w:rPr>
        <w:t xml:space="preserve">but </w:t>
      </w:r>
      <w:r w:rsidR="00312454">
        <w:rPr>
          <w:rFonts w:ascii="Arial" w:hAnsi="Arial" w:cs="Arial"/>
          <w:bCs/>
          <w:color w:val="000000" w:themeColor="text1"/>
          <w:sz w:val="26"/>
          <w:szCs w:val="26"/>
        </w:rPr>
        <w:t xml:space="preserve">slightly </w:t>
      </w:r>
      <w:r w:rsidR="0099653F" w:rsidRPr="000B4D97">
        <w:rPr>
          <w:rFonts w:ascii="Arial" w:hAnsi="Arial" w:cs="Arial"/>
          <w:bCs/>
          <w:color w:val="000000" w:themeColor="text1"/>
          <w:sz w:val="26"/>
          <w:szCs w:val="26"/>
          <w:lang w:val="vi-VN"/>
        </w:rPr>
        <w:t>increase</w:t>
      </w:r>
      <w:r w:rsidR="00A12256">
        <w:rPr>
          <w:rFonts w:ascii="Arial" w:hAnsi="Arial" w:cs="Arial"/>
          <w:bCs/>
          <w:color w:val="000000" w:themeColor="text1"/>
          <w:sz w:val="26"/>
          <w:szCs w:val="26"/>
          <w:lang w:val="vi-VN"/>
        </w:rPr>
        <w:t>d</w:t>
      </w:r>
      <w:r w:rsidR="0099653F" w:rsidRPr="000B4D97">
        <w:rPr>
          <w:rFonts w:ascii="Arial" w:hAnsi="Arial" w:cs="Arial"/>
          <w:bCs/>
          <w:color w:val="000000" w:themeColor="text1"/>
          <w:sz w:val="26"/>
          <w:szCs w:val="26"/>
          <w:lang w:val="vi-VN"/>
        </w:rPr>
        <w:t xml:space="preserve"> </w:t>
      </w:r>
      <w:r w:rsidR="0099653F" w:rsidRPr="000B4D97">
        <w:rPr>
          <w:rFonts w:ascii="Arial" w:hAnsi="Arial" w:cs="Arial"/>
          <w:bCs/>
          <w:color w:val="000000" w:themeColor="text1"/>
          <w:sz w:val="26"/>
          <w:szCs w:val="26"/>
          <w:lang w:val="vi-VN"/>
        </w:rPr>
        <w:sym w:font="Symbol" w:char="F062"/>
      </w:r>
      <w:r w:rsidR="00312454">
        <w:rPr>
          <w:rFonts w:ascii="Arial" w:hAnsi="Arial" w:cs="Arial"/>
          <w:bCs/>
          <w:color w:val="000000" w:themeColor="text1"/>
          <w:sz w:val="26"/>
          <w:szCs w:val="26"/>
        </w:rPr>
        <w:t>-</w:t>
      </w:r>
      <w:r w:rsidR="0099653F" w:rsidRPr="000B4D97">
        <w:rPr>
          <w:rFonts w:ascii="Arial" w:hAnsi="Arial" w:cs="Arial"/>
          <w:bCs/>
          <w:color w:val="000000" w:themeColor="text1"/>
          <w:sz w:val="26"/>
          <w:szCs w:val="26"/>
          <w:lang w:val="vi-VN"/>
        </w:rPr>
        <w:t xml:space="preserve">hCG </w:t>
      </w:r>
      <w:r w:rsidR="00312454">
        <w:rPr>
          <w:rFonts w:ascii="Arial" w:hAnsi="Arial" w:cs="Arial"/>
          <w:bCs/>
          <w:color w:val="000000" w:themeColor="text1"/>
          <w:sz w:val="26"/>
          <w:szCs w:val="26"/>
        </w:rPr>
        <w:t xml:space="preserve">levels </w:t>
      </w:r>
      <w:r w:rsidR="0099653F" w:rsidRPr="000B4D97">
        <w:rPr>
          <w:rFonts w:ascii="Arial" w:hAnsi="Arial" w:cs="Arial"/>
          <w:bCs/>
          <w:color w:val="000000" w:themeColor="text1"/>
          <w:sz w:val="26"/>
          <w:szCs w:val="26"/>
          <w:lang w:val="vi-VN"/>
        </w:rPr>
        <w:t>and CPR</w:t>
      </w:r>
      <w:r w:rsidR="0099653F">
        <w:rPr>
          <w:rFonts w:ascii="Arial" w:hAnsi="Arial" w:cs="Arial"/>
          <w:sz w:val="26"/>
          <w:szCs w:val="26"/>
          <w:lang w:val="vi-VN"/>
        </w:rPr>
        <w:t xml:space="preserve">. </w:t>
      </w:r>
      <w:r w:rsidR="0099653F" w:rsidRPr="00004EC7">
        <w:rPr>
          <w:rFonts w:ascii="Arial" w:hAnsi="Arial" w:cs="Arial"/>
          <w:sz w:val="26"/>
          <w:szCs w:val="26"/>
          <w:lang w:val="vi-VN"/>
        </w:rPr>
        <w:t xml:space="preserve">Further studies </w:t>
      </w:r>
      <w:r w:rsidR="0099653F">
        <w:rPr>
          <w:rFonts w:ascii="Arial" w:hAnsi="Arial" w:cs="Arial"/>
          <w:sz w:val="26"/>
          <w:szCs w:val="26"/>
          <w:lang w:val="vi-VN"/>
        </w:rPr>
        <w:t>focused on the correlation between endometrial fluid, pregnancy and complication outcome</w:t>
      </w:r>
      <w:r w:rsidR="0032631E">
        <w:rPr>
          <w:rFonts w:ascii="Arial" w:hAnsi="Arial" w:cs="Arial"/>
          <w:sz w:val="26"/>
          <w:szCs w:val="26"/>
          <w:lang w:val="vi-VN"/>
        </w:rPr>
        <w:t>s</w:t>
      </w:r>
      <w:r w:rsidR="0099653F">
        <w:rPr>
          <w:rFonts w:ascii="Arial" w:hAnsi="Arial" w:cs="Arial"/>
          <w:sz w:val="26"/>
          <w:szCs w:val="26"/>
          <w:lang w:val="vi-VN"/>
        </w:rPr>
        <w:t xml:space="preserve"> </w:t>
      </w:r>
      <w:r w:rsidR="0099653F" w:rsidRPr="00004EC7">
        <w:rPr>
          <w:rFonts w:ascii="Arial" w:hAnsi="Arial" w:cs="Arial"/>
          <w:sz w:val="26"/>
          <w:szCs w:val="26"/>
          <w:lang w:val="vi-VN"/>
        </w:rPr>
        <w:t xml:space="preserve">are needed to evaluate the impact of </w:t>
      </w:r>
      <w:r w:rsidR="0099653F">
        <w:rPr>
          <w:rFonts w:ascii="Arial" w:hAnsi="Arial" w:cs="Arial"/>
          <w:sz w:val="26"/>
          <w:szCs w:val="26"/>
          <w:lang w:val="vi-VN"/>
        </w:rPr>
        <w:t>CSD</w:t>
      </w:r>
      <w:r w:rsidR="0099653F" w:rsidRPr="00004EC7">
        <w:rPr>
          <w:rFonts w:ascii="Arial" w:hAnsi="Arial" w:cs="Arial"/>
          <w:sz w:val="26"/>
          <w:szCs w:val="26"/>
          <w:lang w:val="vi-VN"/>
        </w:rPr>
        <w:t>.</w:t>
      </w:r>
    </w:p>
    <w:p w14:paraId="2EEFCE05" w14:textId="77777777" w:rsidR="00034815" w:rsidRDefault="00034815" w:rsidP="0099653F">
      <w:pPr>
        <w:spacing w:line="360" w:lineRule="auto"/>
        <w:jc w:val="both"/>
        <w:rPr>
          <w:rFonts w:ascii="Arial" w:hAnsi="Arial" w:cs="Arial"/>
          <w:sz w:val="26"/>
          <w:szCs w:val="26"/>
          <w:lang w:val="vi-VN"/>
        </w:rPr>
      </w:pPr>
    </w:p>
    <w:p w14:paraId="2616D3B3" w14:textId="60AE5440" w:rsidR="008A33CC" w:rsidRPr="002674CE" w:rsidRDefault="005F2D03" w:rsidP="00F9322C">
      <w:pPr>
        <w:spacing w:line="360" w:lineRule="auto"/>
        <w:jc w:val="both"/>
        <w:rPr>
          <w:rFonts w:ascii="Arial" w:hAnsi="Arial" w:cs="Arial"/>
          <w:b/>
          <w:sz w:val="26"/>
          <w:szCs w:val="26"/>
          <w:lang w:val="vi-VN"/>
        </w:rPr>
      </w:pPr>
      <w:r w:rsidRPr="002674CE">
        <w:rPr>
          <w:rFonts w:ascii="Arial" w:hAnsi="Arial" w:cs="Arial"/>
          <w:b/>
          <w:sz w:val="26"/>
          <w:szCs w:val="26"/>
          <w:lang w:val="vi-VN"/>
        </w:rPr>
        <w:t>ACKNOWLEDGMENTS</w:t>
      </w:r>
    </w:p>
    <w:p w14:paraId="189D8D5B" w14:textId="1AD171AB" w:rsidR="00AE189B" w:rsidRDefault="00AE189B" w:rsidP="00F9322C">
      <w:pPr>
        <w:spacing w:line="360" w:lineRule="auto"/>
        <w:jc w:val="both"/>
        <w:rPr>
          <w:rFonts w:ascii="Arial" w:hAnsi="Arial" w:cs="Arial"/>
          <w:sz w:val="26"/>
          <w:szCs w:val="26"/>
          <w:lang w:val="vi-VN"/>
        </w:rPr>
      </w:pPr>
      <w:r w:rsidRPr="00AE189B">
        <w:rPr>
          <w:rFonts w:ascii="Arial" w:hAnsi="Arial" w:cs="Arial"/>
          <w:sz w:val="26"/>
          <w:szCs w:val="26"/>
          <w:lang w:val="vi-VN"/>
        </w:rPr>
        <w:t xml:space="preserve">We are grateful to all doctors, nurses, and embryologists of My Duc Hospital </w:t>
      </w:r>
      <w:r w:rsidR="000360F3" w:rsidRPr="00335BCE">
        <w:rPr>
          <w:rFonts w:ascii="Arial" w:hAnsi="Arial" w:cs="Arial"/>
          <w:sz w:val="26"/>
          <w:szCs w:val="26"/>
          <w:lang w:val="vi-VN"/>
        </w:rPr>
        <w:t xml:space="preserve">and </w:t>
      </w:r>
      <w:r w:rsidR="000360F3">
        <w:rPr>
          <w:rFonts w:ascii="Arial" w:hAnsi="Arial" w:cs="Arial"/>
          <w:sz w:val="26"/>
          <w:szCs w:val="26"/>
          <w:lang w:val="vi-VN"/>
        </w:rPr>
        <w:t>Ngoc Lan clinic</w:t>
      </w:r>
      <w:r w:rsidR="000360F3" w:rsidRPr="00AE189B">
        <w:rPr>
          <w:rFonts w:ascii="Arial" w:hAnsi="Arial" w:cs="Arial"/>
          <w:sz w:val="26"/>
          <w:szCs w:val="26"/>
          <w:lang w:val="vi-VN"/>
        </w:rPr>
        <w:t xml:space="preserve"> </w:t>
      </w:r>
      <w:r w:rsidRPr="00AE189B">
        <w:rPr>
          <w:rFonts w:ascii="Arial" w:hAnsi="Arial" w:cs="Arial"/>
          <w:sz w:val="26"/>
          <w:szCs w:val="26"/>
          <w:lang w:val="vi-VN"/>
        </w:rPr>
        <w:t xml:space="preserve">for providing medical </w:t>
      </w:r>
      <w:r w:rsidR="000360F3">
        <w:rPr>
          <w:rFonts w:ascii="Arial" w:hAnsi="Arial" w:cs="Arial"/>
          <w:sz w:val="26"/>
          <w:szCs w:val="26"/>
          <w:lang w:val="vi-VN"/>
        </w:rPr>
        <w:t>records</w:t>
      </w:r>
      <w:r w:rsidRPr="00AE189B">
        <w:rPr>
          <w:rFonts w:ascii="Arial" w:hAnsi="Arial" w:cs="Arial"/>
          <w:sz w:val="26"/>
          <w:szCs w:val="26"/>
          <w:lang w:val="vi-VN"/>
        </w:rPr>
        <w:t>. We also thank all the HRC members for supporting this study.</w:t>
      </w:r>
    </w:p>
    <w:p w14:paraId="54C44D7F" w14:textId="141454AA" w:rsidR="008A33CC" w:rsidRPr="002674CE" w:rsidRDefault="005F2D03" w:rsidP="00F9322C">
      <w:pPr>
        <w:spacing w:line="360" w:lineRule="auto"/>
        <w:jc w:val="both"/>
        <w:rPr>
          <w:rFonts w:ascii="Arial" w:hAnsi="Arial" w:cs="Arial"/>
          <w:b/>
          <w:sz w:val="26"/>
          <w:szCs w:val="26"/>
          <w:lang w:val="vi-VN"/>
        </w:rPr>
      </w:pPr>
      <w:r w:rsidRPr="002674CE">
        <w:rPr>
          <w:rFonts w:ascii="Arial" w:hAnsi="Arial" w:cs="Arial"/>
          <w:b/>
          <w:sz w:val="26"/>
          <w:szCs w:val="26"/>
          <w:lang w:val="vi-VN"/>
        </w:rPr>
        <w:t>CONFLICT OF INTEREST</w:t>
      </w:r>
    </w:p>
    <w:p w14:paraId="545EFE51" w14:textId="78875CCD" w:rsidR="00F33135" w:rsidRDefault="00AE189B" w:rsidP="00F9322C">
      <w:pPr>
        <w:spacing w:line="360" w:lineRule="auto"/>
        <w:jc w:val="both"/>
        <w:rPr>
          <w:rFonts w:ascii="Arial" w:hAnsi="Arial" w:cs="Arial"/>
          <w:sz w:val="26"/>
          <w:szCs w:val="26"/>
          <w:lang w:val="vi-VN"/>
        </w:rPr>
      </w:pPr>
      <w:r w:rsidRPr="00AE189B">
        <w:rPr>
          <w:rFonts w:ascii="Arial" w:hAnsi="Arial" w:cs="Arial"/>
          <w:sz w:val="26"/>
          <w:szCs w:val="26"/>
          <w:lang w:val="vi-VN"/>
        </w:rPr>
        <w:t xml:space="preserve">LNV  has  received  speaker  and  conference  fees  from  Merck;  and  grant,  speaker,  and  conference  fees  from  Merck  Sharpe  &amp;  Dohme  and  Ferring.  TMH  has  received  speaker  fees  from  Merck,  Merck  Sharp &amp; Dohme, and Ferring. </w:t>
      </w:r>
      <w:r w:rsidR="00CE4028">
        <w:rPr>
          <w:rFonts w:ascii="Arial" w:hAnsi="Arial" w:cs="Arial"/>
          <w:sz w:val="26"/>
          <w:szCs w:val="26"/>
          <w:lang w:val="vi-VN"/>
        </w:rPr>
        <w:t>VTTT</w:t>
      </w:r>
      <w:r w:rsidRPr="00AE189B">
        <w:rPr>
          <w:rFonts w:ascii="Arial" w:hAnsi="Arial" w:cs="Arial"/>
          <w:sz w:val="26"/>
          <w:szCs w:val="26"/>
          <w:lang w:val="vi-VN"/>
        </w:rPr>
        <w:t xml:space="preserve">, </w:t>
      </w:r>
      <w:r w:rsidR="00CE4028">
        <w:rPr>
          <w:rFonts w:ascii="Arial" w:hAnsi="Arial" w:cs="Arial"/>
          <w:sz w:val="26"/>
          <w:szCs w:val="26"/>
          <w:lang w:val="vi-VN"/>
        </w:rPr>
        <w:t>VNAH</w:t>
      </w:r>
      <w:r w:rsidRPr="00AE189B">
        <w:rPr>
          <w:rFonts w:ascii="Arial" w:hAnsi="Arial" w:cs="Arial"/>
          <w:sz w:val="26"/>
          <w:szCs w:val="26"/>
          <w:lang w:val="vi-VN"/>
        </w:rPr>
        <w:t xml:space="preserve">, </w:t>
      </w:r>
      <w:r w:rsidR="00174173">
        <w:rPr>
          <w:rFonts w:ascii="Arial" w:hAnsi="Arial" w:cs="Arial"/>
          <w:sz w:val="26"/>
          <w:szCs w:val="26"/>
          <w:lang w:val="vi-VN"/>
        </w:rPr>
        <w:t>TDP</w:t>
      </w:r>
      <w:r w:rsidRPr="00AE189B">
        <w:rPr>
          <w:rFonts w:ascii="Arial" w:hAnsi="Arial" w:cs="Arial"/>
          <w:sz w:val="26"/>
          <w:szCs w:val="26"/>
          <w:lang w:val="vi-VN"/>
        </w:rPr>
        <w:t xml:space="preserve">, </w:t>
      </w:r>
      <w:r w:rsidR="00C027B8">
        <w:rPr>
          <w:rFonts w:ascii="Arial" w:hAnsi="Arial" w:cs="Arial"/>
          <w:sz w:val="26"/>
          <w:szCs w:val="26"/>
          <w:lang w:val="vi-VN"/>
        </w:rPr>
        <w:t>NTN</w:t>
      </w:r>
      <w:r w:rsidRPr="00AE189B">
        <w:rPr>
          <w:rFonts w:ascii="Arial" w:hAnsi="Arial" w:cs="Arial"/>
          <w:sz w:val="26"/>
          <w:szCs w:val="26"/>
          <w:lang w:val="vi-VN"/>
        </w:rPr>
        <w:t xml:space="preserve">, </w:t>
      </w:r>
      <w:r w:rsidR="00D81FF7">
        <w:rPr>
          <w:rFonts w:ascii="Arial" w:hAnsi="Arial" w:cs="Arial"/>
          <w:sz w:val="26"/>
          <w:szCs w:val="26"/>
          <w:lang w:val="vi-VN"/>
        </w:rPr>
        <w:t>HTLH</w:t>
      </w:r>
      <w:r w:rsidR="00DA24E8">
        <w:rPr>
          <w:rFonts w:ascii="Arial" w:hAnsi="Arial" w:cs="Arial"/>
          <w:sz w:val="26"/>
          <w:szCs w:val="26"/>
          <w:lang w:val="vi-VN"/>
        </w:rPr>
        <w:t xml:space="preserve"> and</w:t>
      </w:r>
      <w:r w:rsidR="00C51929">
        <w:rPr>
          <w:rFonts w:ascii="Arial" w:hAnsi="Arial" w:cs="Arial"/>
          <w:sz w:val="26"/>
          <w:szCs w:val="26"/>
          <w:lang w:val="vi-VN"/>
        </w:rPr>
        <w:t xml:space="preserve"> DLN</w:t>
      </w:r>
      <w:r w:rsidRPr="00AE189B">
        <w:rPr>
          <w:rFonts w:ascii="Arial" w:hAnsi="Arial" w:cs="Arial"/>
          <w:sz w:val="26"/>
          <w:szCs w:val="26"/>
          <w:lang w:val="vi-VN"/>
        </w:rPr>
        <w:t xml:space="preserve"> have  no  financial  relationships  with  any  organizations  that  might  have an interest in the submitted work in the previous 3 years and no other relationships or activities that could appear to have influenced the submitted work.</w:t>
      </w:r>
    </w:p>
    <w:p w14:paraId="5EEE706E" w14:textId="138828E3" w:rsidR="00AE189B" w:rsidRPr="00F33135" w:rsidRDefault="005F2D03" w:rsidP="00F9322C">
      <w:pPr>
        <w:spacing w:line="360" w:lineRule="auto"/>
        <w:jc w:val="both"/>
        <w:rPr>
          <w:rFonts w:ascii="Arial" w:hAnsi="Arial" w:cs="Arial"/>
          <w:b/>
          <w:sz w:val="26"/>
          <w:szCs w:val="26"/>
          <w:lang w:val="vi-VN"/>
        </w:rPr>
      </w:pPr>
      <w:r w:rsidRPr="00F33135">
        <w:rPr>
          <w:rFonts w:ascii="Arial" w:hAnsi="Arial" w:cs="Arial"/>
          <w:b/>
          <w:sz w:val="26"/>
          <w:szCs w:val="26"/>
          <w:lang w:val="vi-VN"/>
        </w:rPr>
        <w:t>APPROVAL BY THE ETHICS COMMITTEE</w:t>
      </w:r>
    </w:p>
    <w:p w14:paraId="6AC50DD2" w14:textId="69954BA1" w:rsidR="00F33135" w:rsidRDefault="00AE189B" w:rsidP="00F9322C">
      <w:pPr>
        <w:spacing w:line="360" w:lineRule="auto"/>
        <w:jc w:val="both"/>
        <w:rPr>
          <w:rFonts w:ascii="Arial" w:hAnsi="Arial" w:cs="Arial"/>
          <w:sz w:val="26"/>
          <w:szCs w:val="26"/>
          <w:lang w:val="vi-VN"/>
        </w:rPr>
      </w:pPr>
      <w:r w:rsidRPr="00AE189B">
        <w:rPr>
          <w:rFonts w:ascii="Arial" w:hAnsi="Arial" w:cs="Arial"/>
          <w:sz w:val="26"/>
          <w:szCs w:val="26"/>
          <w:lang w:val="vi-VN"/>
        </w:rPr>
        <w:lastRenderedPageBreak/>
        <w:t>T</w:t>
      </w:r>
      <w:bookmarkStart w:id="0" w:name="_GoBack"/>
      <w:bookmarkEnd w:id="0"/>
      <w:r w:rsidRPr="00AE189B">
        <w:rPr>
          <w:rFonts w:ascii="Arial" w:hAnsi="Arial" w:cs="Arial"/>
          <w:sz w:val="26"/>
          <w:szCs w:val="26"/>
          <w:lang w:val="vi-VN"/>
        </w:rPr>
        <w:t>he  study  was  approved  by  the  Medical  Ethics  Committee  at  My  Duc  Hospital,  Ho  Chi  Minh  City,  Vietnam  (</w:t>
      </w:r>
      <w:r w:rsidR="00E933CC" w:rsidRPr="00E933CC">
        <w:rPr>
          <w:rFonts w:ascii="Arial" w:hAnsi="Arial" w:cs="Arial"/>
          <w:sz w:val="26"/>
          <w:szCs w:val="26"/>
          <w:lang w:val="vi-VN"/>
        </w:rPr>
        <w:t>18/21/</w:t>
      </w:r>
      <w:r w:rsidR="00E933CC">
        <w:rPr>
          <w:rFonts w:ascii="Arial" w:hAnsi="Arial" w:cs="Arial"/>
          <w:sz w:val="26"/>
          <w:szCs w:val="26"/>
          <w:lang w:val="vi-VN"/>
        </w:rPr>
        <w:t>DD</w:t>
      </w:r>
      <w:r w:rsidR="00E933CC" w:rsidRPr="00E933CC">
        <w:rPr>
          <w:rFonts w:ascii="Arial" w:hAnsi="Arial" w:cs="Arial"/>
          <w:sz w:val="26"/>
          <w:szCs w:val="26"/>
          <w:lang w:val="vi-VN"/>
        </w:rPr>
        <w:t>-BVM</w:t>
      </w:r>
      <w:r w:rsidR="00E933CC">
        <w:rPr>
          <w:rFonts w:ascii="Arial" w:hAnsi="Arial" w:cs="Arial"/>
          <w:sz w:val="26"/>
          <w:szCs w:val="26"/>
          <w:lang w:val="vi-VN"/>
        </w:rPr>
        <w:t>D</w:t>
      </w:r>
      <w:r w:rsidRPr="00AE189B">
        <w:rPr>
          <w:rFonts w:ascii="Arial" w:hAnsi="Arial" w:cs="Arial"/>
          <w:sz w:val="26"/>
          <w:szCs w:val="26"/>
          <w:lang w:val="vi-VN"/>
        </w:rPr>
        <w:t xml:space="preserve">)  on  </w:t>
      </w:r>
      <w:r w:rsidR="00F33135" w:rsidRPr="00F33135">
        <w:rPr>
          <w:rFonts w:ascii="Arial" w:hAnsi="Arial" w:cs="Arial"/>
          <w:sz w:val="26"/>
          <w:szCs w:val="26"/>
          <w:lang w:val="vi-VN"/>
        </w:rPr>
        <w:t>09</w:t>
      </w:r>
      <w:r w:rsidRPr="00F33135">
        <w:rPr>
          <w:rFonts w:ascii="Arial" w:hAnsi="Arial" w:cs="Arial"/>
          <w:sz w:val="26"/>
          <w:szCs w:val="26"/>
          <w:lang w:val="vi-VN"/>
        </w:rPr>
        <w:t xml:space="preserve">th </w:t>
      </w:r>
      <w:r w:rsidR="00F33135" w:rsidRPr="00F33135">
        <w:rPr>
          <w:rFonts w:ascii="Arial" w:hAnsi="Arial" w:cs="Arial"/>
          <w:sz w:val="26"/>
          <w:szCs w:val="26"/>
          <w:lang w:val="vi-VN"/>
        </w:rPr>
        <w:t>December</w:t>
      </w:r>
      <w:r w:rsidRPr="00F33135">
        <w:rPr>
          <w:rFonts w:ascii="Arial" w:hAnsi="Arial" w:cs="Arial"/>
          <w:sz w:val="26"/>
          <w:szCs w:val="26"/>
          <w:lang w:val="vi-VN"/>
        </w:rPr>
        <w:t xml:space="preserve"> 2021.</w:t>
      </w:r>
    </w:p>
    <w:p w14:paraId="229DC89B" w14:textId="77777777" w:rsidR="00AE189B" w:rsidRPr="00F33135" w:rsidRDefault="00AE189B" w:rsidP="00F9322C">
      <w:pPr>
        <w:spacing w:line="360" w:lineRule="auto"/>
        <w:jc w:val="both"/>
        <w:rPr>
          <w:rFonts w:ascii="Arial" w:hAnsi="Arial" w:cs="Arial"/>
          <w:b/>
          <w:sz w:val="26"/>
          <w:szCs w:val="26"/>
          <w:lang w:val="vi-VN"/>
        </w:rPr>
      </w:pPr>
      <w:r w:rsidRPr="00F33135">
        <w:rPr>
          <w:rFonts w:ascii="Arial" w:hAnsi="Arial" w:cs="Arial"/>
          <w:b/>
          <w:sz w:val="26"/>
          <w:szCs w:val="26"/>
          <w:lang w:val="vi-VN"/>
        </w:rPr>
        <w:t>CLINICAL TRIAL REGISTRY</w:t>
      </w:r>
    </w:p>
    <w:p w14:paraId="6A903363" w14:textId="193BB50F" w:rsidR="00AE189B" w:rsidRDefault="00AE189B" w:rsidP="00F9322C">
      <w:pPr>
        <w:spacing w:line="360" w:lineRule="auto"/>
        <w:jc w:val="both"/>
        <w:rPr>
          <w:rFonts w:ascii="Arial" w:hAnsi="Arial" w:cs="Arial"/>
          <w:sz w:val="26"/>
          <w:szCs w:val="26"/>
          <w:lang w:val="vi-VN"/>
        </w:rPr>
      </w:pPr>
      <w:r w:rsidRPr="00AE189B">
        <w:rPr>
          <w:rFonts w:ascii="Arial" w:hAnsi="Arial" w:cs="Arial"/>
          <w:sz w:val="26"/>
          <w:szCs w:val="26"/>
          <w:lang w:val="vi-VN"/>
        </w:rPr>
        <w:t>This was not a clinical trial.</w:t>
      </w:r>
    </w:p>
    <w:p w14:paraId="44439792" w14:textId="77777777" w:rsidR="00E93700" w:rsidRDefault="00E93700" w:rsidP="00F9322C">
      <w:pPr>
        <w:spacing w:line="360" w:lineRule="auto"/>
        <w:jc w:val="both"/>
        <w:rPr>
          <w:rFonts w:ascii="Arial" w:hAnsi="Arial" w:cs="Arial"/>
          <w:sz w:val="26"/>
          <w:szCs w:val="26"/>
          <w:lang w:val="vi-VN"/>
        </w:rPr>
      </w:pPr>
    </w:p>
    <w:p w14:paraId="09DDE851" w14:textId="157336FB" w:rsidR="008A33CC" w:rsidRPr="00F33135" w:rsidRDefault="00F33135" w:rsidP="00F9322C">
      <w:pPr>
        <w:spacing w:line="360" w:lineRule="auto"/>
        <w:jc w:val="both"/>
        <w:rPr>
          <w:rFonts w:ascii="Arial" w:hAnsi="Arial" w:cs="Arial"/>
          <w:b/>
          <w:sz w:val="26"/>
          <w:szCs w:val="26"/>
          <w:lang w:val="vi-VN"/>
        </w:rPr>
      </w:pPr>
      <w:r w:rsidRPr="00F33135">
        <w:rPr>
          <w:rFonts w:ascii="Arial" w:hAnsi="Arial" w:cs="Arial"/>
          <w:b/>
          <w:sz w:val="26"/>
          <w:szCs w:val="26"/>
          <w:lang w:val="vi-VN"/>
        </w:rPr>
        <w:t>REFERENCES</w:t>
      </w:r>
    </w:p>
    <w:p w14:paraId="1B5F1C98" w14:textId="77777777" w:rsidR="00E93700" w:rsidRPr="00E93700" w:rsidRDefault="00E93700" w:rsidP="00F33135">
      <w:pPr>
        <w:pStyle w:val="Bibliography"/>
        <w:spacing w:line="360" w:lineRule="auto"/>
        <w:rPr>
          <w:rFonts w:ascii="Arial" w:hAnsi="Arial" w:cs="Arial"/>
          <w:sz w:val="26"/>
        </w:rPr>
      </w:pPr>
      <w:r>
        <w:rPr>
          <w:rFonts w:ascii="Arial" w:hAnsi="Arial" w:cs="Arial"/>
          <w:sz w:val="26"/>
          <w:szCs w:val="26"/>
          <w:lang w:val="vi-VN"/>
        </w:rPr>
        <w:fldChar w:fldCharType="begin"/>
      </w:r>
      <w:r>
        <w:rPr>
          <w:rFonts w:ascii="Arial" w:hAnsi="Arial" w:cs="Arial"/>
          <w:sz w:val="26"/>
          <w:szCs w:val="26"/>
          <w:lang w:val="vi-VN"/>
        </w:rPr>
        <w:instrText xml:space="preserve"> ADDIN ZOTERO_BIBL {"uncited":[],"omitted":[],"custom":[]} CSL_BIBLIOGRAPHY </w:instrText>
      </w:r>
      <w:r>
        <w:rPr>
          <w:rFonts w:ascii="Arial" w:hAnsi="Arial" w:cs="Arial"/>
          <w:sz w:val="26"/>
          <w:szCs w:val="26"/>
          <w:lang w:val="vi-VN"/>
        </w:rPr>
        <w:fldChar w:fldCharType="separate"/>
      </w:r>
      <w:r w:rsidRPr="00E93700">
        <w:rPr>
          <w:rFonts w:ascii="Arial" w:hAnsi="Arial" w:cs="Arial"/>
          <w:sz w:val="26"/>
        </w:rPr>
        <w:t xml:space="preserve">1. </w:t>
      </w:r>
      <w:r w:rsidRPr="00E93700">
        <w:rPr>
          <w:rFonts w:ascii="Arial" w:hAnsi="Arial" w:cs="Arial"/>
          <w:sz w:val="26"/>
        </w:rPr>
        <w:tab/>
        <w:t xml:space="preserve">Boerma T, Ronsmans C, Melesse DY, Barros AJD, Barros FC, Juan L, et al. Global epidemiology of use of and disparities in caesarean sections. The Lancet. 2018 Oct;392(10155):1341–8. </w:t>
      </w:r>
    </w:p>
    <w:p w14:paraId="2AD8BD2D"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2. </w:t>
      </w:r>
      <w:r w:rsidRPr="00E93700">
        <w:rPr>
          <w:rFonts w:ascii="Arial" w:hAnsi="Arial" w:cs="Arial"/>
          <w:sz w:val="26"/>
        </w:rPr>
        <w:tab/>
        <w:t xml:space="preserve">Stern JE, Liu C ling, Cabral HJ, Richards EG, Coddington CC, Missmer SA, et al. Factors associated with increased odds of cesarean delivery in ART pregnancies. Fertil Steril. 2018 Aug;110(3):429–36. </w:t>
      </w:r>
    </w:p>
    <w:p w14:paraId="57DE2589"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3. </w:t>
      </w:r>
      <w:r w:rsidRPr="00E93700">
        <w:rPr>
          <w:rFonts w:ascii="Arial" w:hAnsi="Arial" w:cs="Arial"/>
          <w:sz w:val="26"/>
        </w:rPr>
        <w:tab/>
        <w:t xml:space="preserve">Gull B, Klerelid V, Jormeus A, Strandell A. Potential risk factors for caesarean scar pregnancy: a retrospective case–control study. Hum Reprod Open. 2021 Apr 13;2021(2):hoab019. </w:t>
      </w:r>
    </w:p>
    <w:p w14:paraId="0052EFD6"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4. </w:t>
      </w:r>
      <w:r w:rsidRPr="00E93700">
        <w:rPr>
          <w:rFonts w:ascii="Arial" w:hAnsi="Arial" w:cs="Arial"/>
          <w:sz w:val="26"/>
        </w:rPr>
        <w:tab/>
        <w:t xml:space="preserve">Bij de Vaate AJM, van der Voet LF, Naji O, Witmer M, Veersema S, Brölmann HAM, et al. Prevalence, potential risk factors for development and symptoms related to the presence of uterine niches following Cesarean section: systematic review: Prevalence of niche, risk factors and symptoms. Ultrasound Obstet Gynecol. 2014 Apr;43(4):372–82. </w:t>
      </w:r>
    </w:p>
    <w:p w14:paraId="08C789E9"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5. </w:t>
      </w:r>
      <w:r w:rsidRPr="00E93700">
        <w:rPr>
          <w:rFonts w:ascii="Arial" w:hAnsi="Arial" w:cs="Arial"/>
          <w:sz w:val="26"/>
        </w:rPr>
        <w:tab/>
        <w:t xml:space="preserve">La VMT, Hồ NAV, Lý TT, Vương TNL. Tỉ lệ và đặc điểm khuyết sẹo mổ lấy thai ở phụ nữ hiếm muộn có tiền căn mổ lấy thai đến khám tại Bệnh viện Mỹ Đức. Tạp Chí Phụ Sản. 2021 Oct 29;19(2):27–33. </w:t>
      </w:r>
    </w:p>
    <w:p w14:paraId="6A0266B7"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6. </w:t>
      </w:r>
      <w:r w:rsidRPr="00E93700">
        <w:rPr>
          <w:rFonts w:ascii="Arial" w:hAnsi="Arial" w:cs="Arial"/>
          <w:sz w:val="26"/>
        </w:rPr>
        <w:tab/>
        <w:t xml:space="preserve">Tanimura S, Funamoto H, Hosono T, Shitano Y, Nakashima M, Ametani Y, et al. New diagnostic criteria and operative strategy for cesarean scar syndrome: Endoscopic repair for secondary infertility caused by cesarean </w:t>
      </w:r>
      <w:r w:rsidRPr="00E93700">
        <w:rPr>
          <w:rFonts w:ascii="Arial" w:hAnsi="Arial" w:cs="Arial"/>
          <w:sz w:val="26"/>
        </w:rPr>
        <w:lastRenderedPageBreak/>
        <w:t xml:space="preserve">scar defect: Repair of cesarean scar syndrome. J Obstet Gynaecol Res. 2015 Sep;41(9):1363–9. </w:t>
      </w:r>
    </w:p>
    <w:p w14:paraId="792B761A"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7. </w:t>
      </w:r>
      <w:r w:rsidRPr="00E93700">
        <w:rPr>
          <w:rFonts w:ascii="Arial" w:hAnsi="Arial" w:cs="Arial"/>
          <w:sz w:val="26"/>
        </w:rPr>
        <w:tab/>
        <w:t xml:space="preserve">van der Voet L, Bij de Vaate A, Veersema S, Brölmann H, Huirne J. Long-term complications of caesarean section. The niche in the scar: a prospective cohort study on niche prevalence and its relation to abnormal uterine bleeding. BJOG Int J Obstet Gynaecol. 2014 Jan;121(2):236–44. </w:t>
      </w:r>
    </w:p>
    <w:p w14:paraId="135EA920"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8. </w:t>
      </w:r>
      <w:r w:rsidRPr="00E93700">
        <w:rPr>
          <w:rFonts w:ascii="Arial" w:hAnsi="Arial" w:cs="Arial"/>
          <w:sz w:val="26"/>
        </w:rPr>
        <w:tab/>
        <w:t xml:space="preserve">Vissers J, Sluckin TC, van Driel-Delprat CCR, Schats R, Groot CJM, Lambalk CB, et al. Reduced pregnancy and live birth rates after in vitro fertilization in women with previous Caesarean section: a retrospective cohort study. Hum Reprod. 2020 Mar 27;35(3):595–604. </w:t>
      </w:r>
    </w:p>
    <w:p w14:paraId="318AF6D6"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9. </w:t>
      </w:r>
      <w:r w:rsidRPr="00E93700">
        <w:rPr>
          <w:rFonts w:ascii="Arial" w:hAnsi="Arial" w:cs="Arial"/>
          <w:sz w:val="26"/>
        </w:rPr>
        <w:tab/>
        <w:t xml:space="preserve">Diao J, Gao G, Zhang Y, Wang X, Zhang Y, Han Y, et al. Caesarean section defects may affect pregnancy outcomes after in vitro fertilization-embryo transfer: a retrospective study. BMC Pregnancy Childbirth. 2021 Dec;21(1):487. </w:t>
      </w:r>
    </w:p>
    <w:p w14:paraId="3B2C2AC9"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10. </w:t>
      </w:r>
      <w:r w:rsidRPr="00E93700">
        <w:rPr>
          <w:rFonts w:ascii="Arial" w:hAnsi="Arial" w:cs="Arial"/>
          <w:sz w:val="26"/>
        </w:rPr>
        <w:tab/>
        <w:t xml:space="preserve">Gurol-Urganci I, Cromwell DA, Mahmood TA, van der Meulen JH, Templeton A. A population-based cohort study of the effect of Caesarean section on subsequent fertility. Hum Reprod. 2014 Jun 1;29(6):1320–6. </w:t>
      </w:r>
    </w:p>
    <w:p w14:paraId="28723FF5"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11. </w:t>
      </w:r>
      <w:r w:rsidRPr="00E93700">
        <w:rPr>
          <w:rFonts w:ascii="Arial" w:hAnsi="Arial" w:cs="Arial"/>
          <w:sz w:val="26"/>
        </w:rPr>
        <w:tab/>
        <w:t xml:space="preserve">Jordans IPM, de Leeuw RA, Stegwee SI, Amso NN, Barri‐Soldevila PN, van den Bosch T, et al. Sonographic examination of uterine niche in non‐pregnant women: a modified Delphi procedure. Ultrasound Obstet Gynecol. 2019 Jan;53(1):107–15. </w:t>
      </w:r>
    </w:p>
    <w:p w14:paraId="420C52CD"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12. </w:t>
      </w:r>
      <w:r w:rsidRPr="00E93700">
        <w:rPr>
          <w:rFonts w:ascii="Arial" w:hAnsi="Arial" w:cs="Arial"/>
          <w:sz w:val="26"/>
        </w:rPr>
        <w:tab/>
        <w:t xml:space="preserve">Dang VQ, Vuong LN, Luu TM, Pham TD, Ho TM, Ha AN, et al. Intracytoplasmic sperm injection versus conventional in-vitro fertilisation in couples with infertility in whom the male partner has normal total sperm count and motility: an open-label, randomised controlled trial. The Lancet. 2021 Apr;397(10284):1554–63. </w:t>
      </w:r>
    </w:p>
    <w:p w14:paraId="6DD1502C"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lastRenderedPageBreak/>
        <w:t xml:space="preserve">13. </w:t>
      </w:r>
      <w:r w:rsidRPr="00E93700">
        <w:rPr>
          <w:rFonts w:ascii="Arial" w:hAnsi="Arial" w:cs="Arial"/>
          <w:sz w:val="26"/>
        </w:rPr>
        <w:tab/>
        <w:t xml:space="preserve">Friedenthal J, Alkon-Meadows T, Hernandez-Nieto C, Gounko D, Lee JA, Copperman A, et al. The association between prior cesarean delivery and subsequent in vitro fertilization outcomes in women undergoing autologous, frozen-thawed single euploid embryo transfer. Am J Obstet Gynecol. 2021 Sep;225(3):287.e1-287.e8. </w:t>
      </w:r>
    </w:p>
    <w:p w14:paraId="11FD8FB0"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14. </w:t>
      </w:r>
      <w:r w:rsidRPr="00E93700">
        <w:rPr>
          <w:rFonts w:ascii="Arial" w:hAnsi="Arial" w:cs="Arial"/>
          <w:sz w:val="26"/>
        </w:rPr>
        <w:tab/>
        <w:t xml:space="preserve">Zhao J, Hao J, Xu B, Wang Y, Li Y. Impact of previous Caesarean section on reproductive outcomes after assisted reproductive technology: systematic review and meta-analyses. Reprod Biomed Online. 2021 Aug;43(2):197–204. </w:t>
      </w:r>
    </w:p>
    <w:p w14:paraId="477E1566"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15. </w:t>
      </w:r>
      <w:r w:rsidRPr="00E93700">
        <w:rPr>
          <w:rFonts w:ascii="Arial" w:hAnsi="Arial" w:cs="Arial"/>
          <w:sz w:val="26"/>
        </w:rPr>
        <w:tab/>
        <w:t xml:space="preserve">Guise JM, McDonagh MS, Osterweil P, Nygren P, Chan BKS, Helfand M. Systematic review of the incidence and consequences of uterine rupture in women with previous caesarean section. BMJ. 2004 Jul 3;329(7456):19. </w:t>
      </w:r>
    </w:p>
    <w:p w14:paraId="4B07C850" w14:textId="77777777" w:rsidR="00E93700" w:rsidRPr="00E93700" w:rsidRDefault="00E93700" w:rsidP="00F33135">
      <w:pPr>
        <w:pStyle w:val="Bibliography"/>
        <w:spacing w:line="360" w:lineRule="auto"/>
        <w:rPr>
          <w:rFonts w:ascii="Arial" w:hAnsi="Arial" w:cs="Arial"/>
          <w:sz w:val="26"/>
        </w:rPr>
      </w:pPr>
      <w:r w:rsidRPr="00E93700">
        <w:rPr>
          <w:rFonts w:ascii="Arial" w:hAnsi="Arial" w:cs="Arial"/>
          <w:sz w:val="26"/>
        </w:rPr>
        <w:t xml:space="preserve">16. </w:t>
      </w:r>
      <w:r w:rsidRPr="00E93700">
        <w:rPr>
          <w:rFonts w:ascii="Arial" w:hAnsi="Arial" w:cs="Arial"/>
          <w:sz w:val="26"/>
        </w:rPr>
        <w:tab/>
        <w:t xml:space="preserve">Savukyne E, Machtejeviene E, Kliucinskas M, Paskauskas S. Cesarean Scar Thickness Decreases during Pregnancy: A Prospective Longitudinal Study. Medicina (Mex). 2022 Mar 9;58(3):407. </w:t>
      </w:r>
    </w:p>
    <w:p w14:paraId="45931A51" w14:textId="5326A486" w:rsidR="00E93700" w:rsidRPr="008A33CC" w:rsidRDefault="00E93700" w:rsidP="00F33135">
      <w:pPr>
        <w:spacing w:line="360" w:lineRule="auto"/>
        <w:jc w:val="both"/>
        <w:rPr>
          <w:rFonts w:ascii="Arial" w:hAnsi="Arial" w:cs="Arial"/>
          <w:sz w:val="26"/>
          <w:szCs w:val="26"/>
          <w:lang w:val="vi-VN"/>
        </w:rPr>
      </w:pPr>
      <w:r>
        <w:rPr>
          <w:rFonts w:ascii="Arial" w:hAnsi="Arial" w:cs="Arial"/>
          <w:sz w:val="26"/>
          <w:szCs w:val="26"/>
          <w:lang w:val="vi-VN"/>
        </w:rPr>
        <w:fldChar w:fldCharType="end"/>
      </w:r>
    </w:p>
    <w:p w14:paraId="21262379" w14:textId="77777777" w:rsidR="00F9322C" w:rsidRPr="007D3A29" w:rsidRDefault="00F9322C" w:rsidP="00F9322C">
      <w:pPr>
        <w:spacing w:line="360" w:lineRule="auto"/>
        <w:jc w:val="both"/>
        <w:rPr>
          <w:rFonts w:ascii="Arial" w:hAnsi="Arial" w:cs="Arial"/>
          <w:sz w:val="26"/>
          <w:szCs w:val="26"/>
        </w:rPr>
      </w:pPr>
    </w:p>
    <w:p w14:paraId="4F2BADB3" w14:textId="77777777" w:rsidR="00F9322C" w:rsidRDefault="00F9322C" w:rsidP="00F9322C">
      <w:pPr>
        <w:spacing w:line="360" w:lineRule="auto"/>
      </w:pPr>
    </w:p>
    <w:p w14:paraId="59B39693" w14:textId="77777777" w:rsidR="00F9322C" w:rsidRDefault="00F9322C" w:rsidP="00F9322C">
      <w:pPr>
        <w:spacing w:line="360" w:lineRule="auto"/>
      </w:pPr>
    </w:p>
    <w:p w14:paraId="59A46A7B" w14:textId="77777777" w:rsidR="00F9322C" w:rsidRDefault="00F9322C" w:rsidP="00F9322C">
      <w:pPr>
        <w:spacing w:line="360" w:lineRule="auto"/>
      </w:pPr>
    </w:p>
    <w:p w14:paraId="1395CBCD" w14:textId="77777777" w:rsidR="00757EB0" w:rsidRPr="00F9322C" w:rsidRDefault="00757EB0">
      <w:pPr>
        <w:rPr>
          <w:rFonts w:ascii="Arial" w:hAnsi="Arial" w:cs="Arial"/>
        </w:rPr>
      </w:pPr>
    </w:p>
    <w:sectPr w:rsidR="00757EB0" w:rsidRPr="00F9322C" w:rsidSect="00A915C1">
      <w:pgSz w:w="11900" w:h="16840"/>
      <w:pgMar w:top="1440" w:right="1440" w:bottom="160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4E03"/>
    <w:multiLevelType w:val="multilevel"/>
    <w:tmpl w:val="FD30DA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E20F7F"/>
    <w:multiLevelType w:val="hybridMultilevel"/>
    <w:tmpl w:val="6EA2B19A"/>
    <w:lvl w:ilvl="0" w:tplc="F0348570">
      <w:start w:val="1"/>
      <w:numFmt w:val="bullet"/>
      <w:lvlText w:val="•"/>
      <w:lvlJc w:val="left"/>
      <w:pPr>
        <w:tabs>
          <w:tab w:val="num" w:pos="720"/>
        </w:tabs>
        <w:ind w:left="720" w:hanging="360"/>
      </w:pPr>
      <w:rPr>
        <w:rFonts w:ascii="Arial" w:hAnsi="Arial" w:hint="default"/>
      </w:rPr>
    </w:lvl>
    <w:lvl w:ilvl="1" w:tplc="786A1D3A" w:tentative="1">
      <w:start w:val="1"/>
      <w:numFmt w:val="bullet"/>
      <w:lvlText w:val="•"/>
      <w:lvlJc w:val="left"/>
      <w:pPr>
        <w:tabs>
          <w:tab w:val="num" w:pos="1440"/>
        </w:tabs>
        <w:ind w:left="1440" w:hanging="360"/>
      </w:pPr>
      <w:rPr>
        <w:rFonts w:ascii="Arial" w:hAnsi="Arial" w:hint="default"/>
      </w:rPr>
    </w:lvl>
    <w:lvl w:ilvl="2" w:tplc="960CE9C6" w:tentative="1">
      <w:start w:val="1"/>
      <w:numFmt w:val="bullet"/>
      <w:lvlText w:val="•"/>
      <w:lvlJc w:val="left"/>
      <w:pPr>
        <w:tabs>
          <w:tab w:val="num" w:pos="2160"/>
        </w:tabs>
        <w:ind w:left="2160" w:hanging="360"/>
      </w:pPr>
      <w:rPr>
        <w:rFonts w:ascii="Arial" w:hAnsi="Arial" w:hint="default"/>
      </w:rPr>
    </w:lvl>
    <w:lvl w:ilvl="3" w:tplc="165E8B30" w:tentative="1">
      <w:start w:val="1"/>
      <w:numFmt w:val="bullet"/>
      <w:lvlText w:val="•"/>
      <w:lvlJc w:val="left"/>
      <w:pPr>
        <w:tabs>
          <w:tab w:val="num" w:pos="2880"/>
        </w:tabs>
        <w:ind w:left="2880" w:hanging="360"/>
      </w:pPr>
      <w:rPr>
        <w:rFonts w:ascii="Arial" w:hAnsi="Arial" w:hint="default"/>
      </w:rPr>
    </w:lvl>
    <w:lvl w:ilvl="4" w:tplc="4B84594E" w:tentative="1">
      <w:start w:val="1"/>
      <w:numFmt w:val="bullet"/>
      <w:lvlText w:val="•"/>
      <w:lvlJc w:val="left"/>
      <w:pPr>
        <w:tabs>
          <w:tab w:val="num" w:pos="3600"/>
        </w:tabs>
        <w:ind w:left="3600" w:hanging="360"/>
      </w:pPr>
      <w:rPr>
        <w:rFonts w:ascii="Arial" w:hAnsi="Arial" w:hint="default"/>
      </w:rPr>
    </w:lvl>
    <w:lvl w:ilvl="5" w:tplc="6A7448BE" w:tentative="1">
      <w:start w:val="1"/>
      <w:numFmt w:val="bullet"/>
      <w:lvlText w:val="•"/>
      <w:lvlJc w:val="left"/>
      <w:pPr>
        <w:tabs>
          <w:tab w:val="num" w:pos="4320"/>
        </w:tabs>
        <w:ind w:left="4320" w:hanging="360"/>
      </w:pPr>
      <w:rPr>
        <w:rFonts w:ascii="Arial" w:hAnsi="Arial" w:hint="default"/>
      </w:rPr>
    </w:lvl>
    <w:lvl w:ilvl="6" w:tplc="F5F45176" w:tentative="1">
      <w:start w:val="1"/>
      <w:numFmt w:val="bullet"/>
      <w:lvlText w:val="•"/>
      <w:lvlJc w:val="left"/>
      <w:pPr>
        <w:tabs>
          <w:tab w:val="num" w:pos="5040"/>
        </w:tabs>
        <w:ind w:left="5040" w:hanging="360"/>
      </w:pPr>
      <w:rPr>
        <w:rFonts w:ascii="Arial" w:hAnsi="Arial" w:hint="default"/>
      </w:rPr>
    </w:lvl>
    <w:lvl w:ilvl="7" w:tplc="6DC2260C" w:tentative="1">
      <w:start w:val="1"/>
      <w:numFmt w:val="bullet"/>
      <w:lvlText w:val="•"/>
      <w:lvlJc w:val="left"/>
      <w:pPr>
        <w:tabs>
          <w:tab w:val="num" w:pos="5760"/>
        </w:tabs>
        <w:ind w:left="5760" w:hanging="360"/>
      </w:pPr>
      <w:rPr>
        <w:rFonts w:ascii="Arial" w:hAnsi="Arial" w:hint="default"/>
      </w:rPr>
    </w:lvl>
    <w:lvl w:ilvl="8" w:tplc="19E6D2F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2C"/>
    <w:rsid w:val="00000EED"/>
    <w:rsid w:val="0000128A"/>
    <w:rsid w:val="0000222F"/>
    <w:rsid w:val="0001582A"/>
    <w:rsid w:val="0002468C"/>
    <w:rsid w:val="000269FE"/>
    <w:rsid w:val="00034815"/>
    <w:rsid w:val="000360F3"/>
    <w:rsid w:val="0004015A"/>
    <w:rsid w:val="00041656"/>
    <w:rsid w:val="00042D61"/>
    <w:rsid w:val="0004686C"/>
    <w:rsid w:val="0005495C"/>
    <w:rsid w:val="00063FCB"/>
    <w:rsid w:val="000703EC"/>
    <w:rsid w:val="00072EC8"/>
    <w:rsid w:val="00074776"/>
    <w:rsid w:val="000765E8"/>
    <w:rsid w:val="00087054"/>
    <w:rsid w:val="000A4EE6"/>
    <w:rsid w:val="000B11BF"/>
    <w:rsid w:val="000B231F"/>
    <w:rsid w:val="000C0894"/>
    <w:rsid w:val="000D2BC3"/>
    <w:rsid w:val="000E0359"/>
    <w:rsid w:val="000E6A8C"/>
    <w:rsid w:val="000F13D0"/>
    <w:rsid w:val="000F3FFF"/>
    <w:rsid w:val="000F595D"/>
    <w:rsid w:val="001045D8"/>
    <w:rsid w:val="0010586B"/>
    <w:rsid w:val="00106CBB"/>
    <w:rsid w:val="001253C0"/>
    <w:rsid w:val="001256A1"/>
    <w:rsid w:val="00136FB6"/>
    <w:rsid w:val="001652F3"/>
    <w:rsid w:val="0016613E"/>
    <w:rsid w:val="00174173"/>
    <w:rsid w:val="00180E9C"/>
    <w:rsid w:val="00181F38"/>
    <w:rsid w:val="001847F2"/>
    <w:rsid w:val="00185552"/>
    <w:rsid w:val="0018570C"/>
    <w:rsid w:val="00186F73"/>
    <w:rsid w:val="001A3733"/>
    <w:rsid w:val="001C03C4"/>
    <w:rsid w:val="001E1BAF"/>
    <w:rsid w:val="001E70D0"/>
    <w:rsid w:val="00212FBD"/>
    <w:rsid w:val="002216F3"/>
    <w:rsid w:val="00224E7F"/>
    <w:rsid w:val="0024105C"/>
    <w:rsid w:val="0026072C"/>
    <w:rsid w:val="00261460"/>
    <w:rsid w:val="002674CE"/>
    <w:rsid w:val="00285506"/>
    <w:rsid w:val="002954A7"/>
    <w:rsid w:val="002A26FD"/>
    <w:rsid w:val="002C038C"/>
    <w:rsid w:val="002C74DC"/>
    <w:rsid w:val="002C7EA7"/>
    <w:rsid w:val="002C7FB5"/>
    <w:rsid w:val="002D2145"/>
    <w:rsid w:val="002E2D7C"/>
    <w:rsid w:val="002E5793"/>
    <w:rsid w:val="00304466"/>
    <w:rsid w:val="00312454"/>
    <w:rsid w:val="00317F5A"/>
    <w:rsid w:val="0032631E"/>
    <w:rsid w:val="00326588"/>
    <w:rsid w:val="0033346E"/>
    <w:rsid w:val="00335BCE"/>
    <w:rsid w:val="00370A54"/>
    <w:rsid w:val="003722EA"/>
    <w:rsid w:val="003824AD"/>
    <w:rsid w:val="00386B5C"/>
    <w:rsid w:val="00397DD6"/>
    <w:rsid w:val="003E5EF3"/>
    <w:rsid w:val="003F5689"/>
    <w:rsid w:val="00401FDB"/>
    <w:rsid w:val="00416E2C"/>
    <w:rsid w:val="004248E3"/>
    <w:rsid w:val="00430B94"/>
    <w:rsid w:val="00432502"/>
    <w:rsid w:val="00456F54"/>
    <w:rsid w:val="00467B0C"/>
    <w:rsid w:val="00470053"/>
    <w:rsid w:val="004766FA"/>
    <w:rsid w:val="00476A06"/>
    <w:rsid w:val="004857F5"/>
    <w:rsid w:val="00485CE2"/>
    <w:rsid w:val="0049587D"/>
    <w:rsid w:val="004C303A"/>
    <w:rsid w:val="004C595C"/>
    <w:rsid w:val="004E2E02"/>
    <w:rsid w:val="004E6A76"/>
    <w:rsid w:val="004F52DB"/>
    <w:rsid w:val="00502AAB"/>
    <w:rsid w:val="00503305"/>
    <w:rsid w:val="00513A0A"/>
    <w:rsid w:val="00514219"/>
    <w:rsid w:val="005264E6"/>
    <w:rsid w:val="00533B5E"/>
    <w:rsid w:val="00536353"/>
    <w:rsid w:val="00540D58"/>
    <w:rsid w:val="00551825"/>
    <w:rsid w:val="00561F51"/>
    <w:rsid w:val="0057365B"/>
    <w:rsid w:val="0058102C"/>
    <w:rsid w:val="005E0087"/>
    <w:rsid w:val="005E7B53"/>
    <w:rsid w:val="005F2D03"/>
    <w:rsid w:val="0060154F"/>
    <w:rsid w:val="00611149"/>
    <w:rsid w:val="006154D1"/>
    <w:rsid w:val="00617482"/>
    <w:rsid w:val="00632B4C"/>
    <w:rsid w:val="006356EB"/>
    <w:rsid w:val="006404F8"/>
    <w:rsid w:val="0065015A"/>
    <w:rsid w:val="00667E1C"/>
    <w:rsid w:val="006748A9"/>
    <w:rsid w:val="0068000C"/>
    <w:rsid w:val="00680D54"/>
    <w:rsid w:val="00685D7B"/>
    <w:rsid w:val="006A1FCE"/>
    <w:rsid w:val="006D4715"/>
    <w:rsid w:val="006D5467"/>
    <w:rsid w:val="006E19E5"/>
    <w:rsid w:val="006E1B18"/>
    <w:rsid w:val="006E3DF9"/>
    <w:rsid w:val="006E58D4"/>
    <w:rsid w:val="006E6C9E"/>
    <w:rsid w:val="006F05D8"/>
    <w:rsid w:val="006F5C13"/>
    <w:rsid w:val="0070386A"/>
    <w:rsid w:val="007112EC"/>
    <w:rsid w:val="00712537"/>
    <w:rsid w:val="00730FFE"/>
    <w:rsid w:val="00741DAC"/>
    <w:rsid w:val="00746C32"/>
    <w:rsid w:val="00747AFE"/>
    <w:rsid w:val="00757EB0"/>
    <w:rsid w:val="00764FEB"/>
    <w:rsid w:val="00765CDE"/>
    <w:rsid w:val="00772BF6"/>
    <w:rsid w:val="007754D2"/>
    <w:rsid w:val="00777E41"/>
    <w:rsid w:val="00780ADE"/>
    <w:rsid w:val="00781F97"/>
    <w:rsid w:val="007A1DAB"/>
    <w:rsid w:val="007B0B63"/>
    <w:rsid w:val="007D21B5"/>
    <w:rsid w:val="007E6EE6"/>
    <w:rsid w:val="007F5BB8"/>
    <w:rsid w:val="00802262"/>
    <w:rsid w:val="00823A0C"/>
    <w:rsid w:val="00824832"/>
    <w:rsid w:val="00825E05"/>
    <w:rsid w:val="00845321"/>
    <w:rsid w:val="00857CD6"/>
    <w:rsid w:val="008677E8"/>
    <w:rsid w:val="00871094"/>
    <w:rsid w:val="008747CB"/>
    <w:rsid w:val="00880463"/>
    <w:rsid w:val="00885859"/>
    <w:rsid w:val="00890A07"/>
    <w:rsid w:val="008A33CC"/>
    <w:rsid w:val="008A6B72"/>
    <w:rsid w:val="008B4FA4"/>
    <w:rsid w:val="008C3A3C"/>
    <w:rsid w:val="008C547D"/>
    <w:rsid w:val="00902DE6"/>
    <w:rsid w:val="0090624C"/>
    <w:rsid w:val="009071ED"/>
    <w:rsid w:val="00915CB0"/>
    <w:rsid w:val="009274AB"/>
    <w:rsid w:val="009349D0"/>
    <w:rsid w:val="009415DB"/>
    <w:rsid w:val="009522FC"/>
    <w:rsid w:val="00964C5B"/>
    <w:rsid w:val="0099653F"/>
    <w:rsid w:val="009A0434"/>
    <w:rsid w:val="009A1047"/>
    <w:rsid w:val="009B04D3"/>
    <w:rsid w:val="009B788C"/>
    <w:rsid w:val="009C58D5"/>
    <w:rsid w:val="009C776E"/>
    <w:rsid w:val="009D2EDB"/>
    <w:rsid w:val="009D4F25"/>
    <w:rsid w:val="009E4348"/>
    <w:rsid w:val="009F0446"/>
    <w:rsid w:val="00A11190"/>
    <w:rsid w:val="00A116AE"/>
    <w:rsid w:val="00A12256"/>
    <w:rsid w:val="00A135FA"/>
    <w:rsid w:val="00A227B5"/>
    <w:rsid w:val="00A627FC"/>
    <w:rsid w:val="00A62A41"/>
    <w:rsid w:val="00A65AD2"/>
    <w:rsid w:val="00A81FFE"/>
    <w:rsid w:val="00A915C1"/>
    <w:rsid w:val="00A92A6F"/>
    <w:rsid w:val="00A97898"/>
    <w:rsid w:val="00AA67F0"/>
    <w:rsid w:val="00AC12F7"/>
    <w:rsid w:val="00AC2149"/>
    <w:rsid w:val="00AD242D"/>
    <w:rsid w:val="00AD2CDF"/>
    <w:rsid w:val="00AE189B"/>
    <w:rsid w:val="00AF5AE0"/>
    <w:rsid w:val="00AF7DF7"/>
    <w:rsid w:val="00B02CEC"/>
    <w:rsid w:val="00B02D7E"/>
    <w:rsid w:val="00B11A3A"/>
    <w:rsid w:val="00B344D7"/>
    <w:rsid w:val="00B4145A"/>
    <w:rsid w:val="00B42621"/>
    <w:rsid w:val="00B65AF6"/>
    <w:rsid w:val="00B730B1"/>
    <w:rsid w:val="00B74C14"/>
    <w:rsid w:val="00B822DC"/>
    <w:rsid w:val="00B948A1"/>
    <w:rsid w:val="00BB1787"/>
    <w:rsid w:val="00BC1894"/>
    <w:rsid w:val="00BD53EE"/>
    <w:rsid w:val="00BD59AF"/>
    <w:rsid w:val="00BD75CD"/>
    <w:rsid w:val="00BE39D4"/>
    <w:rsid w:val="00BF1F2D"/>
    <w:rsid w:val="00C027B8"/>
    <w:rsid w:val="00C14C6C"/>
    <w:rsid w:val="00C22104"/>
    <w:rsid w:val="00C26A01"/>
    <w:rsid w:val="00C404ED"/>
    <w:rsid w:val="00C51929"/>
    <w:rsid w:val="00C54CBB"/>
    <w:rsid w:val="00C77F93"/>
    <w:rsid w:val="00C9523D"/>
    <w:rsid w:val="00CB30AC"/>
    <w:rsid w:val="00CC271D"/>
    <w:rsid w:val="00CD3797"/>
    <w:rsid w:val="00CD3AB1"/>
    <w:rsid w:val="00CD66A2"/>
    <w:rsid w:val="00CE26CB"/>
    <w:rsid w:val="00CE4028"/>
    <w:rsid w:val="00CF1DDE"/>
    <w:rsid w:val="00D03E4A"/>
    <w:rsid w:val="00D05967"/>
    <w:rsid w:val="00D07E89"/>
    <w:rsid w:val="00D11590"/>
    <w:rsid w:val="00D20BFA"/>
    <w:rsid w:val="00D20F22"/>
    <w:rsid w:val="00D30D16"/>
    <w:rsid w:val="00D40A73"/>
    <w:rsid w:val="00D414BC"/>
    <w:rsid w:val="00D41A5D"/>
    <w:rsid w:val="00D471BB"/>
    <w:rsid w:val="00D51AF6"/>
    <w:rsid w:val="00D52BFA"/>
    <w:rsid w:val="00D7235E"/>
    <w:rsid w:val="00D80CDA"/>
    <w:rsid w:val="00D81FF7"/>
    <w:rsid w:val="00D8488C"/>
    <w:rsid w:val="00DA1279"/>
    <w:rsid w:val="00DA24E8"/>
    <w:rsid w:val="00DB6C36"/>
    <w:rsid w:val="00DC09E0"/>
    <w:rsid w:val="00DF590F"/>
    <w:rsid w:val="00DF7536"/>
    <w:rsid w:val="00E01B7F"/>
    <w:rsid w:val="00E108B5"/>
    <w:rsid w:val="00E17091"/>
    <w:rsid w:val="00E2490C"/>
    <w:rsid w:val="00E26A48"/>
    <w:rsid w:val="00E30B68"/>
    <w:rsid w:val="00E3382B"/>
    <w:rsid w:val="00E441AE"/>
    <w:rsid w:val="00E54A1D"/>
    <w:rsid w:val="00E567AC"/>
    <w:rsid w:val="00E67C4E"/>
    <w:rsid w:val="00E7241D"/>
    <w:rsid w:val="00E85EA2"/>
    <w:rsid w:val="00E933CC"/>
    <w:rsid w:val="00E93700"/>
    <w:rsid w:val="00E97B84"/>
    <w:rsid w:val="00EA5AC3"/>
    <w:rsid w:val="00EC5BA8"/>
    <w:rsid w:val="00ED18A0"/>
    <w:rsid w:val="00F03E47"/>
    <w:rsid w:val="00F07BC3"/>
    <w:rsid w:val="00F21C3F"/>
    <w:rsid w:val="00F26F39"/>
    <w:rsid w:val="00F27D1B"/>
    <w:rsid w:val="00F30643"/>
    <w:rsid w:val="00F33135"/>
    <w:rsid w:val="00F35F85"/>
    <w:rsid w:val="00F4331C"/>
    <w:rsid w:val="00F548B4"/>
    <w:rsid w:val="00F6543F"/>
    <w:rsid w:val="00F81098"/>
    <w:rsid w:val="00F819D6"/>
    <w:rsid w:val="00F82C2D"/>
    <w:rsid w:val="00F86AE7"/>
    <w:rsid w:val="00F9322C"/>
    <w:rsid w:val="00FA108C"/>
    <w:rsid w:val="00FC0CA7"/>
    <w:rsid w:val="00FC4216"/>
    <w:rsid w:val="00FC4EFC"/>
    <w:rsid w:val="00FD7392"/>
    <w:rsid w:val="00FD7E15"/>
    <w:rsid w:val="00FE32E4"/>
    <w:rsid w:val="00FF7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863A"/>
  <w15:chartTrackingRefBased/>
  <w15:docId w15:val="{43E0C259-3278-2B49-B6D8-A23FE943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68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624C"/>
    <w:rPr>
      <w:sz w:val="16"/>
      <w:szCs w:val="16"/>
    </w:rPr>
  </w:style>
  <w:style w:type="paragraph" w:styleId="CommentText">
    <w:name w:val="annotation text"/>
    <w:basedOn w:val="Normal"/>
    <w:link w:val="CommentTextChar"/>
    <w:uiPriority w:val="99"/>
    <w:semiHidden/>
    <w:unhideWhenUsed/>
    <w:rsid w:val="0090624C"/>
    <w:rPr>
      <w:sz w:val="20"/>
      <w:szCs w:val="20"/>
    </w:rPr>
  </w:style>
  <w:style w:type="character" w:customStyle="1" w:styleId="CommentTextChar">
    <w:name w:val="Comment Text Char"/>
    <w:basedOn w:val="DefaultParagraphFont"/>
    <w:link w:val="CommentText"/>
    <w:uiPriority w:val="99"/>
    <w:semiHidden/>
    <w:rsid w:val="0090624C"/>
    <w:rPr>
      <w:sz w:val="20"/>
      <w:szCs w:val="20"/>
    </w:rPr>
  </w:style>
  <w:style w:type="paragraph" w:styleId="CommentSubject">
    <w:name w:val="annotation subject"/>
    <w:basedOn w:val="CommentText"/>
    <w:next w:val="CommentText"/>
    <w:link w:val="CommentSubjectChar"/>
    <w:uiPriority w:val="99"/>
    <w:semiHidden/>
    <w:unhideWhenUsed/>
    <w:rsid w:val="0090624C"/>
    <w:rPr>
      <w:b/>
      <w:bCs/>
    </w:rPr>
  </w:style>
  <w:style w:type="character" w:customStyle="1" w:styleId="CommentSubjectChar">
    <w:name w:val="Comment Subject Char"/>
    <w:basedOn w:val="CommentTextChar"/>
    <w:link w:val="CommentSubject"/>
    <w:uiPriority w:val="99"/>
    <w:semiHidden/>
    <w:rsid w:val="0090624C"/>
    <w:rPr>
      <w:b/>
      <w:bCs/>
      <w:sz w:val="20"/>
      <w:szCs w:val="20"/>
    </w:rPr>
  </w:style>
  <w:style w:type="paragraph" w:styleId="BalloonText">
    <w:name w:val="Balloon Text"/>
    <w:basedOn w:val="Normal"/>
    <w:link w:val="BalloonTextChar"/>
    <w:uiPriority w:val="99"/>
    <w:semiHidden/>
    <w:unhideWhenUsed/>
    <w:rsid w:val="0090624C"/>
    <w:rPr>
      <w:sz w:val="18"/>
      <w:szCs w:val="18"/>
    </w:rPr>
  </w:style>
  <w:style w:type="character" w:customStyle="1" w:styleId="BalloonTextChar">
    <w:name w:val="Balloon Text Char"/>
    <w:basedOn w:val="DefaultParagraphFont"/>
    <w:link w:val="BalloonText"/>
    <w:uiPriority w:val="99"/>
    <w:semiHidden/>
    <w:rsid w:val="0090624C"/>
    <w:rPr>
      <w:rFonts w:ascii="Times New Roman" w:hAnsi="Times New Roman" w:cs="Times New Roman"/>
      <w:sz w:val="18"/>
      <w:szCs w:val="18"/>
    </w:rPr>
  </w:style>
  <w:style w:type="table" w:styleId="TableGrid">
    <w:name w:val="Table Grid"/>
    <w:basedOn w:val="TableNormal"/>
    <w:uiPriority w:val="39"/>
    <w:rsid w:val="00A81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11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AF7DF7"/>
    <w:pPr>
      <w:ind w:left="720"/>
      <w:contextualSpacing/>
    </w:pPr>
  </w:style>
  <w:style w:type="character" w:customStyle="1" w:styleId="ListParagraphChar">
    <w:name w:val="List Paragraph Char"/>
    <w:basedOn w:val="DefaultParagraphFont"/>
    <w:link w:val="ListParagraph"/>
    <w:uiPriority w:val="34"/>
    <w:locked/>
    <w:rsid w:val="00B822DC"/>
    <w:rPr>
      <w:rFonts w:ascii="Times New Roman" w:eastAsia="Times New Roman" w:hAnsi="Times New Roman" w:cs="Times New Roman"/>
    </w:rPr>
  </w:style>
  <w:style w:type="paragraph" w:styleId="Bibliography">
    <w:name w:val="Bibliography"/>
    <w:basedOn w:val="Normal"/>
    <w:next w:val="Normal"/>
    <w:uiPriority w:val="37"/>
    <w:unhideWhenUsed/>
    <w:rsid w:val="00E93700"/>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6003">
      <w:bodyDiv w:val="1"/>
      <w:marLeft w:val="0"/>
      <w:marRight w:val="0"/>
      <w:marTop w:val="0"/>
      <w:marBottom w:val="0"/>
      <w:divBdr>
        <w:top w:val="none" w:sz="0" w:space="0" w:color="auto"/>
        <w:left w:val="none" w:sz="0" w:space="0" w:color="auto"/>
        <w:bottom w:val="none" w:sz="0" w:space="0" w:color="auto"/>
        <w:right w:val="none" w:sz="0" w:space="0" w:color="auto"/>
      </w:divBdr>
      <w:divsChild>
        <w:div w:id="447092394">
          <w:marLeft w:val="0"/>
          <w:marRight w:val="0"/>
          <w:marTop w:val="0"/>
          <w:marBottom w:val="0"/>
          <w:divBdr>
            <w:top w:val="none" w:sz="0" w:space="0" w:color="auto"/>
            <w:left w:val="none" w:sz="0" w:space="0" w:color="auto"/>
            <w:bottom w:val="none" w:sz="0" w:space="0" w:color="auto"/>
            <w:right w:val="none" w:sz="0" w:space="0" w:color="auto"/>
          </w:divBdr>
          <w:divsChild>
            <w:div w:id="1600791031">
              <w:marLeft w:val="0"/>
              <w:marRight w:val="0"/>
              <w:marTop w:val="0"/>
              <w:marBottom w:val="0"/>
              <w:divBdr>
                <w:top w:val="none" w:sz="0" w:space="0" w:color="auto"/>
                <w:left w:val="none" w:sz="0" w:space="0" w:color="auto"/>
                <w:bottom w:val="none" w:sz="0" w:space="0" w:color="auto"/>
                <w:right w:val="none" w:sz="0" w:space="0" w:color="auto"/>
              </w:divBdr>
              <w:divsChild>
                <w:div w:id="1019815808">
                  <w:marLeft w:val="0"/>
                  <w:marRight w:val="0"/>
                  <w:marTop w:val="0"/>
                  <w:marBottom w:val="0"/>
                  <w:divBdr>
                    <w:top w:val="none" w:sz="0" w:space="0" w:color="auto"/>
                    <w:left w:val="none" w:sz="0" w:space="0" w:color="auto"/>
                    <w:bottom w:val="none" w:sz="0" w:space="0" w:color="auto"/>
                    <w:right w:val="none" w:sz="0" w:space="0" w:color="auto"/>
                  </w:divBdr>
                  <w:divsChild>
                    <w:div w:id="8336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9052">
      <w:bodyDiv w:val="1"/>
      <w:marLeft w:val="0"/>
      <w:marRight w:val="0"/>
      <w:marTop w:val="0"/>
      <w:marBottom w:val="0"/>
      <w:divBdr>
        <w:top w:val="none" w:sz="0" w:space="0" w:color="auto"/>
        <w:left w:val="none" w:sz="0" w:space="0" w:color="auto"/>
        <w:bottom w:val="none" w:sz="0" w:space="0" w:color="auto"/>
        <w:right w:val="none" w:sz="0" w:space="0" w:color="auto"/>
      </w:divBdr>
      <w:divsChild>
        <w:div w:id="529680783">
          <w:marLeft w:val="0"/>
          <w:marRight w:val="0"/>
          <w:marTop w:val="0"/>
          <w:marBottom w:val="0"/>
          <w:divBdr>
            <w:top w:val="none" w:sz="0" w:space="0" w:color="auto"/>
            <w:left w:val="none" w:sz="0" w:space="0" w:color="auto"/>
            <w:bottom w:val="none" w:sz="0" w:space="0" w:color="auto"/>
            <w:right w:val="none" w:sz="0" w:space="0" w:color="auto"/>
          </w:divBdr>
          <w:divsChild>
            <w:div w:id="668749403">
              <w:marLeft w:val="0"/>
              <w:marRight w:val="0"/>
              <w:marTop w:val="0"/>
              <w:marBottom w:val="0"/>
              <w:divBdr>
                <w:top w:val="none" w:sz="0" w:space="0" w:color="auto"/>
                <w:left w:val="none" w:sz="0" w:space="0" w:color="auto"/>
                <w:bottom w:val="none" w:sz="0" w:space="0" w:color="auto"/>
                <w:right w:val="none" w:sz="0" w:space="0" w:color="auto"/>
              </w:divBdr>
              <w:divsChild>
                <w:div w:id="555821183">
                  <w:marLeft w:val="0"/>
                  <w:marRight w:val="0"/>
                  <w:marTop w:val="0"/>
                  <w:marBottom w:val="0"/>
                  <w:divBdr>
                    <w:top w:val="none" w:sz="0" w:space="0" w:color="auto"/>
                    <w:left w:val="none" w:sz="0" w:space="0" w:color="auto"/>
                    <w:bottom w:val="none" w:sz="0" w:space="0" w:color="auto"/>
                    <w:right w:val="none" w:sz="0" w:space="0" w:color="auto"/>
                  </w:divBdr>
                  <w:divsChild>
                    <w:div w:id="7091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9234">
      <w:bodyDiv w:val="1"/>
      <w:marLeft w:val="0"/>
      <w:marRight w:val="0"/>
      <w:marTop w:val="0"/>
      <w:marBottom w:val="0"/>
      <w:divBdr>
        <w:top w:val="none" w:sz="0" w:space="0" w:color="auto"/>
        <w:left w:val="none" w:sz="0" w:space="0" w:color="auto"/>
        <w:bottom w:val="none" w:sz="0" w:space="0" w:color="auto"/>
        <w:right w:val="none" w:sz="0" w:space="0" w:color="auto"/>
      </w:divBdr>
      <w:divsChild>
        <w:div w:id="70204193">
          <w:marLeft w:val="0"/>
          <w:marRight w:val="0"/>
          <w:marTop w:val="0"/>
          <w:marBottom w:val="0"/>
          <w:divBdr>
            <w:top w:val="none" w:sz="0" w:space="0" w:color="auto"/>
            <w:left w:val="none" w:sz="0" w:space="0" w:color="auto"/>
            <w:bottom w:val="none" w:sz="0" w:space="0" w:color="auto"/>
            <w:right w:val="none" w:sz="0" w:space="0" w:color="auto"/>
          </w:divBdr>
          <w:divsChild>
            <w:div w:id="1018310232">
              <w:marLeft w:val="0"/>
              <w:marRight w:val="0"/>
              <w:marTop w:val="0"/>
              <w:marBottom w:val="0"/>
              <w:divBdr>
                <w:top w:val="none" w:sz="0" w:space="0" w:color="auto"/>
                <w:left w:val="none" w:sz="0" w:space="0" w:color="auto"/>
                <w:bottom w:val="none" w:sz="0" w:space="0" w:color="auto"/>
                <w:right w:val="none" w:sz="0" w:space="0" w:color="auto"/>
              </w:divBdr>
              <w:divsChild>
                <w:div w:id="489907178">
                  <w:marLeft w:val="0"/>
                  <w:marRight w:val="0"/>
                  <w:marTop w:val="0"/>
                  <w:marBottom w:val="0"/>
                  <w:divBdr>
                    <w:top w:val="none" w:sz="0" w:space="0" w:color="auto"/>
                    <w:left w:val="none" w:sz="0" w:space="0" w:color="auto"/>
                    <w:bottom w:val="none" w:sz="0" w:space="0" w:color="auto"/>
                    <w:right w:val="none" w:sz="0" w:space="0" w:color="auto"/>
                  </w:divBdr>
                  <w:divsChild>
                    <w:div w:id="6035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7297">
      <w:bodyDiv w:val="1"/>
      <w:marLeft w:val="0"/>
      <w:marRight w:val="0"/>
      <w:marTop w:val="0"/>
      <w:marBottom w:val="0"/>
      <w:divBdr>
        <w:top w:val="none" w:sz="0" w:space="0" w:color="auto"/>
        <w:left w:val="none" w:sz="0" w:space="0" w:color="auto"/>
        <w:bottom w:val="none" w:sz="0" w:space="0" w:color="auto"/>
        <w:right w:val="none" w:sz="0" w:space="0" w:color="auto"/>
      </w:divBdr>
    </w:div>
    <w:div w:id="145124380">
      <w:bodyDiv w:val="1"/>
      <w:marLeft w:val="0"/>
      <w:marRight w:val="0"/>
      <w:marTop w:val="0"/>
      <w:marBottom w:val="0"/>
      <w:divBdr>
        <w:top w:val="none" w:sz="0" w:space="0" w:color="auto"/>
        <w:left w:val="none" w:sz="0" w:space="0" w:color="auto"/>
        <w:bottom w:val="none" w:sz="0" w:space="0" w:color="auto"/>
        <w:right w:val="none" w:sz="0" w:space="0" w:color="auto"/>
      </w:divBdr>
    </w:div>
    <w:div w:id="170488729">
      <w:bodyDiv w:val="1"/>
      <w:marLeft w:val="0"/>
      <w:marRight w:val="0"/>
      <w:marTop w:val="0"/>
      <w:marBottom w:val="0"/>
      <w:divBdr>
        <w:top w:val="none" w:sz="0" w:space="0" w:color="auto"/>
        <w:left w:val="none" w:sz="0" w:space="0" w:color="auto"/>
        <w:bottom w:val="none" w:sz="0" w:space="0" w:color="auto"/>
        <w:right w:val="none" w:sz="0" w:space="0" w:color="auto"/>
      </w:divBdr>
      <w:divsChild>
        <w:div w:id="782385320">
          <w:marLeft w:val="0"/>
          <w:marRight w:val="0"/>
          <w:marTop w:val="0"/>
          <w:marBottom w:val="0"/>
          <w:divBdr>
            <w:top w:val="none" w:sz="0" w:space="0" w:color="auto"/>
            <w:left w:val="none" w:sz="0" w:space="0" w:color="auto"/>
            <w:bottom w:val="none" w:sz="0" w:space="0" w:color="auto"/>
            <w:right w:val="none" w:sz="0" w:space="0" w:color="auto"/>
          </w:divBdr>
          <w:divsChild>
            <w:div w:id="100079272">
              <w:marLeft w:val="0"/>
              <w:marRight w:val="0"/>
              <w:marTop w:val="0"/>
              <w:marBottom w:val="0"/>
              <w:divBdr>
                <w:top w:val="none" w:sz="0" w:space="0" w:color="auto"/>
                <w:left w:val="none" w:sz="0" w:space="0" w:color="auto"/>
                <w:bottom w:val="none" w:sz="0" w:space="0" w:color="auto"/>
                <w:right w:val="none" w:sz="0" w:space="0" w:color="auto"/>
              </w:divBdr>
              <w:divsChild>
                <w:div w:id="1237085799">
                  <w:marLeft w:val="0"/>
                  <w:marRight w:val="0"/>
                  <w:marTop w:val="0"/>
                  <w:marBottom w:val="0"/>
                  <w:divBdr>
                    <w:top w:val="none" w:sz="0" w:space="0" w:color="auto"/>
                    <w:left w:val="none" w:sz="0" w:space="0" w:color="auto"/>
                    <w:bottom w:val="none" w:sz="0" w:space="0" w:color="auto"/>
                    <w:right w:val="none" w:sz="0" w:space="0" w:color="auto"/>
                  </w:divBdr>
                  <w:divsChild>
                    <w:div w:id="1226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7843">
      <w:bodyDiv w:val="1"/>
      <w:marLeft w:val="0"/>
      <w:marRight w:val="0"/>
      <w:marTop w:val="0"/>
      <w:marBottom w:val="0"/>
      <w:divBdr>
        <w:top w:val="none" w:sz="0" w:space="0" w:color="auto"/>
        <w:left w:val="none" w:sz="0" w:space="0" w:color="auto"/>
        <w:bottom w:val="none" w:sz="0" w:space="0" w:color="auto"/>
        <w:right w:val="none" w:sz="0" w:space="0" w:color="auto"/>
      </w:divBdr>
    </w:div>
    <w:div w:id="240679802">
      <w:bodyDiv w:val="1"/>
      <w:marLeft w:val="0"/>
      <w:marRight w:val="0"/>
      <w:marTop w:val="0"/>
      <w:marBottom w:val="0"/>
      <w:divBdr>
        <w:top w:val="none" w:sz="0" w:space="0" w:color="auto"/>
        <w:left w:val="none" w:sz="0" w:space="0" w:color="auto"/>
        <w:bottom w:val="none" w:sz="0" w:space="0" w:color="auto"/>
        <w:right w:val="none" w:sz="0" w:space="0" w:color="auto"/>
      </w:divBdr>
    </w:div>
    <w:div w:id="336200014">
      <w:bodyDiv w:val="1"/>
      <w:marLeft w:val="0"/>
      <w:marRight w:val="0"/>
      <w:marTop w:val="0"/>
      <w:marBottom w:val="0"/>
      <w:divBdr>
        <w:top w:val="none" w:sz="0" w:space="0" w:color="auto"/>
        <w:left w:val="none" w:sz="0" w:space="0" w:color="auto"/>
        <w:bottom w:val="none" w:sz="0" w:space="0" w:color="auto"/>
        <w:right w:val="none" w:sz="0" w:space="0" w:color="auto"/>
      </w:divBdr>
      <w:divsChild>
        <w:div w:id="1827891448">
          <w:marLeft w:val="0"/>
          <w:marRight w:val="0"/>
          <w:marTop w:val="0"/>
          <w:marBottom w:val="0"/>
          <w:divBdr>
            <w:top w:val="none" w:sz="0" w:space="0" w:color="auto"/>
            <w:left w:val="none" w:sz="0" w:space="0" w:color="auto"/>
            <w:bottom w:val="none" w:sz="0" w:space="0" w:color="auto"/>
            <w:right w:val="none" w:sz="0" w:space="0" w:color="auto"/>
          </w:divBdr>
          <w:divsChild>
            <w:div w:id="2127724392">
              <w:marLeft w:val="0"/>
              <w:marRight w:val="0"/>
              <w:marTop w:val="0"/>
              <w:marBottom w:val="0"/>
              <w:divBdr>
                <w:top w:val="none" w:sz="0" w:space="0" w:color="auto"/>
                <w:left w:val="none" w:sz="0" w:space="0" w:color="auto"/>
                <w:bottom w:val="none" w:sz="0" w:space="0" w:color="auto"/>
                <w:right w:val="none" w:sz="0" w:space="0" w:color="auto"/>
              </w:divBdr>
              <w:divsChild>
                <w:div w:id="998462827">
                  <w:marLeft w:val="0"/>
                  <w:marRight w:val="0"/>
                  <w:marTop w:val="0"/>
                  <w:marBottom w:val="0"/>
                  <w:divBdr>
                    <w:top w:val="none" w:sz="0" w:space="0" w:color="auto"/>
                    <w:left w:val="none" w:sz="0" w:space="0" w:color="auto"/>
                    <w:bottom w:val="none" w:sz="0" w:space="0" w:color="auto"/>
                    <w:right w:val="none" w:sz="0" w:space="0" w:color="auto"/>
                  </w:divBdr>
                  <w:divsChild>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96721">
      <w:bodyDiv w:val="1"/>
      <w:marLeft w:val="0"/>
      <w:marRight w:val="0"/>
      <w:marTop w:val="0"/>
      <w:marBottom w:val="0"/>
      <w:divBdr>
        <w:top w:val="none" w:sz="0" w:space="0" w:color="auto"/>
        <w:left w:val="none" w:sz="0" w:space="0" w:color="auto"/>
        <w:bottom w:val="none" w:sz="0" w:space="0" w:color="auto"/>
        <w:right w:val="none" w:sz="0" w:space="0" w:color="auto"/>
      </w:divBdr>
    </w:div>
    <w:div w:id="411901837">
      <w:bodyDiv w:val="1"/>
      <w:marLeft w:val="0"/>
      <w:marRight w:val="0"/>
      <w:marTop w:val="0"/>
      <w:marBottom w:val="0"/>
      <w:divBdr>
        <w:top w:val="none" w:sz="0" w:space="0" w:color="auto"/>
        <w:left w:val="none" w:sz="0" w:space="0" w:color="auto"/>
        <w:bottom w:val="none" w:sz="0" w:space="0" w:color="auto"/>
        <w:right w:val="none" w:sz="0" w:space="0" w:color="auto"/>
      </w:divBdr>
      <w:divsChild>
        <w:div w:id="791361981">
          <w:marLeft w:val="0"/>
          <w:marRight w:val="0"/>
          <w:marTop w:val="0"/>
          <w:marBottom w:val="0"/>
          <w:divBdr>
            <w:top w:val="none" w:sz="0" w:space="0" w:color="auto"/>
            <w:left w:val="none" w:sz="0" w:space="0" w:color="auto"/>
            <w:bottom w:val="none" w:sz="0" w:space="0" w:color="auto"/>
            <w:right w:val="none" w:sz="0" w:space="0" w:color="auto"/>
          </w:divBdr>
          <w:divsChild>
            <w:div w:id="2092580159">
              <w:marLeft w:val="0"/>
              <w:marRight w:val="0"/>
              <w:marTop w:val="0"/>
              <w:marBottom w:val="0"/>
              <w:divBdr>
                <w:top w:val="none" w:sz="0" w:space="0" w:color="auto"/>
                <w:left w:val="none" w:sz="0" w:space="0" w:color="auto"/>
                <w:bottom w:val="none" w:sz="0" w:space="0" w:color="auto"/>
                <w:right w:val="none" w:sz="0" w:space="0" w:color="auto"/>
              </w:divBdr>
              <w:divsChild>
                <w:div w:id="448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7915">
      <w:bodyDiv w:val="1"/>
      <w:marLeft w:val="0"/>
      <w:marRight w:val="0"/>
      <w:marTop w:val="0"/>
      <w:marBottom w:val="0"/>
      <w:divBdr>
        <w:top w:val="none" w:sz="0" w:space="0" w:color="auto"/>
        <w:left w:val="none" w:sz="0" w:space="0" w:color="auto"/>
        <w:bottom w:val="none" w:sz="0" w:space="0" w:color="auto"/>
        <w:right w:val="none" w:sz="0" w:space="0" w:color="auto"/>
      </w:divBdr>
      <w:divsChild>
        <w:div w:id="93207387">
          <w:marLeft w:val="0"/>
          <w:marRight w:val="0"/>
          <w:marTop w:val="0"/>
          <w:marBottom w:val="0"/>
          <w:divBdr>
            <w:top w:val="none" w:sz="0" w:space="0" w:color="auto"/>
            <w:left w:val="none" w:sz="0" w:space="0" w:color="auto"/>
            <w:bottom w:val="none" w:sz="0" w:space="0" w:color="auto"/>
            <w:right w:val="none" w:sz="0" w:space="0" w:color="auto"/>
          </w:divBdr>
          <w:divsChild>
            <w:div w:id="1189103327">
              <w:marLeft w:val="0"/>
              <w:marRight w:val="0"/>
              <w:marTop w:val="0"/>
              <w:marBottom w:val="0"/>
              <w:divBdr>
                <w:top w:val="none" w:sz="0" w:space="0" w:color="auto"/>
                <w:left w:val="none" w:sz="0" w:space="0" w:color="auto"/>
                <w:bottom w:val="none" w:sz="0" w:space="0" w:color="auto"/>
                <w:right w:val="none" w:sz="0" w:space="0" w:color="auto"/>
              </w:divBdr>
              <w:divsChild>
                <w:div w:id="16817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934">
      <w:bodyDiv w:val="1"/>
      <w:marLeft w:val="0"/>
      <w:marRight w:val="0"/>
      <w:marTop w:val="0"/>
      <w:marBottom w:val="0"/>
      <w:divBdr>
        <w:top w:val="none" w:sz="0" w:space="0" w:color="auto"/>
        <w:left w:val="none" w:sz="0" w:space="0" w:color="auto"/>
        <w:bottom w:val="none" w:sz="0" w:space="0" w:color="auto"/>
        <w:right w:val="none" w:sz="0" w:space="0" w:color="auto"/>
      </w:divBdr>
    </w:div>
    <w:div w:id="599677438">
      <w:bodyDiv w:val="1"/>
      <w:marLeft w:val="0"/>
      <w:marRight w:val="0"/>
      <w:marTop w:val="0"/>
      <w:marBottom w:val="0"/>
      <w:divBdr>
        <w:top w:val="none" w:sz="0" w:space="0" w:color="auto"/>
        <w:left w:val="none" w:sz="0" w:space="0" w:color="auto"/>
        <w:bottom w:val="none" w:sz="0" w:space="0" w:color="auto"/>
        <w:right w:val="none" w:sz="0" w:space="0" w:color="auto"/>
      </w:divBdr>
      <w:divsChild>
        <w:div w:id="943078505">
          <w:marLeft w:val="0"/>
          <w:marRight w:val="0"/>
          <w:marTop w:val="0"/>
          <w:marBottom w:val="0"/>
          <w:divBdr>
            <w:top w:val="none" w:sz="0" w:space="0" w:color="auto"/>
            <w:left w:val="none" w:sz="0" w:space="0" w:color="auto"/>
            <w:bottom w:val="none" w:sz="0" w:space="0" w:color="auto"/>
            <w:right w:val="none" w:sz="0" w:space="0" w:color="auto"/>
          </w:divBdr>
          <w:divsChild>
            <w:div w:id="1752776683">
              <w:marLeft w:val="0"/>
              <w:marRight w:val="0"/>
              <w:marTop w:val="0"/>
              <w:marBottom w:val="0"/>
              <w:divBdr>
                <w:top w:val="none" w:sz="0" w:space="0" w:color="auto"/>
                <w:left w:val="none" w:sz="0" w:space="0" w:color="auto"/>
                <w:bottom w:val="none" w:sz="0" w:space="0" w:color="auto"/>
                <w:right w:val="none" w:sz="0" w:space="0" w:color="auto"/>
              </w:divBdr>
              <w:divsChild>
                <w:div w:id="13422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04905">
      <w:bodyDiv w:val="1"/>
      <w:marLeft w:val="0"/>
      <w:marRight w:val="0"/>
      <w:marTop w:val="0"/>
      <w:marBottom w:val="0"/>
      <w:divBdr>
        <w:top w:val="none" w:sz="0" w:space="0" w:color="auto"/>
        <w:left w:val="none" w:sz="0" w:space="0" w:color="auto"/>
        <w:bottom w:val="none" w:sz="0" w:space="0" w:color="auto"/>
        <w:right w:val="none" w:sz="0" w:space="0" w:color="auto"/>
      </w:divBdr>
      <w:divsChild>
        <w:div w:id="1809937684">
          <w:marLeft w:val="0"/>
          <w:marRight w:val="0"/>
          <w:marTop w:val="0"/>
          <w:marBottom w:val="0"/>
          <w:divBdr>
            <w:top w:val="none" w:sz="0" w:space="0" w:color="auto"/>
            <w:left w:val="none" w:sz="0" w:space="0" w:color="auto"/>
            <w:bottom w:val="none" w:sz="0" w:space="0" w:color="auto"/>
            <w:right w:val="none" w:sz="0" w:space="0" w:color="auto"/>
          </w:divBdr>
          <w:divsChild>
            <w:div w:id="1609004757">
              <w:marLeft w:val="0"/>
              <w:marRight w:val="0"/>
              <w:marTop w:val="0"/>
              <w:marBottom w:val="0"/>
              <w:divBdr>
                <w:top w:val="none" w:sz="0" w:space="0" w:color="auto"/>
                <w:left w:val="none" w:sz="0" w:space="0" w:color="auto"/>
                <w:bottom w:val="none" w:sz="0" w:space="0" w:color="auto"/>
                <w:right w:val="none" w:sz="0" w:space="0" w:color="auto"/>
              </w:divBdr>
              <w:divsChild>
                <w:div w:id="1154298519">
                  <w:marLeft w:val="0"/>
                  <w:marRight w:val="0"/>
                  <w:marTop w:val="0"/>
                  <w:marBottom w:val="0"/>
                  <w:divBdr>
                    <w:top w:val="none" w:sz="0" w:space="0" w:color="auto"/>
                    <w:left w:val="none" w:sz="0" w:space="0" w:color="auto"/>
                    <w:bottom w:val="none" w:sz="0" w:space="0" w:color="auto"/>
                    <w:right w:val="none" w:sz="0" w:space="0" w:color="auto"/>
                  </w:divBdr>
                  <w:divsChild>
                    <w:div w:id="17177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9223">
      <w:bodyDiv w:val="1"/>
      <w:marLeft w:val="0"/>
      <w:marRight w:val="0"/>
      <w:marTop w:val="0"/>
      <w:marBottom w:val="0"/>
      <w:divBdr>
        <w:top w:val="none" w:sz="0" w:space="0" w:color="auto"/>
        <w:left w:val="none" w:sz="0" w:space="0" w:color="auto"/>
        <w:bottom w:val="none" w:sz="0" w:space="0" w:color="auto"/>
        <w:right w:val="none" w:sz="0" w:space="0" w:color="auto"/>
      </w:divBdr>
      <w:divsChild>
        <w:div w:id="4402283">
          <w:marLeft w:val="0"/>
          <w:marRight w:val="0"/>
          <w:marTop w:val="0"/>
          <w:marBottom w:val="0"/>
          <w:divBdr>
            <w:top w:val="none" w:sz="0" w:space="0" w:color="auto"/>
            <w:left w:val="none" w:sz="0" w:space="0" w:color="auto"/>
            <w:bottom w:val="none" w:sz="0" w:space="0" w:color="auto"/>
            <w:right w:val="none" w:sz="0" w:space="0" w:color="auto"/>
          </w:divBdr>
          <w:divsChild>
            <w:div w:id="787240552">
              <w:marLeft w:val="0"/>
              <w:marRight w:val="0"/>
              <w:marTop w:val="0"/>
              <w:marBottom w:val="0"/>
              <w:divBdr>
                <w:top w:val="none" w:sz="0" w:space="0" w:color="auto"/>
                <w:left w:val="none" w:sz="0" w:space="0" w:color="auto"/>
                <w:bottom w:val="none" w:sz="0" w:space="0" w:color="auto"/>
                <w:right w:val="none" w:sz="0" w:space="0" w:color="auto"/>
              </w:divBdr>
              <w:divsChild>
                <w:div w:id="18312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8226">
      <w:bodyDiv w:val="1"/>
      <w:marLeft w:val="0"/>
      <w:marRight w:val="0"/>
      <w:marTop w:val="0"/>
      <w:marBottom w:val="0"/>
      <w:divBdr>
        <w:top w:val="none" w:sz="0" w:space="0" w:color="auto"/>
        <w:left w:val="none" w:sz="0" w:space="0" w:color="auto"/>
        <w:bottom w:val="none" w:sz="0" w:space="0" w:color="auto"/>
        <w:right w:val="none" w:sz="0" w:space="0" w:color="auto"/>
      </w:divBdr>
    </w:div>
    <w:div w:id="700711578">
      <w:bodyDiv w:val="1"/>
      <w:marLeft w:val="0"/>
      <w:marRight w:val="0"/>
      <w:marTop w:val="0"/>
      <w:marBottom w:val="0"/>
      <w:divBdr>
        <w:top w:val="none" w:sz="0" w:space="0" w:color="auto"/>
        <w:left w:val="none" w:sz="0" w:space="0" w:color="auto"/>
        <w:bottom w:val="none" w:sz="0" w:space="0" w:color="auto"/>
        <w:right w:val="none" w:sz="0" w:space="0" w:color="auto"/>
      </w:divBdr>
    </w:div>
    <w:div w:id="718675836">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95">
          <w:marLeft w:val="0"/>
          <w:marRight w:val="0"/>
          <w:marTop w:val="0"/>
          <w:marBottom w:val="0"/>
          <w:divBdr>
            <w:top w:val="none" w:sz="0" w:space="0" w:color="auto"/>
            <w:left w:val="none" w:sz="0" w:space="0" w:color="auto"/>
            <w:bottom w:val="none" w:sz="0" w:space="0" w:color="auto"/>
            <w:right w:val="none" w:sz="0" w:space="0" w:color="auto"/>
          </w:divBdr>
          <w:divsChild>
            <w:div w:id="1264411581">
              <w:marLeft w:val="0"/>
              <w:marRight w:val="0"/>
              <w:marTop w:val="0"/>
              <w:marBottom w:val="0"/>
              <w:divBdr>
                <w:top w:val="none" w:sz="0" w:space="0" w:color="auto"/>
                <w:left w:val="none" w:sz="0" w:space="0" w:color="auto"/>
                <w:bottom w:val="none" w:sz="0" w:space="0" w:color="auto"/>
                <w:right w:val="none" w:sz="0" w:space="0" w:color="auto"/>
              </w:divBdr>
              <w:divsChild>
                <w:div w:id="18957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4555">
      <w:bodyDiv w:val="1"/>
      <w:marLeft w:val="0"/>
      <w:marRight w:val="0"/>
      <w:marTop w:val="0"/>
      <w:marBottom w:val="0"/>
      <w:divBdr>
        <w:top w:val="none" w:sz="0" w:space="0" w:color="auto"/>
        <w:left w:val="none" w:sz="0" w:space="0" w:color="auto"/>
        <w:bottom w:val="none" w:sz="0" w:space="0" w:color="auto"/>
        <w:right w:val="none" w:sz="0" w:space="0" w:color="auto"/>
      </w:divBdr>
      <w:divsChild>
        <w:div w:id="2107726976">
          <w:marLeft w:val="0"/>
          <w:marRight w:val="0"/>
          <w:marTop w:val="0"/>
          <w:marBottom w:val="0"/>
          <w:divBdr>
            <w:top w:val="none" w:sz="0" w:space="0" w:color="auto"/>
            <w:left w:val="none" w:sz="0" w:space="0" w:color="auto"/>
            <w:bottom w:val="none" w:sz="0" w:space="0" w:color="auto"/>
            <w:right w:val="none" w:sz="0" w:space="0" w:color="auto"/>
          </w:divBdr>
          <w:divsChild>
            <w:div w:id="493377632">
              <w:marLeft w:val="0"/>
              <w:marRight w:val="0"/>
              <w:marTop w:val="0"/>
              <w:marBottom w:val="0"/>
              <w:divBdr>
                <w:top w:val="none" w:sz="0" w:space="0" w:color="auto"/>
                <w:left w:val="none" w:sz="0" w:space="0" w:color="auto"/>
                <w:bottom w:val="none" w:sz="0" w:space="0" w:color="auto"/>
                <w:right w:val="none" w:sz="0" w:space="0" w:color="auto"/>
              </w:divBdr>
              <w:divsChild>
                <w:div w:id="13365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7348">
      <w:bodyDiv w:val="1"/>
      <w:marLeft w:val="0"/>
      <w:marRight w:val="0"/>
      <w:marTop w:val="0"/>
      <w:marBottom w:val="0"/>
      <w:divBdr>
        <w:top w:val="none" w:sz="0" w:space="0" w:color="auto"/>
        <w:left w:val="none" w:sz="0" w:space="0" w:color="auto"/>
        <w:bottom w:val="none" w:sz="0" w:space="0" w:color="auto"/>
        <w:right w:val="none" w:sz="0" w:space="0" w:color="auto"/>
      </w:divBdr>
      <w:divsChild>
        <w:div w:id="790978705">
          <w:marLeft w:val="0"/>
          <w:marRight w:val="0"/>
          <w:marTop w:val="0"/>
          <w:marBottom w:val="0"/>
          <w:divBdr>
            <w:top w:val="none" w:sz="0" w:space="0" w:color="auto"/>
            <w:left w:val="none" w:sz="0" w:space="0" w:color="auto"/>
            <w:bottom w:val="none" w:sz="0" w:space="0" w:color="auto"/>
            <w:right w:val="none" w:sz="0" w:space="0" w:color="auto"/>
          </w:divBdr>
          <w:divsChild>
            <w:div w:id="934750512">
              <w:marLeft w:val="0"/>
              <w:marRight w:val="0"/>
              <w:marTop w:val="0"/>
              <w:marBottom w:val="0"/>
              <w:divBdr>
                <w:top w:val="none" w:sz="0" w:space="0" w:color="auto"/>
                <w:left w:val="none" w:sz="0" w:space="0" w:color="auto"/>
                <w:bottom w:val="none" w:sz="0" w:space="0" w:color="auto"/>
                <w:right w:val="none" w:sz="0" w:space="0" w:color="auto"/>
              </w:divBdr>
              <w:divsChild>
                <w:div w:id="7561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8911">
      <w:bodyDiv w:val="1"/>
      <w:marLeft w:val="0"/>
      <w:marRight w:val="0"/>
      <w:marTop w:val="0"/>
      <w:marBottom w:val="0"/>
      <w:divBdr>
        <w:top w:val="none" w:sz="0" w:space="0" w:color="auto"/>
        <w:left w:val="none" w:sz="0" w:space="0" w:color="auto"/>
        <w:bottom w:val="none" w:sz="0" w:space="0" w:color="auto"/>
        <w:right w:val="none" w:sz="0" w:space="0" w:color="auto"/>
      </w:divBdr>
    </w:div>
    <w:div w:id="858854499">
      <w:bodyDiv w:val="1"/>
      <w:marLeft w:val="0"/>
      <w:marRight w:val="0"/>
      <w:marTop w:val="0"/>
      <w:marBottom w:val="0"/>
      <w:divBdr>
        <w:top w:val="none" w:sz="0" w:space="0" w:color="auto"/>
        <w:left w:val="none" w:sz="0" w:space="0" w:color="auto"/>
        <w:bottom w:val="none" w:sz="0" w:space="0" w:color="auto"/>
        <w:right w:val="none" w:sz="0" w:space="0" w:color="auto"/>
      </w:divBdr>
      <w:divsChild>
        <w:div w:id="1843474447">
          <w:marLeft w:val="0"/>
          <w:marRight w:val="0"/>
          <w:marTop w:val="0"/>
          <w:marBottom w:val="0"/>
          <w:divBdr>
            <w:top w:val="none" w:sz="0" w:space="0" w:color="auto"/>
            <w:left w:val="none" w:sz="0" w:space="0" w:color="auto"/>
            <w:bottom w:val="none" w:sz="0" w:space="0" w:color="auto"/>
            <w:right w:val="none" w:sz="0" w:space="0" w:color="auto"/>
          </w:divBdr>
          <w:divsChild>
            <w:div w:id="1602953545">
              <w:marLeft w:val="0"/>
              <w:marRight w:val="0"/>
              <w:marTop w:val="0"/>
              <w:marBottom w:val="0"/>
              <w:divBdr>
                <w:top w:val="none" w:sz="0" w:space="0" w:color="auto"/>
                <w:left w:val="none" w:sz="0" w:space="0" w:color="auto"/>
                <w:bottom w:val="none" w:sz="0" w:space="0" w:color="auto"/>
                <w:right w:val="none" w:sz="0" w:space="0" w:color="auto"/>
              </w:divBdr>
              <w:divsChild>
                <w:div w:id="7672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2739">
      <w:bodyDiv w:val="1"/>
      <w:marLeft w:val="0"/>
      <w:marRight w:val="0"/>
      <w:marTop w:val="0"/>
      <w:marBottom w:val="0"/>
      <w:divBdr>
        <w:top w:val="none" w:sz="0" w:space="0" w:color="auto"/>
        <w:left w:val="none" w:sz="0" w:space="0" w:color="auto"/>
        <w:bottom w:val="none" w:sz="0" w:space="0" w:color="auto"/>
        <w:right w:val="none" w:sz="0" w:space="0" w:color="auto"/>
      </w:divBdr>
    </w:div>
    <w:div w:id="873422641">
      <w:bodyDiv w:val="1"/>
      <w:marLeft w:val="0"/>
      <w:marRight w:val="0"/>
      <w:marTop w:val="0"/>
      <w:marBottom w:val="0"/>
      <w:divBdr>
        <w:top w:val="none" w:sz="0" w:space="0" w:color="auto"/>
        <w:left w:val="none" w:sz="0" w:space="0" w:color="auto"/>
        <w:bottom w:val="none" w:sz="0" w:space="0" w:color="auto"/>
        <w:right w:val="none" w:sz="0" w:space="0" w:color="auto"/>
      </w:divBdr>
    </w:div>
    <w:div w:id="879126389">
      <w:bodyDiv w:val="1"/>
      <w:marLeft w:val="0"/>
      <w:marRight w:val="0"/>
      <w:marTop w:val="0"/>
      <w:marBottom w:val="0"/>
      <w:divBdr>
        <w:top w:val="none" w:sz="0" w:space="0" w:color="auto"/>
        <w:left w:val="none" w:sz="0" w:space="0" w:color="auto"/>
        <w:bottom w:val="none" w:sz="0" w:space="0" w:color="auto"/>
        <w:right w:val="none" w:sz="0" w:space="0" w:color="auto"/>
      </w:divBdr>
      <w:divsChild>
        <w:div w:id="1001859029">
          <w:marLeft w:val="0"/>
          <w:marRight w:val="0"/>
          <w:marTop w:val="0"/>
          <w:marBottom w:val="0"/>
          <w:divBdr>
            <w:top w:val="none" w:sz="0" w:space="0" w:color="auto"/>
            <w:left w:val="none" w:sz="0" w:space="0" w:color="auto"/>
            <w:bottom w:val="none" w:sz="0" w:space="0" w:color="auto"/>
            <w:right w:val="none" w:sz="0" w:space="0" w:color="auto"/>
          </w:divBdr>
          <w:divsChild>
            <w:div w:id="2085763821">
              <w:marLeft w:val="0"/>
              <w:marRight w:val="0"/>
              <w:marTop w:val="0"/>
              <w:marBottom w:val="0"/>
              <w:divBdr>
                <w:top w:val="none" w:sz="0" w:space="0" w:color="auto"/>
                <w:left w:val="none" w:sz="0" w:space="0" w:color="auto"/>
                <w:bottom w:val="none" w:sz="0" w:space="0" w:color="auto"/>
                <w:right w:val="none" w:sz="0" w:space="0" w:color="auto"/>
              </w:divBdr>
              <w:divsChild>
                <w:div w:id="54279415">
                  <w:marLeft w:val="0"/>
                  <w:marRight w:val="0"/>
                  <w:marTop w:val="0"/>
                  <w:marBottom w:val="0"/>
                  <w:divBdr>
                    <w:top w:val="none" w:sz="0" w:space="0" w:color="auto"/>
                    <w:left w:val="none" w:sz="0" w:space="0" w:color="auto"/>
                    <w:bottom w:val="none" w:sz="0" w:space="0" w:color="auto"/>
                    <w:right w:val="none" w:sz="0" w:space="0" w:color="auto"/>
                  </w:divBdr>
                  <w:divsChild>
                    <w:div w:id="969088202">
                      <w:marLeft w:val="0"/>
                      <w:marRight w:val="0"/>
                      <w:marTop w:val="0"/>
                      <w:marBottom w:val="0"/>
                      <w:divBdr>
                        <w:top w:val="none" w:sz="0" w:space="0" w:color="auto"/>
                        <w:left w:val="none" w:sz="0" w:space="0" w:color="auto"/>
                        <w:bottom w:val="none" w:sz="0" w:space="0" w:color="auto"/>
                        <w:right w:val="none" w:sz="0" w:space="0" w:color="auto"/>
                      </w:divBdr>
                    </w:div>
                    <w:div w:id="2455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0040">
      <w:bodyDiv w:val="1"/>
      <w:marLeft w:val="0"/>
      <w:marRight w:val="0"/>
      <w:marTop w:val="0"/>
      <w:marBottom w:val="0"/>
      <w:divBdr>
        <w:top w:val="none" w:sz="0" w:space="0" w:color="auto"/>
        <w:left w:val="none" w:sz="0" w:space="0" w:color="auto"/>
        <w:bottom w:val="none" w:sz="0" w:space="0" w:color="auto"/>
        <w:right w:val="none" w:sz="0" w:space="0" w:color="auto"/>
      </w:divBdr>
    </w:div>
    <w:div w:id="1014694290">
      <w:bodyDiv w:val="1"/>
      <w:marLeft w:val="0"/>
      <w:marRight w:val="0"/>
      <w:marTop w:val="0"/>
      <w:marBottom w:val="0"/>
      <w:divBdr>
        <w:top w:val="none" w:sz="0" w:space="0" w:color="auto"/>
        <w:left w:val="none" w:sz="0" w:space="0" w:color="auto"/>
        <w:bottom w:val="none" w:sz="0" w:space="0" w:color="auto"/>
        <w:right w:val="none" w:sz="0" w:space="0" w:color="auto"/>
      </w:divBdr>
    </w:div>
    <w:div w:id="1028028401">
      <w:bodyDiv w:val="1"/>
      <w:marLeft w:val="0"/>
      <w:marRight w:val="0"/>
      <w:marTop w:val="0"/>
      <w:marBottom w:val="0"/>
      <w:divBdr>
        <w:top w:val="none" w:sz="0" w:space="0" w:color="auto"/>
        <w:left w:val="none" w:sz="0" w:space="0" w:color="auto"/>
        <w:bottom w:val="none" w:sz="0" w:space="0" w:color="auto"/>
        <w:right w:val="none" w:sz="0" w:space="0" w:color="auto"/>
      </w:divBdr>
      <w:divsChild>
        <w:div w:id="1932738853">
          <w:marLeft w:val="0"/>
          <w:marRight w:val="0"/>
          <w:marTop w:val="0"/>
          <w:marBottom w:val="0"/>
          <w:divBdr>
            <w:top w:val="none" w:sz="0" w:space="0" w:color="auto"/>
            <w:left w:val="none" w:sz="0" w:space="0" w:color="auto"/>
            <w:bottom w:val="none" w:sz="0" w:space="0" w:color="auto"/>
            <w:right w:val="none" w:sz="0" w:space="0" w:color="auto"/>
          </w:divBdr>
          <w:divsChild>
            <w:div w:id="1104037078">
              <w:marLeft w:val="0"/>
              <w:marRight w:val="0"/>
              <w:marTop w:val="0"/>
              <w:marBottom w:val="0"/>
              <w:divBdr>
                <w:top w:val="none" w:sz="0" w:space="0" w:color="auto"/>
                <w:left w:val="none" w:sz="0" w:space="0" w:color="auto"/>
                <w:bottom w:val="none" w:sz="0" w:space="0" w:color="auto"/>
                <w:right w:val="none" w:sz="0" w:space="0" w:color="auto"/>
              </w:divBdr>
              <w:divsChild>
                <w:div w:id="11458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8594">
      <w:bodyDiv w:val="1"/>
      <w:marLeft w:val="0"/>
      <w:marRight w:val="0"/>
      <w:marTop w:val="0"/>
      <w:marBottom w:val="0"/>
      <w:divBdr>
        <w:top w:val="none" w:sz="0" w:space="0" w:color="auto"/>
        <w:left w:val="none" w:sz="0" w:space="0" w:color="auto"/>
        <w:bottom w:val="none" w:sz="0" w:space="0" w:color="auto"/>
        <w:right w:val="none" w:sz="0" w:space="0" w:color="auto"/>
      </w:divBdr>
      <w:divsChild>
        <w:div w:id="1773017081">
          <w:marLeft w:val="0"/>
          <w:marRight w:val="0"/>
          <w:marTop w:val="0"/>
          <w:marBottom w:val="0"/>
          <w:divBdr>
            <w:top w:val="none" w:sz="0" w:space="0" w:color="auto"/>
            <w:left w:val="none" w:sz="0" w:space="0" w:color="auto"/>
            <w:bottom w:val="none" w:sz="0" w:space="0" w:color="auto"/>
            <w:right w:val="none" w:sz="0" w:space="0" w:color="auto"/>
          </w:divBdr>
          <w:divsChild>
            <w:div w:id="2123303806">
              <w:marLeft w:val="0"/>
              <w:marRight w:val="0"/>
              <w:marTop w:val="0"/>
              <w:marBottom w:val="0"/>
              <w:divBdr>
                <w:top w:val="none" w:sz="0" w:space="0" w:color="auto"/>
                <w:left w:val="none" w:sz="0" w:space="0" w:color="auto"/>
                <w:bottom w:val="none" w:sz="0" w:space="0" w:color="auto"/>
                <w:right w:val="none" w:sz="0" w:space="0" w:color="auto"/>
              </w:divBdr>
              <w:divsChild>
                <w:div w:id="1845167338">
                  <w:marLeft w:val="0"/>
                  <w:marRight w:val="0"/>
                  <w:marTop w:val="0"/>
                  <w:marBottom w:val="0"/>
                  <w:divBdr>
                    <w:top w:val="none" w:sz="0" w:space="0" w:color="auto"/>
                    <w:left w:val="none" w:sz="0" w:space="0" w:color="auto"/>
                    <w:bottom w:val="none" w:sz="0" w:space="0" w:color="auto"/>
                    <w:right w:val="none" w:sz="0" w:space="0" w:color="auto"/>
                  </w:divBdr>
                  <w:divsChild>
                    <w:div w:id="11450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5848">
      <w:bodyDiv w:val="1"/>
      <w:marLeft w:val="0"/>
      <w:marRight w:val="0"/>
      <w:marTop w:val="0"/>
      <w:marBottom w:val="0"/>
      <w:divBdr>
        <w:top w:val="none" w:sz="0" w:space="0" w:color="auto"/>
        <w:left w:val="none" w:sz="0" w:space="0" w:color="auto"/>
        <w:bottom w:val="none" w:sz="0" w:space="0" w:color="auto"/>
        <w:right w:val="none" w:sz="0" w:space="0" w:color="auto"/>
      </w:divBdr>
    </w:div>
    <w:div w:id="1045371689">
      <w:bodyDiv w:val="1"/>
      <w:marLeft w:val="0"/>
      <w:marRight w:val="0"/>
      <w:marTop w:val="0"/>
      <w:marBottom w:val="0"/>
      <w:divBdr>
        <w:top w:val="none" w:sz="0" w:space="0" w:color="auto"/>
        <w:left w:val="none" w:sz="0" w:space="0" w:color="auto"/>
        <w:bottom w:val="none" w:sz="0" w:space="0" w:color="auto"/>
        <w:right w:val="none" w:sz="0" w:space="0" w:color="auto"/>
      </w:divBdr>
      <w:divsChild>
        <w:div w:id="128399222">
          <w:marLeft w:val="0"/>
          <w:marRight w:val="0"/>
          <w:marTop w:val="0"/>
          <w:marBottom w:val="0"/>
          <w:divBdr>
            <w:top w:val="none" w:sz="0" w:space="0" w:color="auto"/>
            <w:left w:val="none" w:sz="0" w:space="0" w:color="auto"/>
            <w:bottom w:val="none" w:sz="0" w:space="0" w:color="auto"/>
            <w:right w:val="none" w:sz="0" w:space="0" w:color="auto"/>
          </w:divBdr>
          <w:divsChild>
            <w:div w:id="138964536">
              <w:marLeft w:val="0"/>
              <w:marRight w:val="0"/>
              <w:marTop w:val="0"/>
              <w:marBottom w:val="0"/>
              <w:divBdr>
                <w:top w:val="none" w:sz="0" w:space="0" w:color="auto"/>
                <w:left w:val="none" w:sz="0" w:space="0" w:color="auto"/>
                <w:bottom w:val="none" w:sz="0" w:space="0" w:color="auto"/>
                <w:right w:val="none" w:sz="0" w:space="0" w:color="auto"/>
              </w:divBdr>
              <w:divsChild>
                <w:div w:id="347294729">
                  <w:marLeft w:val="0"/>
                  <w:marRight w:val="0"/>
                  <w:marTop w:val="0"/>
                  <w:marBottom w:val="0"/>
                  <w:divBdr>
                    <w:top w:val="none" w:sz="0" w:space="0" w:color="auto"/>
                    <w:left w:val="none" w:sz="0" w:space="0" w:color="auto"/>
                    <w:bottom w:val="none" w:sz="0" w:space="0" w:color="auto"/>
                    <w:right w:val="none" w:sz="0" w:space="0" w:color="auto"/>
                  </w:divBdr>
                  <w:divsChild>
                    <w:div w:id="9377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868">
      <w:bodyDiv w:val="1"/>
      <w:marLeft w:val="0"/>
      <w:marRight w:val="0"/>
      <w:marTop w:val="0"/>
      <w:marBottom w:val="0"/>
      <w:divBdr>
        <w:top w:val="none" w:sz="0" w:space="0" w:color="auto"/>
        <w:left w:val="none" w:sz="0" w:space="0" w:color="auto"/>
        <w:bottom w:val="none" w:sz="0" w:space="0" w:color="auto"/>
        <w:right w:val="none" w:sz="0" w:space="0" w:color="auto"/>
      </w:divBdr>
      <w:divsChild>
        <w:div w:id="269048880">
          <w:marLeft w:val="0"/>
          <w:marRight w:val="0"/>
          <w:marTop w:val="0"/>
          <w:marBottom w:val="0"/>
          <w:divBdr>
            <w:top w:val="none" w:sz="0" w:space="0" w:color="auto"/>
            <w:left w:val="none" w:sz="0" w:space="0" w:color="auto"/>
            <w:bottom w:val="none" w:sz="0" w:space="0" w:color="auto"/>
            <w:right w:val="none" w:sz="0" w:space="0" w:color="auto"/>
          </w:divBdr>
          <w:divsChild>
            <w:div w:id="1923948913">
              <w:marLeft w:val="0"/>
              <w:marRight w:val="0"/>
              <w:marTop w:val="0"/>
              <w:marBottom w:val="0"/>
              <w:divBdr>
                <w:top w:val="none" w:sz="0" w:space="0" w:color="auto"/>
                <w:left w:val="none" w:sz="0" w:space="0" w:color="auto"/>
                <w:bottom w:val="none" w:sz="0" w:space="0" w:color="auto"/>
                <w:right w:val="none" w:sz="0" w:space="0" w:color="auto"/>
              </w:divBdr>
              <w:divsChild>
                <w:div w:id="994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57594">
      <w:bodyDiv w:val="1"/>
      <w:marLeft w:val="0"/>
      <w:marRight w:val="0"/>
      <w:marTop w:val="0"/>
      <w:marBottom w:val="0"/>
      <w:divBdr>
        <w:top w:val="none" w:sz="0" w:space="0" w:color="auto"/>
        <w:left w:val="none" w:sz="0" w:space="0" w:color="auto"/>
        <w:bottom w:val="none" w:sz="0" w:space="0" w:color="auto"/>
        <w:right w:val="none" w:sz="0" w:space="0" w:color="auto"/>
      </w:divBdr>
    </w:div>
    <w:div w:id="1095596943">
      <w:bodyDiv w:val="1"/>
      <w:marLeft w:val="0"/>
      <w:marRight w:val="0"/>
      <w:marTop w:val="0"/>
      <w:marBottom w:val="0"/>
      <w:divBdr>
        <w:top w:val="none" w:sz="0" w:space="0" w:color="auto"/>
        <w:left w:val="none" w:sz="0" w:space="0" w:color="auto"/>
        <w:bottom w:val="none" w:sz="0" w:space="0" w:color="auto"/>
        <w:right w:val="none" w:sz="0" w:space="0" w:color="auto"/>
      </w:divBdr>
    </w:div>
    <w:div w:id="1118136004">
      <w:bodyDiv w:val="1"/>
      <w:marLeft w:val="0"/>
      <w:marRight w:val="0"/>
      <w:marTop w:val="0"/>
      <w:marBottom w:val="0"/>
      <w:divBdr>
        <w:top w:val="none" w:sz="0" w:space="0" w:color="auto"/>
        <w:left w:val="none" w:sz="0" w:space="0" w:color="auto"/>
        <w:bottom w:val="none" w:sz="0" w:space="0" w:color="auto"/>
        <w:right w:val="none" w:sz="0" w:space="0" w:color="auto"/>
      </w:divBdr>
      <w:divsChild>
        <w:div w:id="1750468483">
          <w:marLeft w:val="0"/>
          <w:marRight w:val="0"/>
          <w:marTop w:val="0"/>
          <w:marBottom w:val="0"/>
          <w:divBdr>
            <w:top w:val="none" w:sz="0" w:space="0" w:color="auto"/>
            <w:left w:val="none" w:sz="0" w:space="0" w:color="auto"/>
            <w:bottom w:val="none" w:sz="0" w:space="0" w:color="auto"/>
            <w:right w:val="none" w:sz="0" w:space="0" w:color="auto"/>
          </w:divBdr>
          <w:divsChild>
            <w:div w:id="960768072">
              <w:marLeft w:val="0"/>
              <w:marRight w:val="0"/>
              <w:marTop w:val="0"/>
              <w:marBottom w:val="0"/>
              <w:divBdr>
                <w:top w:val="none" w:sz="0" w:space="0" w:color="auto"/>
                <w:left w:val="none" w:sz="0" w:space="0" w:color="auto"/>
                <w:bottom w:val="none" w:sz="0" w:space="0" w:color="auto"/>
                <w:right w:val="none" w:sz="0" w:space="0" w:color="auto"/>
              </w:divBdr>
              <w:divsChild>
                <w:div w:id="597295539">
                  <w:marLeft w:val="0"/>
                  <w:marRight w:val="0"/>
                  <w:marTop w:val="0"/>
                  <w:marBottom w:val="0"/>
                  <w:divBdr>
                    <w:top w:val="none" w:sz="0" w:space="0" w:color="auto"/>
                    <w:left w:val="none" w:sz="0" w:space="0" w:color="auto"/>
                    <w:bottom w:val="none" w:sz="0" w:space="0" w:color="auto"/>
                    <w:right w:val="none" w:sz="0" w:space="0" w:color="auto"/>
                  </w:divBdr>
                  <w:divsChild>
                    <w:div w:id="5691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72876">
      <w:bodyDiv w:val="1"/>
      <w:marLeft w:val="0"/>
      <w:marRight w:val="0"/>
      <w:marTop w:val="0"/>
      <w:marBottom w:val="0"/>
      <w:divBdr>
        <w:top w:val="none" w:sz="0" w:space="0" w:color="auto"/>
        <w:left w:val="none" w:sz="0" w:space="0" w:color="auto"/>
        <w:bottom w:val="none" w:sz="0" w:space="0" w:color="auto"/>
        <w:right w:val="none" w:sz="0" w:space="0" w:color="auto"/>
      </w:divBdr>
      <w:divsChild>
        <w:div w:id="1876892105">
          <w:marLeft w:val="0"/>
          <w:marRight w:val="0"/>
          <w:marTop w:val="0"/>
          <w:marBottom w:val="0"/>
          <w:divBdr>
            <w:top w:val="none" w:sz="0" w:space="0" w:color="auto"/>
            <w:left w:val="none" w:sz="0" w:space="0" w:color="auto"/>
            <w:bottom w:val="none" w:sz="0" w:space="0" w:color="auto"/>
            <w:right w:val="none" w:sz="0" w:space="0" w:color="auto"/>
          </w:divBdr>
          <w:divsChild>
            <w:div w:id="1899045993">
              <w:marLeft w:val="0"/>
              <w:marRight w:val="0"/>
              <w:marTop w:val="0"/>
              <w:marBottom w:val="0"/>
              <w:divBdr>
                <w:top w:val="none" w:sz="0" w:space="0" w:color="auto"/>
                <w:left w:val="none" w:sz="0" w:space="0" w:color="auto"/>
                <w:bottom w:val="none" w:sz="0" w:space="0" w:color="auto"/>
                <w:right w:val="none" w:sz="0" w:space="0" w:color="auto"/>
              </w:divBdr>
              <w:divsChild>
                <w:div w:id="16807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4128">
      <w:bodyDiv w:val="1"/>
      <w:marLeft w:val="0"/>
      <w:marRight w:val="0"/>
      <w:marTop w:val="0"/>
      <w:marBottom w:val="0"/>
      <w:divBdr>
        <w:top w:val="none" w:sz="0" w:space="0" w:color="auto"/>
        <w:left w:val="none" w:sz="0" w:space="0" w:color="auto"/>
        <w:bottom w:val="none" w:sz="0" w:space="0" w:color="auto"/>
        <w:right w:val="none" w:sz="0" w:space="0" w:color="auto"/>
      </w:divBdr>
    </w:div>
    <w:div w:id="1161115918">
      <w:bodyDiv w:val="1"/>
      <w:marLeft w:val="0"/>
      <w:marRight w:val="0"/>
      <w:marTop w:val="0"/>
      <w:marBottom w:val="0"/>
      <w:divBdr>
        <w:top w:val="none" w:sz="0" w:space="0" w:color="auto"/>
        <w:left w:val="none" w:sz="0" w:space="0" w:color="auto"/>
        <w:bottom w:val="none" w:sz="0" w:space="0" w:color="auto"/>
        <w:right w:val="none" w:sz="0" w:space="0" w:color="auto"/>
      </w:divBdr>
    </w:div>
    <w:div w:id="1194000585">
      <w:bodyDiv w:val="1"/>
      <w:marLeft w:val="0"/>
      <w:marRight w:val="0"/>
      <w:marTop w:val="0"/>
      <w:marBottom w:val="0"/>
      <w:divBdr>
        <w:top w:val="none" w:sz="0" w:space="0" w:color="auto"/>
        <w:left w:val="none" w:sz="0" w:space="0" w:color="auto"/>
        <w:bottom w:val="none" w:sz="0" w:space="0" w:color="auto"/>
        <w:right w:val="none" w:sz="0" w:space="0" w:color="auto"/>
      </w:divBdr>
    </w:div>
    <w:div w:id="1206259395">
      <w:bodyDiv w:val="1"/>
      <w:marLeft w:val="0"/>
      <w:marRight w:val="0"/>
      <w:marTop w:val="0"/>
      <w:marBottom w:val="0"/>
      <w:divBdr>
        <w:top w:val="none" w:sz="0" w:space="0" w:color="auto"/>
        <w:left w:val="none" w:sz="0" w:space="0" w:color="auto"/>
        <w:bottom w:val="none" w:sz="0" w:space="0" w:color="auto"/>
        <w:right w:val="none" w:sz="0" w:space="0" w:color="auto"/>
      </w:divBdr>
    </w:div>
    <w:div w:id="1286617156">
      <w:bodyDiv w:val="1"/>
      <w:marLeft w:val="0"/>
      <w:marRight w:val="0"/>
      <w:marTop w:val="0"/>
      <w:marBottom w:val="0"/>
      <w:divBdr>
        <w:top w:val="none" w:sz="0" w:space="0" w:color="auto"/>
        <w:left w:val="none" w:sz="0" w:space="0" w:color="auto"/>
        <w:bottom w:val="none" w:sz="0" w:space="0" w:color="auto"/>
        <w:right w:val="none" w:sz="0" w:space="0" w:color="auto"/>
      </w:divBdr>
    </w:div>
    <w:div w:id="1345325678">
      <w:bodyDiv w:val="1"/>
      <w:marLeft w:val="0"/>
      <w:marRight w:val="0"/>
      <w:marTop w:val="0"/>
      <w:marBottom w:val="0"/>
      <w:divBdr>
        <w:top w:val="none" w:sz="0" w:space="0" w:color="auto"/>
        <w:left w:val="none" w:sz="0" w:space="0" w:color="auto"/>
        <w:bottom w:val="none" w:sz="0" w:space="0" w:color="auto"/>
        <w:right w:val="none" w:sz="0" w:space="0" w:color="auto"/>
      </w:divBdr>
    </w:div>
    <w:div w:id="1361592778">
      <w:bodyDiv w:val="1"/>
      <w:marLeft w:val="0"/>
      <w:marRight w:val="0"/>
      <w:marTop w:val="0"/>
      <w:marBottom w:val="0"/>
      <w:divBdr>
        <w:top w:val="none" w:sz="0" w:space="0" w:color="auto"/>
        <w:left w:val="none" w:sz="0" w:space="0" w:color="auto"/>
        <w:bottom w:val="none" w:sz="0" w:space="0" w:color="auto"/>
        <w:right w:val="none" w:sz="0" w:space="0" w:color="auto"/>
      </w:divBdr>
    </w:div>
    <w:div w:id="1400244891">
      <w:bodyDiv w:val="1"/>
      <w:marLeft w:val="0"/>
      <w:marRight w:val="0"/>
      <w:marTop w:val="0"/>
      <w:marBottom w:val="0"/>
      <w:divBdr>
        <w:top w:val="none" w:sz="0" w:space="0" w:color="auto"/>
        <w:left w:val="none" w:sz="0" w:space="0" w:color="auto"/>
        <w:bottom w:val="none" w:sz="0" w:space="0" w:color="auto"/>
        <w:right w:val="none" w:sz="0" w:space="0" w:color="auto"/>
      </w:divBdr>
    </w:div>
    <w:div w:id="1462261066">
      <w:bodyDiv w:val="1"/>
      <w:marLeft w:val="0"/>
      <w:marRight w:val="0"/>
      <w:marTop w:val="0"/>
      <w:marBottom w:val="0"/>
      <w:divBdr>
        <w:top w:val="none" w:sz="0" w:space="0" w:color="auto"/>
        <w:left w:val="none" w:sz="0" w:space="0" w:color="auto"/>
        <w:bottom w:val="none" w:sz="0" w:space="0" w:color="auto"/>
        <w:right w:val="none" w:sz="0" w:space="0" w:color="auto"/>
      </w:divBdr>
      <w:divsChild>
        <w:div w:id="1635866802">
          <w:marLeft w:val="0"/>
          <w:marRight w:val="0"/>
          <w:marTop w:val="0"/>
          <w:marBottom w:val="0"/>
          <w:divBdr>
            <w:top w:val="none" w:sz="0" w:space="0" w:color="auto"/>
            <w:left w:val="none" w:sz="0" w:space="0" w:color="auto"/>
            <w:bottom w:val="none" w:sz="0" w:space="0" w:color="auto"/>
            <w:right w:val="none" w:sz="0" w:space="0" w:color="auto"/>
          </w:divBdr>
          <w:divsChild>
            <w:div w:id="133564279">
              <w:marLeft w:val="0"/>
              <w:marRight w:val="0"/>
              <w:marTop w:val="0"/>
              <w:marBottom w:val="0"/>
              <w:divBdr>
                <w:top w:val="none" w:sz="0" w:space="0" w:color="auto"/>
                <w:left w:val="none" w:sz="0" w:space="0" w:color="auto"/>
                <w:bottom w:val="none" w:sz="0" w:space="0" w:color="auto"/>
                <w:right w:val="none" w:sz="0" w:space="0" w:color="auto"/>
              </w:divBdr>
              <w:divsChild>
                <w:div w:id="1546789867">
                  <w:marLeft w:val="0"/>
                  <w:marRight w:val="0"/>
                  <w:marTop w:val="0"/>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90021">
      <w:bodyDiv w:val="1"/>
      <w:marLeft w:val="0"/>
      <w:marRight w:val="0"/>
      <w:marTop w:val="0"/>
      <w:marBottom w:val="0"/>
      <w:divBdr>
        <w:top w:val="none" w:sz="0" w:space="0" w:color="auto"/>
        <w:left w:val="none" w:sz="0" w:space="0" w:color="auto"/>
        <w:bottom w:val="none" w:sz="0" w:space="0" w:color="auto"/>
        <w:right w:val="none" w:sz="0" w:space="0" w:color="auto"/>
      </w:divBdr>
    </w:div>
    <w:div w:id="1556894918">
      <w:bodyDiv w:val="1"/>
      <w:marLeft w:val="0"/>
      <w:marRight w:val="0"/>
      <w:marTop w:val="0"/>
      <w:marBottom w:val="0"/>
      <w:divBdr>
        <w:top w:val="none" w:sz="0" w:space="0" w:color="auto"/>
        <w:left w:val="none" w:sz="0" w:space="0" w:color="auto"/>
        <w:bottom w:val="none" w:sz="0" w:space="0" w:color="auto"/>
        <w:right w:val="none" w:sz="0" w:space="0" w:color="auto"/>
      </w:divBdr>
    </w:div>
    <w:div w:id="1558204784">
      <w:bodyDiv w:val="1"/>
      <w:marLeft w:val="0"/>
      <w:marRight w:val="0"/>
      <w:marTop w:val="0"/>
      <w:marBottom w:val="0"/>
      <w:divBdr>
        <w:top w:val="none" w:sz="0" w:space="0" w:color="auto"/>
        <w:left w:val="none" w:sz="0" w:space="0" w:color="auto"/>
        <w:bottom w:val="none" w:sz="0" w:space="0" w:color="auto"/>
        <w:right w:val="none" w:sz="0" w:space="0" w:color="auto"/>
      </w:divBdr>
    </w:div>
    <w:div w:id="1603565127">
      <w:bodyDiv w:val="1"/>
      <w:marLeft w:val="0"/>
      <w:marRight w:val="0"/>
      <w:marTop w:val="0"/>
      <w:marBottom w:val="0"/>
      <w:divBdr>
        <w:top w:val="none" w:sz="0" w:space="0" w:color="auto"/>
        <w:left w:val="none" w:sz="0" w:space="0" w:color="auto"/>
        <w:bottom w:val="none" w:sz="0" w:space="0" w:color="auto"/>
        <w:right w:val="none" w:sz="0" w:space="0" w:color="auto"/>
      </w:divBdr>
    </w:div>
    <w:div w:id="1619558364">
      <w:bodyDiv w:val="1"/>
      <w:marLeft w:val="0"/>
      <w:marRight w:val="0"/>
      <w:marTop w:val="0"/>
      <w:marBottom w:val="0"/>
      <w:divBdr>
        <w:top w:val="none" w:sz="0" w:space="0" w:color="auto"/>
        <w:left w:val="none" w:sz="0" w:space="0" w:color="auto"/>
        <w:bottom w:val="none" w:sz="0" w:space="0" w:color="auto"/>
        <w:right w:val="none" w:sz="0" w:space="0" w:color="auto"/>
      </w:divBdr>
    </w:div>
    <w:div w:id="1644584161">
      <w:bodyDiv w:val="1"/>
      <w:marLeft w:val="0"/>
      <w:marRight w:val="0"/>
      <w:marTop w:val="0"/>
      <w:marBottom w:val="0"/>
      <w:divBdr>
        <w:top w:val="none" w:sz="0" w:space="0" w:color="auto"/>
        <w:left w:val="none" w:sz="0" w:space="0" w:color="auto"/>
        <w:bottom w:val="none" w:sz="0" w:space="0" w:color="auto"/>
        <w:right w:val="none" w:sz="0" w:space="0" w:color="auto"/>
      </w:divBdr>
    </w:div>
    <w:div w:id="1659655247">
      <w:bodyDiv w:val="1"/>
      <w:marLeft w:val="0"/>
      <w:marRight w:val="0"/>
      <w:marTop w:val="0"/>
      <w:marBottom w:val="0"/>
      <w:divBdr>
        <w:top w:val="none" w:sz="0" w:space="0" w:color="auto"/>
        <w:left w:val="none" w:sz="0" w:space="0" w:color="auto"/>
        <w:bottom w:val="none" w:sz="0" w:space="0" w:color="auto"/>
        <w:right w:val="none" w:sz="0" w:space="0" w:color="auto"/>
      </w:divBdr>
      <w:divsChild>
        <w:div w:id="144199438">
          <w:marLeft w:val="547"/>
          <w:marRight w:val="0"/>
          <w:marTop w:val="200"/>
          <w:marBottom w:val="0"/>
          <w:divBdr>
            <w:top w:val="none" w:sz="0" w:space="0" w:color="auto"/>
            <w:left w:val="none" w:sz="0" w:space="0" w:color="auto"/>
            <w:bottom w:val="none" w:sz="0" w:space="0" w:color="auto"/>
            <w:right w:val="none" w:sz="0" w:space="0" w:color="auto"/>
          </w:divBdr>
        </w:div>
      </w:divsChild>
    </w:div>
    <w:div w:id="1673683609">
      <w:bodyDiv w:val="1"/>
      <w:marLeft w:val="0"/>
      <w:marRight w:val="0"/>
      <w:marTop w:val="0"/>
      <w:marBottom w:val="0"/>
      <w:divBdr>
        <w:top w:val="none" w:sz="0" w:space="0" w:color="auto"/>
        <w:left w:val="none" w:sz="0" w:space="0" w:color="auto"/>
        <w:bottom w:val="none" w:sz="0" w:space="0" w:color="auto"/>
        <w:right w:val="none" w:sz="0" w:space="0" w:color="auto"/>
      </w:divBdr>
    </w:div>
    <w:div w:id="1686251820">
      <w:bodyDiv w:val="1"/>
      <w:marLeft w:val="0"/>
      <w:marRight w:val="0"/>
      <w:marTop w:val="0"/>
      <w:marBottom w:val="0"/>
      <w:divBdr>
        <w:top w:val="none" w:sz="0" w:space="0" w:color="auto"/>
        <w:left w:val="none" w:sz="0" w:space="0" w:color="auto"/>
        <w:bottom w:val="none" w:sz="0" w:space="0" w:color="auto"/>
        <w:right w:val="none" w:sz="0" w:space="0" w:color="auto"/>
      </w:divBdr>
      <w:divsChild>
        <w:div w:id="1357198122">
          <w:marLeft w:val="0"/>
          <w:marRight w:val="0"/>
          <w:marTop w:val="0"/>
          <w:marBottom w:val="0"/>
          <w:divBdr>
            <w:top w:val="none" w:sz="0" w:space="0" w:color="auto"/>
            <w:left w:val="none" w:sz="0" w:space="0" w:color="auto"/>
            <w:bottom w:val="none" w:sz="0" w:space="0" w:color="auto"/>
            <w:right w:val="none" w:sz="0" w:space="0" w:color="auto"/>
          </w:divBdr>
          <w:divsChild>
            <w:div w:id="906576713">
              <w:marLeft w:val="0"/>
              <w:marRight w:val="0"/>
              <w:marTop w:val="0"/>
              <w:marBottom w:val="0"/>
              <w:divBdr>
                <w:top w:val="none" w:sz="0" w:space="0" w:color="auto"/>
                <w:left w:val="none" w:sz="0" w:space="0" w:color="auto"/>
                <w:bottom w:val="none" w:sz="0" w:space="0" w:color="auto"/>
                <w:right w:val="none" w:sz="0" w:space="0" w:color="auto"/>
              </w:divBdr>
              <w:divsChild>
                <w:div w:id="1881163692">
                  <w:marLeft w:val="0"/>
                  <w:marRight w:val="0"/>
                  <w:marTop w:val="0"/>
                  <w:marBottom w:val="0"/>
                  <w:divBdr>
                    <w:top w:val="none" w:sz="0" w:space="0" w:color="auto"/>
                    <w:left w:val="none" w:sz="0" w:space="0" w:color="auto"/>
                    <w:bottom w:val="none" w:sz="0" w:space="0" w:color="auto"/>
                    <w:right w:val="none" w:sz="0" w:space="0" w:color="auto"/>
                  </w:divBdr>
                  <w:divsChild>
                    <w:div w:id="11815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44536">
      <w:bodyDiv w:val="1"/>
      <w:marLeft w:val="0"/>
      <w:marRight w:val="0"/>
      <w:marTop w:val="0"/>
      <w:marBottom w:val="0"/>
      <w:divBdr>
        <w:top w:val="none" w:sz="0" w:space="0" w:color="auto"/>
        <w:left w:val="none" w:sz="0" w:space="0" w:color="auto"/>
        <w:bottom w:val="none" w:sz="0" w:space="0" w:color="auto"/>
        <w:right w:val="none" w:sz="0" w:space="0" w:color="auto"/>
      </w:divBdr>
    </w:div>
    <w:div w:id="1717194661">
      <w:bodyDiv w:val="1"/>
      <w:marLeft w:val="0"/>
      <w:marRight w:val="0"/>
      <w:marTop w:val="0"/>
      <w:marBottom w:val="0"/>
      <w:divBdr>
        <w:top w:val="none" w:sz="0" w:space="0" w:color="auto"/>
        <w:left w:val="none" w:sz="0" w:space="0" w:color="auto"/>
        <w:bottom w:val="none" w:sz="0" w:space="0" w:color="auto"/>
        <w:right w:val="none" w:sz="0" w:space="0" w:color="auto"/>
      </w:divBdr>
    </w:div>
    <w:div w:id="1717965169">
      <w:bodyDiv w:val="1"/>
      <w:marLeft w:val="0"/>
      <w:marRight w:val="0"/>
      <w:marTop w:val="0"/>
      <w:marBottom w:val="0"/>
      <w:divBdr>
        <w:top w:val="none" w:sz="0" w:space="0" w:color="auto"/>
        <w:left w:val="none" w:sz="0" w:space="0" w:color="auto"/>
        <w:bottom w:val="none" w:sz="0" w:space="0" w:color="auto"/>
        <w:right w:val="none" w:sz="0" w:space="0" w:color="auto"/>
      </w:divBdr>
      <w:divsChild>
        <w:div w:id="1746217713">
          <w:marLeft w:val="0"/>
          <w:marRight w:val="0"/>
          <w:marTop w:val="0"/>
          <w:marBottom w:val="0"/>
          <w:divBdr>
            <w:top w:val="none" w:sz="0" w:space="0" w:color="auto"/>
            <w:left w:val="none" w:sz="0" w:space="0" w:color="auto"/>
            <w:bottom w:val="none" w:sz="0" w:space="0" w:color="auto"/>
            <w:right w:val="none" w:sz="0" w:space="0" w:color="auto"/>
          </w:divBdr>
          <w:divsChild>
            <w:div w:id="1491365952">
              <w:marLeft w:val="0"/>
              <w:marRight w:val="0"/>
              <w:marTop w:val="0"/>
              <w:marBottom w:val="0"/>
              <w:divBdr>
                <w:top w:val="none" w:sz="0" w:space="0" w:color="auto"/>
                <w:left w:val="none" w:sz="0" w:space="0" w:color="auto"/>
                <w:bottom w:val="none" w:sz="0" w:space="0" w:color="auto"/>
                <w:right w:val="none" w:sz="0" w:space="0" w:color="auto"/>
              </w:divBdr>
              <w:divsChild>
                <w:div w:id="1463185028">
                  <w:marLeft w:val="0"/>
                  <w:marRight w:val="0"/>
                  <w:marTop w:val="0"/>
                  <w:marBottom w:val="0"/>
                  <w:divBdr>
                    <w:top w:val="none" w:sz="0" w:space="0" w:color="auto"/>
                    <w:left w:val="none" w:sz="0" w:space="0" w:color="auto"/>
                    <w:bottom w:val="none" w:sz="0" w:space="0" w:color="auto"/>
                    <w:right w:val="none" w:sz="0" w:space="0" w:color="auto"/>
                  </w:divBdr>
                  <w:divsChild>
                    <w:div w:id="4742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41160">
      <w:bodyDiv w:val="1"/>
      <w:marLeft w:val="0"/>
      <w:marRight w:val="0"/>
      <w:marTop w:val="0"/>
      <w:marBottom w:val="0"/>
      <w:divBdr>
        <w:top w:val="none" w:sz="0" w:space="0" w:color="auto"/>
        <w:left w:val="none" w:sz="0" w:space="0" w:color="auto"/>
        <w:bottom w:val="none" w:sz="0" w:space="0" w:color="auto"/>
        <w:right w:val="none" w:sz="0" w:space="0" w:color="auto"/>
      </w:divBdr>
      <w:divsChild>
        <w:div w:id="1868785527">
          <w:marLeft w:val="0"/>
          <w:marRight w:val="0"/>
          <w:marTop w:val="0"/>
          <w:marBottom w:val="0"/>
          <w:divBdr>
            <w:top w:val="none" w:sz="0" w:space="0" w:color="auto"/>
            <w:left w:val="none" w:sz="0" w:space="0" w:color="auto"/>
            <w:bottom w:val="none" w:sz="0" w:space="0" w:color="auto"/>
            <w:right w:val="none" w:sz="0" w:space="0" w:color="auto"/>
          </w:divBdr>
          <w:divsChild>
            <w:div w:id="823160532">
              <w:marLeft w:val="0"/>
              <w:marRight w:val="0"/>
              <w:marTop w:val="0"/>
              <w:marBottom w:val="0"/>
              <w:divBdr>
                <w:top w:val="none" w:sz="0" w:space="0" w:color="auto"/>
                <w:left w:val="none" w:sz="0" w:space="0" w:color="auto"/>
                <w:bottom w:val="none" w:sz="0" w:space="0" w:color="auto"/>
                <w:right w:val="none" w:sz="0" w:space="0" w:color="auto"/>
              </w:divBdr>
              <w:divsChild>
                <w:div w:id="1911377797">
                  <w:marLeft w:val="0"/>
                  <w:marRight w:val="0"/>
                  <w:marTop w:val="0"/>
                  <w:marBottom w:val="0"/>
                  <w:divBdr>
                    <w:top w:val="none" w:sz="0" w:space="0" w:color="auto"/>
                    <w:left w:val="none" w:sz="0" w:space="0" w:color="auto"/>
                    <w:bottom w:val="none" w:sz="0" w:space="0" w:color="auto"/>
                    <w:right w:val="none" w:sz="0" w:space="0" w:color="auto"/>
                  </w:divBdr>
                  <w:divsChild>
                    <w:div w:id="2926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74781">
      <w:bodyDiv w:val="1"/>
      <w:marLeft w:val="0"/>
      <w:marRight w:val="0"/>
      <w:marTop w:val="0"/>
      <w:marBottom w:val="0"/>
      <w:divBdr>
        <w:top w:val="none" w:sz="0" w:space="0" w:color="auto"/>
        <w:left w:val="none" w:sz="0" w:space="0" w:color="auto"/>
        <w:bottom w:val="none" w:sz="0" w:space="0" w:color="auto"/>
        <w:right w:val="none" w:sz="0" w:space="0" w:color="auto"/>
      </w:divBdr>
      <w:divsChild>
        <w:div w:id="141117841">
          <w:marLeft w:val="0"/>
          <w:marRight w:val="0"/>
          <w:marTop w:val="0"/>
          <w:marBottom w:val="0"/>
          <w:divBdr>
            <w:top w:val="none" w:sz="0" w:space="0" w:color="auto"/>
            <w:left w:val="none" w:sz="0" w:space="0" w:color="auto"/>
            <w:bottom w:val="none" w:sz="0" w:space="0" w:color="auto"/>
            <w:right w:val="none" w:sz="0" w:space="0" w:color="auto"/>
          </w:divBdr>
          <w:divsChild>
            <w:div w:id="547108591">
              <w:marLeft w:val="0"/>
              <w:marRight w:val="0"/>
              <w:marTop w:val="0"/>
              <w:marBottom w:val="0"/>
              <w:divBdr>
                <w:top w:val="none" w:sz="0" w:space="0" w:color="auto"/>
                <w:left w:val="none" w:sz="0" w:space="0" w:color="auto"/>
                <w:bottom w:val="none" w:sz="0" w:space="0" w:color="auto"/>
                <w:right w:val="none" w:sz="0" w:space="0" w:color="auto"/>
              </w:divBdr>
              <w:divsChild>
                <w:div w:id="8977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5355">
      <w:bodyDiv w:val="1"/>
      <w:marLeft w:val="0"/>
      <w:marRight w:val="0"/>
      <w:marTop w:val="0"/>
      <w:marBottom w:val="0"/>
      <w:divBdr>
        <w:top w:val="none" w:sz="0" w:space="0" w:color="auto"/>
        <w:left w:val="none" w:sz="0" w:space="0" w:color="auto"/>
        <w:bottom w:val="none" w:sz="0" w:space="0" w:color="auto"/>
        <w:right w:val="none" w:sz="0" w:space="0" w:color="auto"/>
      </w:divBdr>
      <w:divsChild>
        <w:div w:id="1316644597">
          <w:marLeft w:val="0"/>
          <w:marRight w:val="0"/>
          <w:marTop w:val="0"/>
          <w:marBottom w:val="0"/>
          <w:divBdr>
            <w:top w:val="none" w:sz="0" w:space="0" w:color="auto"/>
            <w:left w:val="none" w:sz="0" w:space="0" w:color="auto"/>
            <w:bottom w:val="none" w:sz="0" w:space="0" w:color="auto"/>
            <w:right w:val="none" w:sz="0" w:space="0" w:color="auto"/>
          </w:divBdr>
          <w:divsChild>
            <w:div w:id="858734065">
              <w:marLeft w:val="0"/>
              <w:marRight w:val="0"/>
              <w:marTop w:val="0"/>
              <w:marBottom w:val="0"/>
              <w:divBdr>
                <w:top w:val="none" w:sz="0" w:space="0" w:color="auto"/>
                <w:left w:val="none" w:sz="0" w:space="0" w:color="auto"/>
                <w:bottom w:val="none" w:sz="0" w:space="0" w:color="auto"/>
                <w:right w:val="none" w:sz="0" w:space="0" w:color="auto"/>
              </w:divBdr>
              <w:divsChild>
                <w:div w:id="4537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30173">
      <w:bodyDiv w:val="1"/>
      <w:marLeft w:val="0"/>
      <w:marRight w:val="0"/>
      <w:marTop w:val="0"/>
      <w:marBottom w:val="0"/>
      <w:divBdr>
        <w:top w:val="none" w:sz="0" w:space="0" w:color="auto"/>
        <w:left w:val="none" w:sz="0" w:space="0" w:color="auto"/>
        <w:bottom w:val="none" w:sz="0" w:space="0" w:color="auto"/>
        <w:right w:val="none" w:sz="0" w:space="0" w:color="auto"/>
      </w:divBdr>
    </w:div>
    <w:div w:id="1817254714">
      <w:bodyDiv w:val="1"/>
      <w:marLeft w:val="0"/>
      <w:marRight w:val="0"/>
      <w:marTop w:val="0"/>
      <w:marBottom w:val="0"/>
      <w:divBdr>
        <w:top w:val="none" w:sz="0" w:space="0" w:color="auto"/>
        <w:left w:val="none" w:sz="0" w:space="0" w:color="auto"/>
        <w:bottom w:val="none" w:sz="0" w:space="0" w:color="auto"/>
        <w:right w:val="none" w:sz="0" w:space="0" w:color="auto"/>
      </w:divBdr>
      <w:divsChild>
        <w:div w:id="529219785">
          <w:marLeft w:val="0"/>
          <w:marRight w:val="0"/>
          <w:marTop w:val="0"/>
          <w:marBottom w:val="0"/>
          <w:divBdr>
            <w:top w:val="none" w:sz="0" w:space="0" w:color="auto"/>
            <w:left w:val="none" w:sz="0" w:space="0" w:color="auto"/>
            <w:bottom w:val="none" w:sz="0" w:space="0" w:color="auto"/>
            <w:right w:val="none" w:sz="0" w:space="0" w:color="auto"/>
          </w:divBdr>
          <w:divsChild>
            <w:div w:id="658389520">
              <w:marLeft w:val="0"/>
              <w:marRight w:val="0"/>
              <w:marTop w:val="0"/>
              <w:marBottom w:val="0"/>
              <w:divBdr>
                <w:top w:val="none" w:sz="0" w:space="0" w:color="auto"/>
                <w:left w:val="none" w:sz="0" w:space="0" w:color="auto"/>
                <w:bottom w:val="none" w:sz="0" w:space="0" w:color="auto"/>
                <w:right w:val="none" w:sz="0" w:space="0" w:color="auto"/>
              </w:divBdr>
              <w:divsChild>
                <w:div w:id="383336123">
                  <w:marLeft w:val="0"/>
                  <w:marRight w:val="0"/>
                  <w:marTop w:val="0"/>
                  <w:marBottom w:val="0"/>
                  <w:divBdr>
                    <w:top w:val="none" w:sz="0" w:space="0" w:color="auto"/>
                    <w:left w:val="none" w:sz="0" w:space="0" w:color="auto"/>
                    <w:bottom w:val="none" w:sz="0" w:space="0" w:color="auto"/>
                    <w:right w:val="none" w:sz="0" w:space="0" w:color="auto"/>
                  </w:divBdr>
                  <w:divsChild>
                    <w:div w:id="19792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70136">
      <w:bodyDiv w:val="1"/>
      <w:marLeft w:val="0"/>
      <w:marRight w:val="0"/>
      <w:marTop w:val="0"/>
      <w:marBottom w:val="0"/>
      <w:divBdr>
        <w:top w:val="none" w:sz="0" w:space="0" w:color="auto"/>
        <w:left w:val="none" w:sz="0" w:space="0" w:color="auto"/>
        <w:bottom w:val="none" w:sz="0" w:space="0" w:color="auto"/>
        <w:right w:val="none" w:sz="0" w:space="0" w:color="auto"/>
      </w:divBdr>
    </w:div>
    <w:div w:id="1857842536">
      <w:bodyDiv w:val="1"/>
      <w:marLeft w:val="0"/>
      <w:marRight w:val="0"/>
      <w:marTop w:val="0"/>
      <w:marBottom w:val="0"/>
      <w:divBdr>
        <w:top w:val="none" w:sz="0" w:space="0" w:color="auto"/>
        <w:left w:val="none" w:sz="0" w:space="0" w:color="auto"/>
        <w:bottom w:val="none" w:sz="0" w:space="0" w:color="auto"/>
        <w:right w:val="none" w:sz="0" w:space="0" w:color="auto"/>
      </w:divBdr>
    </w:div>
    <w:div w:id="1867015837">
      <w:bodyDiv w:val="1"/>
      <w:marLeft w:val="0"/>
      <w:marRight w:val="0"/>
      <w:marTop w:val="0"/>
      <w:marBottom w:val="0"/>
      <w:divBdr>
        <w:top w:val="none" w:sz="0" w:space="0" w:color="auto"/>
        <w:left w:val="none" w:sz="0" w:space="0" w:color="auto"/>
        <w:bottom w:val="none" w:sz="0" w:space="0" w:color="auto"/>
        <w:right w:val="none" w:sz="0" w:space="0" w:color="auto"/>
      </w:divBdr>
    </w:div>
    <w:div w:id="1918588947">
      <w:bodyDiv w:val="1"/>
      <w:marLeft w:val="0"/>
      <w:marRight w:val="0"/>
      <w:marTop w:val="0"/>
      <w:marBottom w:val="0"/>
      <w:divBdr>
        <w:top w:val="none" w:sz="0" w:space="0" w:color="auto"/>
        <w:left w:val="none" w:sz="0" w:space="0" w:color="auto"/>
        <w:bottom w:val="none" w:sz="0" w:space="0" w:color="auto"/>
        <w:right w:val="none" w:sz="0" w:space="0" w:color="auto"/>
      </w:divBdr>
    </w:div>
    <w:div w:id="1941984826">
      <w:bodyDiv w:val="1"/>
      <w:marLeft w:val="0"/>
      <w:marRight w:val="0"/>
      <w:marTop w:val="0"/>
      <w:marBottom w:val="0"/>
      <w:divBdr>
        <w:top w:val="none" w:sz="0" w:space="0" w:color="auto"/>
        <w:left w:val="none" w:sz="0" w:space="0" w:color="auto"/>
        <w:bottom w:val="none" w:sz="0" w:space="0" w:color="auto"/>
        <w:right w:val="none" w:sz="0" w:space="0" w:color="auto"/>
      </w:divBdr>
    </w:div>
    <w:div w:id="1967077360">
      <w:bodyDiv w:val="1"/>
      <w:marLeft w:val="0"/>
      <w:marRight w:val="0"/>
      <w:marTop w:val="0"/>
      <w:marBottom w:val="0"/>
      <w:divBdr>
        <w:top w:val="none" w:sz="0" w:space="0" w:color="auto"/>
        <w:left w:val="none" w:sz="0" w:space="0" w:color="auto"/>
        <w:bottom w:val="none" w:sz="0" w:space="0" w:color="auto"/>
        <w:right w:val="none" w:sz="0" w:space="0" w:color="auto"/>
      </w:divBdr>
    </w:div>
    <w:div w:id="1986276347">
      <w:bodyDiv w:val="1"/>
      <w:marLeft w:val="0"/>
      <w:marRight w:val="0"/>
      <w:marTop w:val="0"/>
      <w:marBottom w:val="0"/>
      <w:divBdr>
        <w:top w:val="none" w:sz="0" w:space="0" w:color="auto"/>
        <w:left w:val="none" w:sz="0" w:space="0" w:color="auto"/>
        <w:bottom w:val="none" w:sz="0" w:space="0" w:color="auto"/>
        <w:right w:val="none" w:sz="0" w:space="0" w:color="auto"/>
      </w:divBdr>
    </w:div>
    <w:div w:id="2026638620">
      <w:bodyDiv w:val="1"/>
      <w:marLeft w:val="0"/>
      <w:marRight w:val="0"/>
      <w:marTop w:val="0"/>
      <w:marBottom w:val="0"/>
      <w:divBdr>
        <w:top w:val="none" w:sz="0" w:space="0" w:color="auto"/>
        <w:left w:val="none" w:sz="0" w:space="0" w:color="auto"/>
        <w:bottom w:val="none" w:sz="0" w:space="0" w:color="auto"/>
        <w:right w:val="none" w:sz="0" w:space="0" w:color="auto"/>
      </w:divBdr>
    </w:div>
    <w:div w:id="2079934241">
      <w:bodyDiv w:val="1"/>
      <w:marLeft w:val="0"/>
      <w:marRight w:val="0"/>
      <w:marTop w:val="0"/>
      <w:marBottom w:val="0"/>
      <w:divBdr>
        <w:top w:val="none" w:sz="0" w:space="0" w:color="auto"/>
        <w:left w:val="none" w:sz="0" w:space="0" w:color="auto"/>
        <w:bottom w:val="none" w:sz="0" w:space="0" w:color="auto"/>
        <w:right w:val="none" w:sz="0" w:space="0" w:color="auto"/>
      </w:divBdr>
      <w:divsChild>
        <w:div w:id="1526795178">
          <w:marLeft w:val="0"/>
          <w:marRight w:val="0"/>
          <w:marTop w:val="0"/>
          <w:marBottom w:val="0"/>
          <w:divBdr>
            <w:top w:val="none" w:sz="0" w:space="0" w:color="auto"/>
            <w:left w:val="none" w:sz="0" w:space="0" w:color="auto"/>
            <w:bottom w:val="none" w:sz="0" w:space="0" w:color="auto"/>
            <w:right w:val="none" w:sz="0" w:space="0" w:color="auto"/>
          </w:divBdr>
          <w:divsChild>
            <w:div w:id="397633092">
              <w:marLeft w:val="0"/>
              <w:marRight w:val="0"/>
              <w:marTop w:val="0"/>
              <w:marBottom w:val="0"/>
              <w:divBdr>
                <w:top w:val="none" w:sz="0" w:space="0" w:color="auto"/>
                <w:left w:val="none" w:sz="0" w:space="0" w:color="auto"/>
                <w:bottom w:val="none" w:sz="0" w:space="0" w:color="auto"/>
                <w:right w:val="none" w:sz="0" w:space="0" w:color="auto"/>
              </w:divBdr>
              <w:divsChild>
                <w:div w:id="16867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97175">
      <w:bodyDiv w:val="1"/>
      <w:marLeft w:val="0"/>
      <w:marRight w:val="0"/>
      <w:marTop w:val="0"/>
      <w:marBottom w:val="0"/>
      <w:divBdr>
        <w:top w:val="none" w:sz="0" w:space="0" w:color="auto"/>
        <w:left w:val="none" w:sz="0" w:space="0" w:color="auto"/>
        <w:bottom w:val="none" w:sz="0" w:space="0" w:color="auto"/>
        <w:right w:val="none" w:sz="0" w:space="0" w:color="auto"/>
      </w:divBdr>
    </w:div>
    <w:div w:id="214581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2642</TotalTime>
  <Pages>12</Pages>
  <Words>10525</Words>
  <Characters>59993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278</cp:revision>
  <dcterms:created xsi:type="dcterms:W3CDTF">2022-05-30T07:06:00Z</dcterms:created>
  <dcterms:modified xsi:type="dcterms:W3CDTF">2022-07-11T00:18:00Z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id="o88xwQdD"/&gt;&lt;style id="http://www.zotero.org/styles/vancouver" locale="en-US"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