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Lưu ý :Không bôi lên vết thương hở. Đề phòng với người dị ứng thuốc.</w:t>
      </w:r>
    </w:p>
    <w:p>
      <w:pPr>
        <w:pStyle w:val="Heading1"/>
      </w:pPr>
      <w:r>
        <w:t>Laxamalt (Pháp)</w:t>
      </w:r>
    </w:p>
    <w:p>
      <w:r>
        <w:t>Dạng thuốc : Hộp 150 và 300g (chứa 50%) dầu parafin và 50% cao mầm mạch (malt).</w:t>
      </w:r>
    </w:p>
    <w:p>
      <w:r>
        <w:t>Tác dụng : Nhuận tràng, theo cơ chế cơ học (làm trơn).</w:t>
      </w:r>
    </w:p>
    <w:p>
      <w:r>
        <w:t>Chỉ định : Điều trị chứng táo bón.</w:t>
      </w:r>
    </w:p>
    <w:p>
      <w:r>
        <w:t>Liều dùng : Uống vào buổi tối trước khi đi ngủ. Trẻ em dưới 13 tháng : 1 thìa càfê cho vào bầu sữa hoặc ít nước đun sôi để nguội. Trẻ em 13 tháng -15 tuổi : 2 thìa canh/ngày, chia 2 lần, trước hoặc sau bữa ăn, hoặc buổi tối trước khi đủ ngủ và sáng sớm lúc đói bụng.</w:t>
      </w:r>
    </w:p>
    <w:p>
      <w:r>
        <w:t>Chống chỉ định : Dùng liên tục, thiếu hụt vitamin K</w:t>
      </w:r>
    </w:p>
    <w:p>
      <w:pPr>
        <w:pStyle w:val="Heading1"/>
      </w:pPr>
      <w:r>
        <w:t>Lespénéphryl (Pháp)</w:t>
      </w:r>
    </w:p>
    <w:p>
      <w:r>
        <w:t>Dạng thuốc : Lọ 120ml có :</w:t>
      </w:r>
    </w:p>
    <w:p>
      <w:r>
        <w:t>Cồn thuốc tươi Lespedeza capitata 18ml</w:t>
      </w:r>
    </w:p>
    <w:p>
      <w:r>
        <w:t>Tinh dầu tiểu hồi 0,3mg</w:t>
      </w:r>
    </w:p>
    <w:p>
      <w:r>
        <w:t>Cồn 70 độ vừa đủ.</w:t>
      </w:r>
    </w:p>
    <w:p>
      <w:r>
        <w:t>Tác dụng : Tăng lượng nước tiểu thải trừ nhưng không gây biến đổi cân bằng ion.</w:t>
      </w:r>
    </w:p>
    <w:p>
      <w:r>
        <w:t>Chỉ định : Đi tiểu kèm phù nề hay không.</w:t>
      </w:r>
    </w:p>
    <w:p>
      <w:r>
        <w:t>Liều dùng : Người lớn, uống 1-4 thìa càfê/ngày. (hòa vào ít nước) uống trước bữa ăn.</w:t>
      </w:r>
    </w:p>
    <w:p>
      <w:pPr>
        <w:pStyle w:val="Heading1"/>
      </w:pPr>
      <w:r>
        <w:t>Leucocianidol</w:t>
      </w:r>
    </w:p>
    <w:p>
      <w:r>
        <w:t>2H-1-Benzopyran-3,4,5,7,-tetrol, 2-(3,4-dihy- droxyphenyl)-3,5-dihydro.</w:t>
      </w:r>
    </w:p>
    <w:p>
      <w:r>
        <w:t>Dạng thuốc : Viên nén 10mg.</w:t>
      </w:r>
    </w:p>
    <w:p>
      <w:r>
        <w:t>Tác dụng : Là một flavonoid chiết xuất từ Pinus mantimus thuộc nhóm các hydroxyiflavan bảo vệ và làm tăng bền mao mạch, điều hoà sức thẩm thấu qua mao mạch.</w:t>
      </w:r>
    </w:p>
    <w:p>
      <w:r>
        <w:t>Chỉ định : Suy tuần hoàn tĩnh mạch, võng mạc, bạch mạch, ban chảy máu dưới da, cơn hạ trĩ.</w:t>
      </w:r>
    </w:p>
    <w:p>
      <w:r>
        <w:t>Liều dùng : Khoa mắt : người lớn : ngày uống 8 viên/ngày, chia làm 2-4lần. Khoa nội : ngày uống 6 viên, dùng 6 ngày, hoặc 3 viên/ngày, dùng đợt 20 ngày.</w:t>
      </w:r>
    </w:p>
    <w:p>
      <w:pPr>
        <w:pStyle w:val="Heading1"/>
      </w:pPr>
      <w:r>
        <w:t>Levulose</w:t>
      </w:r>
    </w:p>
    <w:p>
      <w:r>
        <w:t>Tên khác : Laevulosum</w:t>
      </w:r>
    </w:p>
    <w:p>
      <w:r>
        <w:t>D(-)fructose, B.D-fructose</w:t>
      </w:r>
    </w:p>
    <w:p>
      <w:r>
        <w:t>D(-)fructo- pyrannose</w:t>
      </w:r>
    </w:p>
    <w:p>
      <w:r>
        <w:t>Sucre de fruits</w:t>
      </w:r>
    </w:p>
    <w:p>
      <w:r>
        <w:t>Dạng thuốc : Ống tiêm 10ml chứa 20 hoặc 40% levulose.</w:t>
      </w:r>
    </w:p>
    <w:p>
      <w:r>
        <w:t>Tác dụng : Là chất đường có trong một số quả có tác dụng làm tăng dự trữ glycogen ở tế bào gan, tăng cường dinh dưỡng ở cơ tim, ngoài ra còn làm giãn mạch vành và lợi tiểu mạnh.</w:t>
      </w:r>
    </w:p>
    <w:p>
      <w:r>
        <w:t>Chỉ định : Một số bệnh tim mạch như : viêm cơ tim, nhồi máu cơ tim, suy tim ở người già. Dùng phối hợp trong : cơ tim bị tổn thương, suy mạch vành, trường hợp đã kháng lại các glucosid trợ tim, chứng đau thắt ngực- tổn thương ở gan do viêm gan, bệnh gan do nhiễm độc, hôn mê gan - tình trạng suy nhược sau nhiễm khuẩn, phẫu thuật, hoặc các bệnh gây kiệt sức- Làm thẩm thấu liệu pháp trong chứng phù não, phù phổi, ngứa kèm vàng da. Chứng nôn ọe, khi thai nghén và tổn thương do tia X.</w:t>
      </w:r>
    </w:p>
    <w:p>
      <w:r>
        <w:t>Liều dùng : Bệnh tim và các trạng thái suy nhược : Ngày tiêm tĩnh mạch từ 10-20ml dung dịch 20% hoặc 40%. Dùng 2-3 tuần. Bệnh gan : ngày tiêm tĩnh mạch từ 10-20ml dung dịch 40%, tiêm 3-4 tuần. Thẩm thấu liệu pháp : ngày có thể tiêm tới 50ml dung dịch 40% trong giai đoạn cấp. Nôn ọe khi có thai và tổn thương do tia X : ngày tiêm từ 10-20ml dung dịch 40% dùng trong 10 ngày.</w:t>
      </w:r>
    </w:p>
    <w:p>
      <w:r>
        <w:t>Lưu ý :</w:t>
      </w:r>
    </w:p>
    <w:p>
      <w:r>
        <w:t>a) Dung dịch đẳng trương chứa : 4,82g levulose / 100ml</w:t>
      </w:r>
    </w:p>
    <w:p>
      <w:r>
        <w:t>b)Còn dung dịch 40% levulose để điều trị hôn mê do đái tháo đường, nhiễm độc thần kinh trẻ em, các di chứng ở tim mạch do nhiễm khuẩn.</w:t>
      </w:r>
    </w:p>
    <w:p>
      <w:r>
        <w:t>c)Tiêm dung dịch ưu trương phải tiêm tĩnh mạch thật chậm vì có một số ít bệnh nhân dị ứng với levulose.</w:t>
      </w:r>
    </w:p>
    <w:p>
      <w:r>
        <w:t>d)Levulose còn dùng làm thuốc thử trong thí nghiệm sinh hóa và làm chất chuẩn cho giấy sắc ký.</w:t>
      </w:r>
    </w:p>
    <w:p>
      <w:pPr>
        <w:pStyle w:val="Heading1"/>
      </w:pPr>
      <w:r>
        <w:t>Linh chi</w:t>
      </w:r>
    </w:p>
    <w:p>
      <w:r>
        <w:t>Biệt dược : Lingzhi natural (XNDP 24)</w:t>
      </w:r>
    </w:p>
    <w:p>
      <w:r>
        <w:t>Dạng thuốc : Viên nang chứa 1g bột nấm Ganoderma lucidum.</w:t>
      </w:r>
    </w:p>
    <w:p>
      <w:r>
        <w:t>Tác dụng : Hoạt chất của nấm này có : protein, acid amin, saponin, lipid, một số polysacharid và các nguyên tố vi lượng.</w:t>
      </w:r>
    </w:p>
    <w:p>
      <w:r>
        <w:t>Chỉ định : Cân bằng huyết áp, giảm cholesterol- huyết, tăng cường chức năng và</w:t>
      </w:r>
    </w:p>
    <w:p>
      <w:pPr>
        <w:jc w:val="center"/>
      </w:pPr>
      <w:r>
        <w:t>484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