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Chỉ định : Các chứng đầy hơi, kém ăn, lên men ở ruột, chậm tiêu, chướng bụng...</w:t>
      </w:r>
    </w:p>
    <w:p>
      <w:r>
        <w:t>Rối loạn tiêu hóa, chậm tiêu, biếng ăn ở sơ sinh và trẻ em.</w:t>
      </w:r>
    </w:p>
    <w:p>
      <w:r>
        <w:t>Liều dùng : Người lớn : ngày 2lần x 1viên.</w:t>
      </w:r>
    </w:p>
    <w:p>
      <w:r>
        <w:t>Trẻ em trên 12 tháng : ngày 2 lần x 0,5ml (khoảng 12 giọt), dưới 13 tháng : ngày 0,5ml chia 1-2lần.</w:t>
      </w:r>
    </w:p>
    <w:p>
      <w:pPr>
        <w:pStyle w:val="Heading1"/>
      </w:pPr>
      <w:r>
        <w:t>Neo- vis (Đài Loan)</w:t>
      </w:r>
    </w:p>
    <w:p>
      <w:r>
        <w:t>Dạng thuốc : Viên nén có :</w:t>
      </w:r>
    </w:p>
    <w:p>
      <w:r>
        <w:t>Aluminium hydroxyd 200mg</w:t>
      </w:r>
    </w:p>
    <w:p>
      <w:r>
        <w:t>Magnesium oxyd 60mg</w:t>
      </w:r>
    </w:p>
    <w:p>
      <w:r>
        <w:t>Aluninium silicat 50mg</w:t>
      </w:r>
    </w:p>
    <w:p>
      <w:r>
        <w:t>Histidin HCl 10mg</w:t>
      </w:r>
    </w:p>
    <w:p>
      <w:r>
        <w:t>Etylamino benzoat 5mg</w:t>
      </w:r>
    </w:p>
    <w:p>
      <w:r>
        <w:t>Chỉ định : Loét dạ dày - tá tràng, viêm dạ dày do thừa acid dịch vị, đau dạ dày.</w:t>
      </w:r>
    </w:p>
    <w:p>
      <w:r>
        <w:t>Liều dùng : Người lớn ngày 3-4 lần x 2-4 viên.</w:t>
      </w:r>
    </w:p>
    <w:p>
      <w:pPr>
        <w:pStyle w:val="Heading1"/>
      </w:pPr>
      <w:r>
        <w:t>Neurinase (Pháp)</w:t>
      </w:r>
    </w:p>
    <w:p>
      <w:r>
        <w:t>Dạng thuốc : Viên/dung dịch/viên bọc đường</w:t>
      </w:r>
    </w:p>
    <w:p>
      <w:r>
        <w:t>Barbital 0,15g/0,15g/0,05g</w:t>
      </w:r>
    </w:p>
    <w:p>
      <w:r>
        <w:t>Cao Valerian 0,025g/0,05g/0,10g</w:t>
      </w:r>
    </w:p>
    <w:p>
      <w:r>
        <w:t>Tác dụng : Gây ngủ</w:t>
      </w:r>
    </w:p>
    <w:p>
      <w:r>
        <w:t>chỉ định : Rối loạn giấc ngủ- khó ngủ.</w:t>
      </w:r>
    </w:p>
    <w:p>
      <w:r>
        <w:t>Liều dùng : Dung dịch uống hòa với ít nước. Trẻ em trên 30 tháng : 10 giọt mỗi tuổi. Viên : người lớn : 1-2 viên, vào buổi tối lúc đi ngủ. Viên bọc đường : trẻ trên 30 tháng : 1 viện cho trẻ 5 tuổi. Người lớn : 1-4 viên cho đến 8 viên/ngày, trước các bữa ăn.</w:t>
      </w:r>
    </w:p>
    <w:p>
      <w:r>
        <w:t>Chống chỉ định : Suy thận nặng, -Rối loạn chuyển hóa porphyrin.</w:t>
      </w:r>
    </w:p>
    <w:p>
      <w:r>
        <w:t>Lưu ý : Có thể có phản ứng phụ với da- Kiêng rượu khi dùng thuốc.</w:t>
      </w:r>
    </w:p>
    <w:p>
      <w:pPr>
        <w:pStyle w:val="Heading1"/>
      </w:pPr>
      <w:r>
        <w:t>Neurocalcium (Pháp)</w:t>
      </w:r>
    </w:p>
    <w:p>
      <w:r>
        <w:t>Dạng thuốc : Viên/thuốc cốm 100g có :</w:t>
      </w:r>
    </w:p>
    <w:p>
      <w:r>
        <w:t>Calci gluconat 0,20/6,66g</w:t>
      </w:r>
    </w:p>
    <w:p>
      <w:r>
        <w:t>Calci bromid 0,10/3,33g</w:t>
      </w:r>
    </w:p>
    <w:p>
      <w:r>
        <w:t>Phenobarbital 0,01/0,33g</w:t>
      </w:r>
    </w:p>
    <w:p>
      <w:r>
        <w:t>Chỉ định : Ưu tư, dễ bị kích thích, dễ xúc cảm, mất ngủ.</w:t>
      </w:r>
    </w:p>
    <w:p>
      <w:r>
        <w:t>Liều dùng : Uống 1-6viên/ngày hay hơn. Uống 1-6 thìa càfê thuốc cốm/ngày hay hơn.</w:t>
      </w:r>
    </w:p>
    <w:p>
      <w:r>
        <w:t>Lưu ý : Thuốc gây buồn ngủ. Không uống rượu khi dùng thuốc.</w:t>
      </w:r>
    </w:p>
    <w:p>
      <w:pPr>
        <w:pStyle w:val="Heading1"/>
      </w:pPr>
      <w:r>
        <w:t>Neurogastrine (Pháp)</w:t>
      </w:r>
    </w:p>
    <w:p>
      <w:r>
        <w:t>Dạng thuốc : Hộp 100g (25 thìa càfê) thuốc cốm :</w:t>
      </w:r>
    </w:p>
    <w:p>
      <w:r>
        <w:t>Than hoạt tính 12,50g</w:t>
      </w:r>
    </w:p>
    <w:p>
      <w:r>
        <w:t>Cao mềm Jusquiam 0,25g</w:t>
      </w:r>
    </w:p>
    <w:p>
      <w:r>
        <w:t>Tác dụng : Thuốc hấp thụ mạnh chất độc ở ruột, giải độc (than hoạt tính), chống co thắt (jusquiam).</w:t>
      </w:r>
    </w:p>
    <w:p>
      <w:r>
        <w:t>Chỉ định : Đau bụng co thắt, bệnh đại tràng, rối loạn tiêu hóa, trướng bụng, ỉa chảy thường.</w:t>
      </w:r>
    </w:p>
    <w:p>
      <w:r>
        <w:t>Liều dùng : Uống 1-2 thìa càfê, trước 2 bữa ăn chính. Trẻ em trên 10 tuổi, uống nửa liều.</w:t>
      </w:r>
    </w:p>
    <w:p>
      <w:r>
        <w:t>Chống chỉ định : Glôcôm góc đóng. Rối loạn niệu đạo - tuyến tiền liệt.</w:t>
      </w:r>
    </w:p>
    <w:p>
      <w:r>
        <w:t>Lưu ý : Vì có than hoạt nên không uống cùng lúc với các thuốc hấp thụ khác. Nếu dùng phải cách nhau ít nhất 2 giờ lần dùng thuốc trước đó.</w:t>
      </w:r>
    </w:p>
    <w:p>
      <w:pPr>
        <w:pStyle w:val="Heading1"/>
      </w:pPr>
      <w:r>
        <w:t>Neurotensyl (Pháp)</w:t>
      </w:r>
    </w:p>
    <w:p>
      <w:r>
        <w:t>Dạng thuốc : Mỗi viên có :</w:t>
      </w:r>
    </w:p>
    <w:p>
      <w:r>
        <w:t>Papaverin 0,005g</w:t>
      </w:r>
    </w:p>
    <w:p>
      <w:r>
        <w:t>Cao sơn tra 0,05g</w:t>
      </w:r>
    </w:p>
    <w:p>
      <w:r>
        <w:t>Anemon tán mịn 0,02g</w:t>
      </w:r>
    </w:p>
    <w:p>
      <w:r>
        <w:t>Spartein 0,01g</w:t>
      </w:r>
    </w:p>
    <w:p>
      <w:r>
        <w:t>Cao tầm gửi 0,05g</w:t>
      </w:r>
    </w:p>
    <w:p>
      <w:r>
        <w:t>Chỉ định : Có biểu hiện loạn thần kinh thực vật, đánh trống ngực, rối loạn mạch vận động, tăng xúc cảm, tim mạch dễ bị kích thích.</w:t>
      </w:r>
    </w:p>
    <w:p>
      <w:r>
        <w:t>Liều dùng : Người lớn : 4-9 viên/ngày, chia làm 2 - 3 lần trước bữa ăn chính.</w:t>
      </w:r>
    </w:p>
    <w:p>
      <w:r>
        <w:t>Lưu ý : Papaverin có thể gây rối loạn dạ dày ruột, cơn bừng mạch vận động toát mồ hôi, nhức đầu, chóng mặt, nổi ban da.</w:t>
      </w:r>
    </w:p>
    <w:p>
      <w:pPr>
        <w:pStyle w:val="Heading1"/>
      </w:pPr>
      <w:r>
        <w:t>Neurotrophène (Pháp)</w:t>
      </w:r>
    </w:p>
    <w:p>
      <w:r>
        <w:t>Dạng thuốc : Ống tiêm có 5ml và 10ml có :</w:t>
      </w:r>
    </w:p>
    <w:p>
      <w:r>
        <w:t>Natri chlorid 30/60mg</w:t>
      </w:r>
    </w:p>
    <w:p>
      <w:r>
        <w:t>Kali chlorid 0,375/0,75mg</w:t>
      </w:r>
    </w:p>
    <w:p>
      <w:r>
        <w:t>Calci chlorid 0,75/1,5mg</w:t>
      </w:r>
    </w:p>
    <w:p>
      <w:r>
        <w:t>Tác dụng : Thuốc chứa 1 tỉ lệ cân bằng các ion Na+ K+, Ca2+. Đóng vai trò trong sự trao đổi thẩm thấu. Dung môi cho các kháng sinh (đẳng trương, pH trung tính).</w:t>
      </w:r>
    </w:p>
    <w:p>
      <w:r>
        <w:t>Chỉ định : Các rối loạn dinh dưỡng và tiêu hóa của trẻ em và người lớn.</w:t>
      </w:r>
    </w:p>
    <w:p>
      <w:pPr>
        <w:jc w:val="center"/>
      </w:pPr>
      <w:r>
        <w:t>498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