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 </w:t>
      </w:r>
    </w:p>
    <w:p>
      <w:pPr>
        <w:pStyle w:val="Heading1"/>
      </w:pPr>
      <w:r>
        <w:t>Sacnel (Pháp)</w:t>
      </w:r>
    </w:p>
    <w:p>
      <w:r>
        <w:t>Dung thức : 100ml thức xúc và 100g kem bôi da :</w:t>
      </w:r>
    </w:p>
    <w:p>
      <w:r>
        <w:t>Lưu huỳnh 8g10.5g Acid dithiosalicylic 0,4g/0,5g Cao lỏng Hamamelis 1,6g/0,5Kg Cao lỏng Hamamelis 1,6g/0,5Kg oxyd 5g/0Titan oxyd 5g0Ethyl linoleat 5g0Ethyl linoleat 5g0Ethyl linoleat 10/0,01g Menthol 010,01g Cholesterol 010,31g Cholesterol 010,31g Mỡ động vật và thực vật 10g/0,01g Vitamin A 10g/0,01g Vitamin A</w:t>
      </w:r>
    </w:p>
    <w:p>
      <w:r>
        <w:t xml:space="preserve">Chỉ định: Thức xúc, : bệnh trong cáthương (lúc đầu và khi gạn khỏi). Kem bôi: Dùng phối hợp ban ngày và khi nghỉ buổi xúc. </w:t>
      </w:r>
    </w:p>
    <w:p>
      <w:r>
        <w:t>Chúng chỉ định : Mềm cam vi lưu huỳnh, acid salicylic hoặc 1 thành phần của thuốc.</w:t>
      </w:r>
    </w:p>
    <w:p>
      <w:r>
        <w:t>Sagastrol (Cty DP- Sài Gòn) Sagastrol)Dungthuc ; Viên dễ nhai có:Dịch chiết Cam thảo 400ml tức cốt 400mg Bột rây Acorus 100mg Al hydroxyd 240mg Chỉ định : Đau dạ dày kèm chua, chậm tiêu,dày hơi, loét dạ dày, viêm dạ dày.Lưu ý dùng : Nhai nhẹ viên thuốc, uống kèm nước. Người 1 lần 2: ngày 3 lần  10 viên, sau bữa ăn hoặc lúc đầu. Lưu ý: Không dùng quá 10 viên /ngày.nếu bị suy thận nặng.</w:t>
      </w:r>
    </w:p>
    <w:p>
      <w:pPr>
        <w:pStyle w:val="Heading1"/>
      </w:pPr>
      <w:r>
        <w:t>Salicairine (Pháp)</w:t>
      </w:r>
    </w:p>
    <w:p>
      <w:r>
        <w:t>Dungthực : Lọ 15ml/60ml Dung giọt cóTanaglucosid thô của cháy Thiên khuẩn (Salicaire)0,75mg/3g Sắt hydrat 0,001mg/0,004mg Tác dụng :Tri gia cháy. Liều dùng : Người 1 lần : 100-200giọt/ngày. chia 3 lần. Trẻ em : 50-100ml/ngày.</w:t>
      </w:r>
    </w:p>
    <w:p>
      <w:r>
        <w:t>1 phút/ngày, chia 3 lần. Trẻ con bú : 20-50git/ngày, chia 3 lần,</w:t>
      </w:r>
    </w:p>
    <w:p>
      <w:pPr>
        <w:pStyle w:val="Heading1"/>
      </w:pPr>
      <w:r>
        <w:t>Sandocal (Sandoz -Thụy Sĩ)</w:t>
      </w:r>
    </w:p>
    <w:p>
      <w:r>
        <w:t xml:space="preserve">Dungthực : G thuốc bột 4,2g chứa:  Calci gluconolactat 3,405g Calci carbonat_tương ứng với 500mg Ca 0.15g </w:t>
      </w:r>
    </w:p>
    <w:p>
      <w:r>
        <w:t>O xương. chậm lớn, phụ nữ có thai hoặc nuôi con bú. Cung cấp calci phòng và điều trị chứng loãng xương (ở tuổi già sau mổ kinh).đang dùng corticoid, bệnh John nằm bất động bắt đầu vận động.</w:t>
      </w:r>
    </w:p>
    <w:p>
      <w:r>
        <w:t>Liều dùng : Người lớn : Thiếu calci và long xương : 1 ngày 2 gói, chia 2làn. Trẻ em : 1-2gói/ngày, tùy theo bề mặt da thân thể.</w:t>
      </w:r>
    </w:p>
    <w:p>
      <w:r>
        <w:t>Chúng chỉ định : Mẫn cảm với một thành phần của phospho, tăng calci máu hoặc sỏi calci,các mô vi hóa.</w:t>
      </w:r>
    </w:p>
    <w:p>
      <w:pPr>
        <w:pStyle w:val="Heading1"/>
      </w:pPr>
      <w:r>
        <w:t>Sandoglobulin (ThụySi)</w:t>
      </w:r>
    </w:p>
    <w:p>
      <w:r>
        <w:t>Dạng thức : Lọ bột đông khô immunoglobulin người (IgG) 1-3 hoặc 6g kèm tương ứng 33-100 và 200ml dung môi (dung môi NaCl 0,9%).</w:t>
      </w:r>
    </w:p>
    <w:p>
      <w:r>
        <w:t>Tác dụng 2: Chứa các kháng thể, chống lại những chúng vi khuẩn gây bệnh thông thường.</w:t>
      </w:r>
    </w:p>
    <w:p>
      <w:r>
        <w:t>Chỉ định 1: Điều trị cho những bệnh nhcần cung cấp những kháng thể thích hợp viêm lâm sàng. Nhưng khi chống suy giảm miễn dịch nguyên phát, chúng vầgamma globulin huyết, bán xuất huyết, giảm tiêu cầu tự phát.</w:t>
      </w:r>
    </w:p>
    <w:p>
      <w:r>
        <w:t>Liều dùng : Tim tĩnh mạch với liều từ 0,1g đến 0,4g/kg nhẹ trong/3-4 tuần. Nếu chưa đùa tác dụng, có thể tăng tới 0,6g/kg/2-3 tuần.Với chứng an xuất huyết giảm tiêu cầu tự phát, dùng liều : 0,4g/kg nhẹ trong/ngày. Dùng 15 ngày liền.</w:t>
      </w:r>
    </w:p>
    <w:p>
      <w:r>
        <w:t>Chứng chỉ định : Bệnh hạn thiếu hụt IgA nhưng có kháng thể chống lại IgA hoặc những bệnh nhân do có những phản ứng nặng toàn thân khi tim tĩnh mạch hoặc bóp các globulin miễn dịch từ người.</w:t>
      </w:r>
    </w:p>
    <w:p>
      <w:r>
        <w:t>Lưu ý: Thân trong khi dùng cho phụ nữ có thai. Khi đã pha ra, dung dịch nhái dùng ngay, lý do dùng dễ phải bóc đi.</w:t>
      </w:r>
    </w:p>
    <w:p>
      <w:r>
        <w:t>Sanoformine (Pháp)Dạng thức : Viên nén có :</w:t>
      </w:r>
    </w:p>
    <w:p>
      <w:pPr>
        <w:jc w:val="center"/>
      </w:pPr>
      <w:r>
        <w:t>529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