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dụng hạ huyết áp lâu dài nên không thay thế cho thuốc điều trị tăng huyết áp.</w:t>
      </w:r>
    </w:p>
    <w:p>
      <w:pPr>
        <w:pStyle w:val="Heading1"/>
      </w:pPr>
      <w:r>
        <w:t>Vegelax (Pháp)</w:t>
      </w:r>
    </w:p>
    <w:p>
      <w:r>
        <w:t>Dạng thuốc : Viên có :</w:t>
      </w:r>
    </w:p>
    <w:p>
      <w:r>
        <w:t>Cao Bourdain 0,075g</w:t>
      </w:r>
    </w:p>
    <w:p>
      <w:r>
        <w:t>Cao Cascara sagrada 0,05g</w:t>
      </w:r>
    </w:p>
    <w:p>
      <w:r>
        <w:t>Cao phan tả diệp 0,05g</w:t>
      </w:r>
    </w:p>
    <w:p>
      <w:r>
        <w:t>Cao Boldo 0,015g</w:t>
      </w:r>
    </w:p>
    <w:p>
      <w:r>
        <w:t>Cao Actiso 0,02g</w:t>
      </w:r>
    </w:p>
    <w:p>
      <w:r>
        <w:t>Cao Belladon 0,02g</w:t>
      </w:r>
    </w:p>
    <w:p>
      <w:r>
        <w:t>Lô hội 0,05g</w:t>
      </w:r>
    </w:p>
    <w:p>
      <w:r>
        <w:t>Bột Scammonee 0,02g</w:t>
      </w:r>
    </w:p>
    <w:p>
      <w:r>
        <w:t>Bột Đại hoàng 0,02g</w:t>
      </w:r>
    </w:p>
    <w:p>
      <w:r>
        <w:t>Chỉ định : Táo bón</w:t>
      </w:r>
    </w:p>
    <w:p>
      <w:r>
        <w:t>Liều dùng : Người lớn, uống 1-4 viên, vào bữa ăn chiều. Trẻ em uống 1 viên.</w:t>
      </w:r>
    </w:p>
    <w:p>
      <w:r>
        <w:t>Chống chỉ định : Viêm đại tràng- Đau bụng không rõ nguyên nhân. Glôcôm góc đóng- bí đái do rối loạn niệu đạo- tuyến tiền liệt.</w:t>
      </w:r>
    </w:p>
    <w:p>
      <w:r>
        <w:t>Lưu ý : Không dùng thuốc lâu dài. Ỉa chảy, đau bụng phải ngừng thuốc- Tránh dùng nếu có thai- Đang nuôi con bú - Trong vài trường hợp dùng thuốc có thể bị ỉa chảy và đau bụng ở người bệnh đại tràng.</w:t>
      </w:r>
    </w:p>
    <w:p>
      <w:pPr>
        <w:pStyle w:val="Heading1"/>
      </w:pPr>
      <w:r>
        <w:t>Végétoserum à la codéthyline</w:t>
      </w:r>
    </w:p>
    <w:p>
      <w:r>
        <w:t>Dạng thuốc : Lọ 150ml sirô người lớn :</w:t>
      </w:r>
    </w:p>
    <w:p>
      <w:r>
        <w:t>Codethylin chlorhydrat 0,1g</w:t>
      </w:r>
    </w:p>
    <w:p>
      <w:r>
        <w:t>Cồn thuốc rễ Phụ tử 0,6g</w:t>
      </w:r>
    </w:p>
    <w:p>
      <w:r>
        <w:t>Cồn thuốc Belladon 0,6g</w:t>
      </w:r>
    </w:p>
    <w:p>
      <w:r>
        <w:t>Cồn thuốc Grindelia 1,2g</w:t>
      </w:r>
    </w:p>
    <w:p>
      <w:r>
        <w:t>Nước thắng Anh đào 5g</w:t>
      </w:r>
    </w:p>
    <w:p>
      <w:r>
        <w:t>Chỉ định : Ho, viêm khí quản, viêm phế quản.</w:t>
      </w:r>
    </w:p>
    <w:p>
      <w:r>
        <w:t>Liều dùng : Uống 4 thìa canh/ngày chia làm 2-4 lần.</w:t>
      </w:r>
    </w:p>
    <w:p>
      <w:r>
        <w:t>Chống chỉ định : Giải độc rượu. Trẻ em dưới 15 tuổi</w:t>
      </w:r>
    </w:p>
    <w:p>
      <w:r>
        <w:t>Lưu ý : Thuốc làm buồn ngủ- Cấm uống rượu khi dùng thuốc- Còn dạng thuốc Végétoserum à la codéthyline cho trẻ em, cách dùng theo chỉ dẫn của thầy thuốc</w:t>
      </w:r>
    </w:p>
    <w:p>
      <w:pPr>
        <w:pStyle w:val="Heading1"/>
      </w:pPr>
      <w:r>
        <w:t>Veinobiase (Pháp)</w:t>
      </w:r>
    </w:p>
    <w:p>
      <w:r>
        <w:t>Dạng thuốc : Viên có :</w:t>
      </w:r>
    </w:p>
    <w:p>
      <w:r>
        <w:t>Cao Ribes nigrum 550mg</w:t>
      </w:r>
    </w:p>
    <w:p>
      <w:r>
        <w:t>Cao Ruscus (chuẩn độ saponosid) 60mg</w:t>
      </w:r>
    </w:p>
    <w:p>
      <w:r>
        <w:t>Acid ascorbic 200mg</w:t>
      </w:r>
    </w:p>
    <w:p>
      <w:r>
        <w:t>Tác dụng : Trợ tĩnh mạch và che chở mạch.</w:t>
      </w:r>
    </w:p>
    <w:p>
      <w:r>
        <w:t>Chỉ định : Suy tĩnh mạch - bạch huyết : chân nặng, dị cảm, co rút, đau nhức, phù, trĩ.</w:t>
      </w:r>
    </w:p>
    <w:p>
      <w:r>
        <w:t>Liều dùng : 2-4 viên sủi bọt/ngày, vào các bữa ăn chính. Cơn trĩ cấp 6 viên/ngày. - chia làm 3-4lần.</w:t>
      </w:r>
    </w:p>
    <w:p>
      <w:pPr>
        <w:pStyle w:val="Heading1"/>
      </w:pPr>
      <w:r>
        <w:t>Veinosane (Pháp)</w:t>
      </w:r>
    </w:p>
    <w:p>
      <w:r>
        <w:t>Dạng thuốc : Gói chè thuốc có :</w:t>
      </w:r>
    </w:p>
    <w:p>
      <w:r>
        <w:t>Lá Nho đỏ 0,84g</w:t>
      </w:r>
    </w:p>
    <w:p>
      <w:r>
        <w:t>Ngọn có hoa Melilot 0,50g</w:t>
      </w:r>
    </w:p>
    <w:p>
      <w:r>
        <w:t>Hạt cày hạt dẻ Ấn Độ 0,66g</w:t>
      </w:r>
    </w:p>
    <w:p>
      <w:r>
        <w:t>Chỉ định : Bảo vệ thành mạch, co mao mạch tĩnh mạch.</w:t>
      </w:r>
    </w:p>
    <w:p>
      <w:r>
        <w:t>Liều dùng : Hãm chè uống hàng ngày.</w:t>
      </w:r>
    </w:p>
    <w:p>
      <w:pPr>
        <w:pStyle w:val="Heading1"/>
      </w:pPr>
      <w:r>
        <w:t>Veinostase (Richelet)</w:t>
      </w:r>
    </w:p>
    <w:p>
      <w:r>
        <w:t>Dạng thuốc : Dung dịch uống, ống 5ml :</w:t>
      </w:r>
    </w:p>
    <w:p>
      <w:r>
        <w:t>Marron d'Inde (cồn thuốc tươi) 100mg</w:t>
      </w:r>
    </w:p>
    <w:p>
      <w:r>
        <w:t>Hamamelis cao cồn loãng 100mg</w:t>
      </w:r>
    </w:p>
    <w:p>
      <w:r>
        <w:t>Cyprès cồn thuốc 33mg</w:t>
      </w:r>
    </w:p>
    <w:p>
      <w:r>
        <w:t>Acid ascorbic 100mg</w:t>
      </w:r>
    </w:p>
    <w:p>
      <w:r>
        <w:t>Tác dụng : Bảo vệ và trợ tĩnh mạch (co mạch, tăng đề kháng, giảm tính thấm của mạch máu).</w:t>
      </w:r>
    </w:p>
    <w:p>
      <w:r>
        <w:t>Chỉ định : Suy tĩnh mạch bạch huyết (dị cảm, nhức, bứt rứt chân tay)</w:t>
      </w:r>
    </w:p>
    <w:p>
      <w:r>
        <w:t>Trị triệu chứng giòn mao mạch, cơn đau trĩ cấp.</w:t>
      </w:r>
    </w:p>
    <w:p>
      <w:r>
        <w:t>Liều dùng : Pha ống thuốc với ít nước, uống trước bưã ăn : 1 ống /lần x 3 lần/ngày.</w:t>
      </w:r>
    </w:p>
    <w:p>
      <w:r>
        <w:t>Lưu ý : Thuốc có sulfit có thể gây phản ứng phản vệ. Đau trĩ cần kết hợp với thuốc đặc hiệu, dùng ngắn hạn. Làm giảm huyết khi có kinh.</w:t>
      </w:r>
    </w:p>
    <w:p>
      <w:pPr>
        <w:pStyle w:val="Heading1"/>
      </w:pPr>
      <w:r>
        <w:t>Veinotonyl (Pháp)</w:t>
      </w:r>
    </w:p>
    <w:p>
      <w:r>
        <w:t>Dạng thuốc : Viên nang có :</w:t>
      </w:r>
    </w:p>
    <w:p>
      <w:r>
        <w:t>Cao hạt dẻ Ấn Độ 7%</w:t>
      </w:r>
    </w:p>
    <w:p>
      <w:r>
        <w:t>Aescin 35mg</w:t>
      </w:r>
    </w:p>
    <w:p>
      <w:r>
        <w:t>Permetol 10mg</w:t>
      </w:r>
    </w:p>
    <w:p>
      <w:r>
        <w:t>Cao khô cồn Sơn tra 100mg</w:t>
      </w:r>
    </w:p>
    <w:p>
      <w:r>
        <w:t>Cao khô cồn Lạc tiên 20mg</w:t>
      </w:r>
    </w:p>
    <w:p>
      <w:r>
        <w:t>Tác dụng : Che chở và trợ tĩnh mạch.</w:t>
      </w:r>
    </w:p>
    <w:p>
      <w:r>
        <w:t>Chỉ định : Điều trị suy tĩnh mạch- bạch huyết : chân nặng, dị cảm, co rút, đau nhức, phù.</w:t>
      </w:r>
    </w:p>
    <w:p>
      <w:r>
        <w:t>Liều dùng : Uống 3 viên/ngày x</w:t>
      </w:r>
    </w:p>
    <w:p>
      <w:pPr>
        <w:jc w:val="center"/>
      </w:pPr>
      <w:r>
        <w:t>563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