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tắm rượu, sấy khô 448g Dạ hoàng 100g Sa nhân (dễ chém với dạ hoàng)24g Bạch phục linh 480g Thiên môn đông bào lõi 448g Mạch môn đông 448g Nhân sâm 480g </w:t>
      </w:r>
    </w:p>
    <w:p>
      <w:r>
        <w:t>Cách chế biến : Nhau thai nhi rửa sạch, ép kỹ, xây khô, tán thành bột hoặc tắm rượu, đểchín, xây khô, tán bột,Quý bà tắm nước tiểu trẻ em 3 ngày, phơi khô, tắm dầm, sao vàng. Dạ hoàng trộn vôi sao nhân và bạch phúc linh bạc bài ti lai cho vào bình rượu dung 70 min.Lày ra, chọn lấy dạ hoàng - nghiền cho nhuyễn. Tất cả các vị tán thành bột, luyện vôi cao dạ hoàng và làm thành hỗn 0,5g. Chỉđịnh : bù mỡ, giúp minh mẫn, sống lâu.Liệu pháp này có hiệu quả không, có thể</w:t>
      </w:r>
    </w:p>
    <w:p>
      <w:pPr>
        <w:pStyle w:val="Heading1"/>
      </w:pPr>
      <w:r>
        <w:t>Hec (Pháp)</w:t>
      </w:r>
    </w:p>
    <w:p>
      <w:r>
        <w:t>Dung thuốc 1: Ống thuốc mỡ 25g chứa:Cao lỏng Hamamelis 187,5mg Phenazon 187,5mg Tanin durein 3,15g Tác dụng 2: Cầm máu và làm dịu da Chỉ định 3: Chảy máu cam, loét trong hốc mũi,dùng sau thăm khám hốc mũi. Liêuidng 1: Thám vào núm bụng anh, đưa vào là mũi. Lưu ý: Cần dùng cho vết thương nhóng ngoài da, còn đau bụng.</w:t>
      </w:r>
    </w:p>
    <w:p>
      <w:pPr>
        <w:pStyle w:val="Heading1"/>
      </w:pPr>
      <w:r>
        <w:t>Hemocoagulase</w:t>
      </w:r>
    </w:p>
    <w:p>
      <w:r>
        <w:t>Bit được :Aeptilase(Pháp)</w:t>
      </w:r>
    </w:p>
    <w:p>
      <w:r>
        <w:t xml:space="preserve">Dungthực : ống tiêm 1ml dd tương ứng với 1 đơn vị Kiobusitzky(1)) và 0,3 đơn vị NIH(2) </w:t>
      </w:r>
    </w:p>
    <w:p>
      <w:r>
        <w:t xml:space="preserve">Tác dụng 1: Dd bào chế trị nấm răng dọc Bothropsatrox gồm 2 thành phần- 1 thành phần thromboplastin-1thành phần kiểu thrombin (batroxobin) giải phóng ra fibrinopeptid A từ fibrinogen. Khác với thrombin, thuốc </w:t>
      </w:r>
    </w:p>
    <w:p>
      <w:r>
        <w:t>này không bởi antithrombin H hoặc heparin đúc chéo.</w:t>
      </w:r>
    </w:p>
    <w:p>
      <w:r>
        <w:t xml:space="preserve">Chỉ định: Biểu thị tình trạng chảy máu khi phẫu thuật và sau phẫu thuật, cũng như một số bệnh như: chảy máu cam, khái niệm, không liên quan đến sự thiếu các yếu tố đông máu và hoặc có kéo dài riêng lẻ thời gian đông máu. </w:t>
      </w:r>
    </w:p>
    <w:p>
      <w:r>
        <w:t>Liuding : Tim tĩnh mạch - bắp hoặc dưới da, hay tại chỗ với liều 1-3 ống/24giờ.</w:t>
      </w:r>
    </w:p>
    <w:p>
      <w:r>
        <w:t xml:space="preserve">Chống chỉ định : Tim đập khi chống chảy máu sinh học. </w:t>
      </w:r>
    </w:p>
    <w:p>
      <w:r>
        <w:t>Lưu ý: Nếu có biểu hiện dị ứng phải ngừng dùng thuốc ngay.</w:t>
      </w:r>
    </w:p>
    <w:p>
      <w:r>
        <w:t>(1) 1 đơn vị Klobusitzky tương ứng với lưng enzym làm đông được 5ml máu tươi ngâm ủ lõi calci in vitro trong thời gian 10phút 220C.</w:t>
      </w:r>
    </w:p>
    <w:p>
      <w:r>
        <w:t xml:space="preserve">(, sức khỏe quốc gia Pháp xác định về hiệu lực kiểu thrombin </w:t>
      </w:r>
    </w:p>
    <w:p>
      <w:pPr>
        <w:pStyle w:val="Heading1"/>
      </w:pPr>
      <w:r>
        <w:t>Hepanephrol (Pháp)</w:t>
      </w:r>
    </w:p>
    <w:p>
      <w:r>
        <w:t>Dungthuc : Công dung 100ml có : 2g cao Artis (dùng với 50mg sacarin) và 200mg dd 10% phức hợp flavonol của citrus (dùng với 200mg Hesperidin) Tác dụng 1: Tăng tiết mật - lợi mật.Chỉ định 2: Kích thích thải nước thận. Rấy lợn tiêu hóa. Liều dùng 3: Uống 30 ng/ngày, trước bữa ăn. Lưu ý: Không dùng thuốc nếu tắc mật và suy gan nặng.</w:t>
      </w:r>
    </w:p>
    <w:p>
      <w:r>
        <w:t>Kẽm fort 600 (Australia)Dạng thuốc 1: Viên nén bac chứa :Methionin 500mg Cholin bentroxat 5mg Cao gan 600mg Cyanocobalamin 100mcg Sorbitol 500mg Chỉ định 2: Các trường hợp suy chức năng gan Liều dùng 1: Ngũ lần 2: ngày uống 3 lần x 1 viên vào ban ăn.</w:t>
      </w:r>
    </w:p>
    <w:p>
      <w:pPr>
        <w:pStyle w:val="Heading1"/>
      </w:pPr>
      <w:r>
        <w:t>Hepatoglobine (nĐ)</w:t>
      </w:r>
    </w:p>
    <w:p>
      <w:r>
        <w:t xml:space="preserve">chứa :Dạng thức : Lọ 150ml dung dịch, lọ 150ml </w:t>
      </w:r>
    </w:p>
    <w:p>
      <w:pPr>
        <w:jc w:val="center"/>
      </w:pPr>
      <w:r>
        <w:t>472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left"/>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